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FE37E" w14:textId="377638D3" w:rsidR="003D7568" w:rsidRPr="00F81BF5" w:rsidRDefault="003D7568" w:rsidP="00F81BF5">
      <w:pPr>
        <w:jc w:val="center"/>
        <w:rPr>
          <w:rFonts w:ascii="Copperplate Gothic Light" w:hAnsi="Copperplate Gothic Light"/>
          <w:b/>
          <w:bCs/>
          <w:sz w:val="36"/>
          <w:szCs w:val="36"/>
        </w:rPr>
      </w:pPr>
      <w:r w:rsidRPr="00F81BF5">
        <w:rPr>
          <w:rFonts w:ascii="Copperplate Gothic Light" w:hAnsi="Copperplate Gothic Light"/>
          <w:b/>
          <w:bCs/>
          <w:sz w:val="36"/>
          <w:szCs w:val="36"/>
        </w:rPr>
        <w:t>Great Jewish books Course</w:t>
      </w:r>
    </w:p>
    <w:p w14:paraId="4D6ED79C" w14:textId="28CA288E" w:rsidR="003D7568" w:rsidRPr="00F81BF5" w:rsidRDefault="003D7568" w:rsidP="00F81BF5">
      <w:pPr>
        <w:jc w:val="center"/>
        <w:rPr>
          <w:rFonts w:ascii="Copperplate Gothic Light" w:hAnsi="Copperplate Gothic Light"/>
          <w:b/>
          <w:bCs/>
          <w:sz w:val="36"/>
          <w:szCs w:val="36"/>
        </w:rPr>
      </w:pPr>
      <w:r w:rsidRPr="00F81BF5">
        <w:rPr>
          <w:rFonts w:ascii="Copperplate Gothic Light" w:hAnsi="Copperplate Gothic Light"/>
          <w:b/>
          <w:bCs/>
          <w:sz w:val="36"/>
          <w:szCs w:val="36"/>
        </w:rPr>
        <w:t xml:space="preserve">The </w:t>
      </w:r>
      <w:proofErr w:type="spellStart"/>
      <w:r w:rsidRPr="00F81BF5">
        <w:rPr>
          <w:rFonts w:ascii="Copperplate Gothic Light" w:hAnsi="Copperplate Gothic Light"/>
          <w:b/>
          <w:bCs/>
          <w:sz w:val="36"/>
          <w:szCs w:val="36"/>
        </w:rPr>
        <w:t>Maharal</w:t>
      </w:r>
      <w:proofErr w:type="spellEnd"/>
      <w:r w:rsidRPr="00F81BF5">
        <w:rPr>
          <w:rFonts w:ascii="Copperplate Gothic Light" w:hAnsi="Copperplate Gothic Light"/>
          <w:b/>
          <w:bCs/>
          <w:sz w:val="36"/>
          <w:szCs w:val="36"/>
        </w:rPr>
        <w:t xml:space="preserve"> of Prague</w:t>
      </w:r>
    </w:p>
    <w:p w14:paraId="6E829B90" w14:textId="1103A1D6" w:rsidR="00F81BF5" w:rsidRPr="00F81BF5" w:rsidRDefault="00F81BF5" w:rsidP="00F81BF5">
      <w:pPr>
        <w:jc w:val="center"/>
        <w:rPr>
          <w:rFonts w:ascii="Copperplate Gothic Light" w:hAnsi="Copperplate Gothic Light"/>
        </w:rPr>
      </w:pPr>
      <w:r w:rsidRPr="00F81BF5">
        <w:rPr>
          <w:rFonts w:ascii="Copperplate Gothic Light" w:hAnsi="Copperplate Gothic Light"/>
        </w:rPr>
        <w:t>Rabbi Yechezkel Freundlich</w:t>
      </w:r>
    </w:p>
    <w:p w14:paraId="2E00B801" w14:textId="77777777" w:rsidR="00F81BF5" w:rsidRDefault="00F81BF5"/>
    <w:p w14:paraId="2A607F6F" w14:textId="5B99916A" w:rsidR="003D7568" w:rsidRPr="00F81BF5" w:rsidRDefault="00F81BF5" w:rsidP="00F81BF5">
      <w:pPr>
        <w:pStyle w:val="ListParagraph"/>
        <w:numPr>
          <w:ilvl w:val="0"/>
          <w:numId w:val="1"/>
        </w:numPr>
        <w:rPr>
          <w:rFonts w:ascii="Book Antiqua" w:hAnsi="Book Antiqua"/>
        </w:rPr>
      </w:pPr>
      <w:r w:rsidRPr="00F81BF5">
        <w:rPr>
          <w:rFonts w:ascii="Book Antiqua" w:hAnsi="Book Antiqua"/>
        </w:rPr>
        <w:t xml:space="preserve">R’ </w:t>
      </w:r>
      <w:proofErr w:type="spellStart"/>
      <w:r w:rsidRPr="00F81BF5">
        <w:rPr>
          <w:rFonts w:ascii="Book Antiqua" w:hAnsi="Book Antiqua"/>
        </w:rPr>
        <w:t>Yehudah</w:t>
      </w:r>
      <w:proofErr w:type="spellEnd"/>
      <w:r w:rsidRPr="00F81BF5">
        <w:rPr>
          <w:rFonts w:ascii="Book Antiqua" w:hAnsi="Book Antiqua"/>
        </w:rPr>
        <w:t xml:space="preserve"> ben </w:t>
      </w:r>
      <w:proofErr w:type="spellStart"/>
      <w:r w:rsidRPr="00F81BF5">
        <w:rPr>
          <w:rFonts w:ascii="Book Antiqua" w:hAnsi="Book Antiqua"/>
        </w:rPr>
        <w:t>Betzalel</w:t>
      </w:r>
      <w:proofErr w:type="spellEnd"/>
      <w:r w:rsidRPr="00F81BF5">
        <w:rPr>
          <w:rFonts w:ascii="Book Antiqua" w:hAnsi="Book Antiqua"/>
        </w:rPr>
        <w:t xml:space="preserve"> Loew (~1512-1609)</w:t>
      </w:r>
    </w:p>
    <w:p w14:paraId="72503C25" w14:textId="5F913971" w:rsidR="00F81BF5" w:rsidRPr="00F81BF5" w:rsidRDefault="00F81BF5" w:rsidP="00F81BF5">
      <w:pPr>
        <w:pStyle w:val="ListParagraph"/>
        <w:numPr>
          <w:ilvl w:val="1"/>
          <w:numId w:val="1"/>
        </w:numPr>
        <w:rPr>
          <w:rFonts w:ascii="Book Antiqua" w:hAnsi="Book Antiqua"/>
        </w:rPr>
      </w:pPr>
      <w:r w:rsidRPr="00F81BF5">
        <w:rPr>
          <w:rFonts w:ascii="Book Antiqua" w:hAnsi="Book Antiqua"/>
        </w:rPr>
        <w:t>Believed to have been born in Poland</w:t>
      </w:r>
      <w:r w:rsidR="00A6546F">
        <w:rPr>
          <w:rFonts w:ascii="Book Antiqua" w:hAnsi="Book Antiqua"/>
        </w:rPr>
        <w:t>,</w:t>
      </w:r>
      <w:r w:rsidRPr="00F81BF5">
        <w:rPr>
          <w:rFonts w:ascii="Book Antiqua" w:hAnsi="Book Antiqua"/>
        </w:rPr>
        <w:t xml:space="preserve"> to a Rabbinic and scholarly family</w:t>
      </w:r>
    </w:p>
    <w:p w14:paraId="5B41D367" w14:textId="7773039E" w:rsidR="00F81BF5" w:rsidRDefault="00F81BF5" w:rsidP="00F81BF5">
      <w:pPr>
        <w:pStyle w:val="ListParagraph"/>
        <w:numPr>
          <w:ilvl w:val="1"/>
          <w:numId w:val="1"/>
        </w:numPr>
        <w:rPr>
          <w:rFonts w:ascii="Book Antiqua" w:hAnsi="Book Antiqua"/>
        </w:rPr>
      </w:pPr>
      <w:r>
        <w:rPr>
          <w:rFonts w:ascii="Book Antiqua" w:hAnsi="Book Antiqua"/>
        </w:rPr>
        <w:t>“</w:t>
      </w:r>
      <w:proofErr w:type="spellStart"/>
      <w:r w:rsidRPr="00F81BF5">
        <w:rPr>
          <w:rFonts w:ascii="Book Antiqua" w:hAnsi="Book Antiqua"/>
        </w:rPr>
        <w:t>Maharal</w:t>
      </w:r>
      <w:proofErr w:type="spellEnd"/>
      <w:r>
        <w:rPr>
          <w:rFonts w:ascii="Book Antiqua" w:hAnsi="Book Antiqua"/>
        </w:rPr>
        <w:t>”</w:t>
      </w:r>
      <w:r w:rsidRPr="00F81BF5">
        <w:rPr>
          <w:rFonts w:ascii="Book Antiqua" w:hAnsi="Book Antiqua"/>
        </w:rPr>
        <w:t xml:space="preserve"> is from </w:t>
      </w:r>
      <w:proofErr w:type="spellStart"/>
      <w:r w:rsidRPr="00F81BF5">
        <w:rPr>
          <w:rFonts w:ascii="Book Antiqua" w:hAnsi="Book Antiqua"/>
          <w:b/>
          <w:bCs/>
        </w:rPr>
        <w:t>M</w:t>
      </w:r>
      <w:r w:rsidRPr="00F81BF5">
        <w:rPr>
          <w:rFonts w:ascii="Book Antiqua" w:hAnsi="Book Antiqua"/>
        </w:rPr>
        <w:t>oreinu</w:t>
      </w:r>
      <w:proofErr w:type="spellEnd"/>
      <w:r w:rsidRPr="00F81BF5">
        <w:rPr>
          <w:rFonts w:ascii="Book Antiqua" w:hAnsi="Book Antiqua"/>
        </w:rPr>
        <w:t xml:space="preserve"> </w:t>
      </w:r>
      <w:proofErr w:type="spellStart"/>
      <w:r w:rsidRPr="00F81BF5">
        <w:rPr>
          <w:rFonts w:ascii="Book Antiqua" w:hAnsi="Book Antiqua"/>
          <w:b/>
          <w:bCs/>
        </w:rPr>
        <w:t>H</w:t>
      </w:r>
      <w:r w:rsidRPr="00F81BF5">
        <w:rPr>
          <w:rFonts w:ascii="Book Antiqua" w:hAnsi="Book Antiqua"/>
        </w:rPr>
        <w:t>a</w:t>
      </w:r>
      <w:r w:rsidRPr="00F81BF5">
        <w:rPr>
          <w:rFonts w:ascii="Book Antiqua" w:hAnsi="Book Antiqua"/>
          <w:b/>
          <w:bCs/>
        </w:rPr>
        <w:t>R</w:t>
      </w:r>
      <w:r w:rsidRPr="00F81BF5">
        <w:rPr>
          <w:rFonts w:ascii="Book Antiqua" w:hAnsi="Book Antiqua"/>
        </w:rPr>
        <w:t>av</w:t>
      </w:r>
      <w:proofErr w:type="spellEnd"/>
      <w:r w:rsidRPr="00F81BF5">
        <w:rPr>
          <w:rFonts w:ascii="Book Antiqua" w:hAnsi="Book Antiqua"/>
        </w:rPr>
        <w:t xml:space="preserve"> </w:t>
      </w:r>
      <w:r w:rsidRPr="00F81BF5">
        <w:rPr>
          <w:rFonts w:ascii="Book Antiqua" w:hAnsi="Book Antiqua"/>
          <w:b/>
          <w:bCs/>
        </w:rPr>
        <w:t>L</w:t>
      </w:r>
      <w:r w:rsidRPr="00F81BF5">
        <w:rPr>
          <w:rFonts w:ascii="Book Antiqua" w:hAnsi="Book Antiqua"/>
        </w:rPr>
        <w:t>oew (</w:t>
      </w:r>
      <w:r w:rsidRPr="00F81BF5">
        <w:rPr>
          <w:rFonts w:ascii="Book Antiqua" w:hAnsi="Book Antiqua"/>
          <w:b/>
          <w:bCs/>
          <w:rtl/>
          <w:lang w:bidi="he-IL"/>
        </w:rPr>
        <w:t>מ</w:t>
      </w:r>
      <w:r w:rsidRPr="00F81BF5">
        <w:rPr>
          <w:rFonts w:ascii="Book Antiqua" w:hAnsi="Book Antiqua"/>
          <w:rtl/>
          <w:lang w:bidi="he-IL"/>
        </w:rPr>
        <w:t xml:space="preserve">ורינו </w:t>
      </w:r>
      <w:r w:rsidRPr="00F81BF5">
        <w:rPr>
          <w:rFonts w:ascii="Book Antiqua" w:hAnsi="Book Antiqua"/>
          <w:b/>
          <w:bCs/>
          <w:rtl/>
          <w:lang w:bidi="he-IL"/>
        </w:rPr>
        <w:t>הר</w:t>
      </w:r>
      <w:r w:rsidRPr="00F81BF5">
        <w:rPr>
          <w:rFonts w:ascii="Book Antiqua" w:hAnsi="Book Antiqua"/>
          <w:rtl/>
          <w:lang w:bidi="he-IL"/>
        </w:rPr>
        <w:t xml:space="preserve">ב </w:t>
      </w:r>
      <w:proofErr w:type="spellStart"/>
      <w:r w:rsidRPr="00F81BF5">
        <w:rPr>
          <w:rFonts w:ascii="Book Antiqua" w:hAnsi="Book Antiqua"/>
          <w:b/>
          <w:bCs/>
          <w:rtl/>
          <w:lang w:bidi="he-IL"/>
        </w:rPr>
        <w:t>ל</w:t>
      </w:r>
      <w:r w:rsidRPr="00F81BF5">
        <w:rPr>
          <w:rFonts w:ascii="Book Antiqua" w:hAnsi="Book Antiqua"/>
          <w:rtl/>
          <w:lang w:bidi="he-IL"/>
        </w:rPr>
        <w:t>יוואי</w:t>
      </w:r>
      <w:proofErr w:type="spellEnd"/>
      <w:r w:rsidRPr="00F81BF5">
        <w:rPr>
          <w:rFonts w:ascii="Book Antiqua" w:hAnsi="Book Antiqua"/>
          <w:lang w:bidi="he-IL"/>
        </w:rPr>
        <w:t>)</w:t>
      </w:r>
    </w:p>
    <w:p w14:paraId="125EB518" w14:textId="1024BECB" w:rsidR="00490BBD" w:rsidRPr="00F81BF5" w:rsidRDefault="00490BBD" w:rsidP="00490BBD">
      <w:pPr>
        <w:pStyle w:val="ListParagraph"/>
        <w:numPr>
          <w:ilvl w:val="2"/>
          <w:numId w:val="1"/>
        </w:numPr>
        <w:rPr>
          <w:rFonts w:ascii="Book Antiqua" w:hAnsi="Book Antiqua"/>
        </w:rPr>
      </w:pPr>
      <w:r>
        <w:rPr>
          <w:rFonts w:ascii="Book Antiqua" w:hAnsi="Book Antiqua"/>
        </w:rPr>
        <w:t xml:space="preserve">Loew is from the German word for lion, often used to refer to a Yehudi, as </w:t>
      </w:r>
      <w:proofErr w:type="spellStart"/>
      <w:r>
        <w:rPr>
          <w:rFonts w:ascii="Book Antiqua" w:hAnsi="Book Antiqua"/>
        </w:rPr>
        <w:t>Yakov</w:t>
      </w:r>
      <w:proofErr w:type="spellEnd"/>
      <w:r>
        <w:rPr>
          <w:rFonts w:ascii="Book Antiqua" w:hAnsi="Book Antiqua"/>
        </w:rPr>
        <w:t xml:space="preserve"> blessed Yehuda as a Gur Aryeh (</w:t>
      </w:r>
      <w:r>
        <w:rPr>
          <w:rFonts w:ascii="Book Antiqua" w:hAnsi="Book Antiqua" w:hint="cs"/>
          <w:rtl/>
          <w:lang w:bidi="he-IL"/>
        </w:rPr>
        <w:t>גור אריה</w:t>
      </w:r>
      <w:r>
        <w:rPr>
          <w:rFonts w:ascii="Book Antiqua" w:hAnsi="Book Antiqua"/>
          <w:lang w:bidi="he-IL"/>
        </w:rPr>
        <w:t>)</w:t>
      </w:r>
      <w:r>
        <w:rPr>
          <w:rFonts w:ascii="Book Antiqua" w:hAnsi="Book Antiqua"/>
        </w:rPr>
        <w:t>, a young lion cub</w:t>
      </w:r>
    </w:p>
    <w:p w14:paraId="2D6C6DFE" w14:textId="61558202" w:rsidR="00F81BF5" w:rsidRDefault="00F81BF5" w:rsidP="00F81BF5">
      <w:pPr>
        <w:pStyle w:val="ListParagraph"/>
        <w:numPr>
          <w:ilvl w:val="1"/>
          <w:numId w:val="1"/>
        </w:numPr>
        <w:rPr>
          <w:rFonts w:ascii="Book Antiqua" w:hAnsi="Book Antiqua"/>
        </w:rPr>
      </w:pPr>
      <w:r>
        <w:rPr>
          <w:rFonts w:ascii="Book Antiqua" w:hAnsi="Book Antiqua"/>
        </w:rPr>
        <w:t xml:space="preserve">Rav in </w:t>
      </w:r>
      <w:r w:rsidRPr="00F81BF5">
        <w:rPr>
          <w:rFonts w:ascii="Book Antiqua" w:hAnsi="Book Antiqua"/>
        </w:rPr>
        <w:t>Moravia (</w:t>
      </w:r>
      <w:proofErr w:type="spellStart"/>
      <w:r w:rsidRPr="00F81BF5">
        <w:rPr>
          <w:rFonts w:ascii="Book Antiqua" w:hAnsi="Book Antiqua"/>
        </w:rPr>
        <w:t>Nikolsburg</w:t>
      </w:r>
      <w:proofErr w:type="spellEnd"/>
      <w:r w:rsidRPr="00F81BF5">
        <w:rPr>
          <w:rFonts w:ascii="Book Antiqua" w:hAnsi="Book Antiqua"/>
        </w:rPr>
        <w:t>)</w:t>
      </w:r>
      <w:r w:rsidR="00490BBD">
        <w:rPr>
          <w:rFonts w:ascii="Book Antiqua" w:hAnsi="Book Antiqua"/>
        </w:rPr>
        <w:t xml:space="preserve"> about 35 years</w:t>
      </w:r>
      <w:r>
        <w:rPr>
          <w:rFonts w:ascii="Book Antiqua" w:hAnsi="Book Antiqua"/>
        </w:rPr>
        <w:t xml:space="preserve"> from 15</w:t>
      </w:r>
      <w:r w:rsidR="00490BBD">
        <w:rPr>
          <w:rFonts w:ascii="Book Antiqua" w:hAnsi="Book Antiqua"/>
        </w:rPr>
        <w:t>53-1588, then retired to Prague but quickly became the Rav there. 4 years later, i</w:t>
      </w:r>
      <w:r w:rsidR="00490BBD" w:rsidRPr="00490BBD">
        <w:rPr>
          <w:rFonts w:ascii="Book Antiqua" w:hAnsi="Book Antiqua"/>
        </w:rPr>
        <w:t xml:space="preserve">n 1592, </w:t>
      </w:r>
      <w:r w:rsidR="00490BBD">
        <w:rPr>
          <w:rFonts w:ascii="Book Antiqua" w:hAnsi="Book Antiqua"/>
        </w:rPr>
        <w:t>he</w:t>
      </w:r>
      <w:r w:rsidR="00490BBD" w:rsidRPr="00490BBD">
        <w:rPr>
          <w:rFonts w:ascii="Book Antiqua" w:hAnsi="Book Antiqua"/>
        </w:rPr>
        <w:t xml:space="preserve"> moved to </w:t>
      </w:r>
      <w:proofErr w:type="spellStart"/>
      <w:r w:rsidR="00490BBD" w:rsidRPr="00490BBD">
        <w:rPr>
          <w:rFonts w:ascii="Book Antiqua" w:hAnsi="Book Antiqua"/>
        </w:rPr>
        <w:t>Poznań</w:t>
      </w:r>
      <w:proofErr w:type="spellEnd"/>
      <w:r w:rsidR="00490BBD" w:rsidRPr="00490BBD">
        <w:rPr>
          <w:rFonts w:ascii="Book Antiqua" w:hAnsi="Book Antiqua"/>
        </w:rPr>
        <w:t>, where he had been elected as Chief Rabbi of Poland</w:t>
      </w:r>
      <w:r w:rsidR="00490BBD">
        <w:rPr>
          <w:rFonts w:ascii="Book Antiqua" w:hAnsi="Book Antiqua"/>
        </w:rPr>
        <w:t>, and eventually moved back to Prague where he was buried in the old Jewish cemetery.</w:t>
      </w:r>
    </w:p>
    <w:p w14:paraId="212DAB2F" w14:textId="28697E64" w:rsidR="00490BBD" w:rsidRDefault="00490BBD" w:rsidP="00490BBD">
      <w:pPr>
        <w:pStyle w:val="ListParagraph"/>
        <w:numPr>
          <w:ilvl w:val="1"/>
          <w:numId w:val="1"/>
        </w:numPr>
        <w:rPr>
          <w:rFonts w:ascii="Book Antiqua" w:hAnsi="Book Antiqua"/>
        </w:rPr>
      </w:pPr>
      <w:r>
        <w:rPr>
          <w:rFonts w:ascii="Book Antiqua" w:hAnsi="Book Antiqua"/>
        </w:rPr>
        <w:t>Wife Pearl (family has a tradition she was quite a scholar as well), 6 daughters and a son. Also believed he was descended from King David</w:t>
      </w:r>
    </w:p>
    <w:p w14:paraId="722278E0" w14:textId="7E5DB367" w:rsidR="00A6546F" w:rsidRDefault="00A6546F" w:rsidP="00A6546F">
      <w:pPr>
        <w:pStyle w:val="ListParagraph"/>
        <w:numPr>
          <w:ilvl w:val="0"/>
          <w:numId w:val="1"/>
        </w:numPr>
        <w:rPr>
          <w:rFonts w:ascii="Book Antiqua" w:hAnsi="Book Antiqua"/>
        </w:rPr>
      </w:pPr>
      <w:r>
        <w:rPr>
          <w:rFonts w:ascii="Book Antiqua" w:hAnsi="Book Antiqua"/>
        </w:rPr>
        <w:t>Scholar, Philosopher, Kabbalist and unabashed Defender of the Faith</w:t>
      </w:r>
    </w:p>
    <w:p w14:paraId="31FF07BC" w14:textId="74673BA3" w:rsidR="00A6546F" w:rsidRDefault="00A6546F" w:rsidP="00A6546F">
      <w:pPr>
        <w:pStyle w:val="ListParagraph"/>
        <w:numPr>
          <w:ilvl w:val="1"/>
          <w:numId w:val="1"/>
        </w:numPr>
        <w:rPr>
          <w:rFonts w:ascii="Book Antiqua" w:hAnsi="Book Antiqua"/>
        </w:rPr>
      </w:pPr>
      <w:r>
        <w:rPr>
          <w:rFonts w:ascii="Book Antiqua" w:hAnsi="Book Antiqua"/>
        </w:rPr>
        <w:t xml:space="preserve">Unprecedented impact on Jewish study – what </w:t>
      </w:r>
      <w:proofErr w:type="spellStart"/>
      <w:r>
        <w:rPr>
          <w:rFonts w:ascii="Book Antiqua" w:hAnsi="Book Antiqua"/>
        </w:rPr>
        <w:t>Rashi</w:t>
      </w:r>
      <w:proofErr w:type="spellEnd"/>
      <w:r>
        <w:rPr>
          <w:rFonts w:ascii="Book Antiqua" w:hAnsi="Book Antiqua"/>
        </w:rPr>
        <w:t xml:space="preserve"> did to the text of </w:t>
      </w:r>
      <w:proofErr w:type="spellStart"/>
      <w:r>
        <w:rPr>
          <w:rFonts w:ascii="Book Antiqua" w:hAnsi="Book Antiqua"/>
        </w:rPr>
        <w:t>Tanach</w:t>
      </w:r>
      <w:proofErr w:type="spellEnd"/>
      <w:r>
        <w:rPr>
          <w:rFonts w:ascii="Book Antiqua" w:hAnsi="Book Antiqua"/>
        </w:rPr>
        <w:t xml:space="preserve">, allowing it to be accessed by the masses, the </w:t>
      </w:r>
      <w:proofErr w:type="spellStart"/>
      <w:r>
        <w:rPr>
          <w:rFonts w:ascii="Book Antiqua" w:hAnsi="Book Antiqua"/>
        </w:rPr>
        <w:t>Maharal</w:t>
      </w:r>
      <w:proofErr w:type="spellEnd"/>
      <w:r>
        <w:rPr>
          <w:rFonts w:ascii="Book Antiqua" w:hAnsi="Book Antiqua"/>
        </w:rPr>
        <w:t xml:space="preserve"> does for </w:t>
      </w:r>
      <w:proofErr w:type="spellStart"/>
      <w:r>
        <w:rPr>
          <w:rFonts w:ascii="Book Antiqua" w:hAnsi="Book Antiqua"/>
        </w:rPr>
        <w:t>Aggadata</w:t>
      </w:r>
      <w:proofErr w:type="spellEnd"/>
      <w:r>
        <w:rPr>
          <w:rFonts w:ascii="Book Antiqua" w:hAnsi="Book Antiqua"/>
        </w:rPr>
        <w:t xml:space="preserve">, the perplexing and enigmatic statements of the Sages found primarily in the midrash and sprinkled throughout the Talmud. </w:t>
      </w:r>
    </w:p>
    <w:p w14:paraId="3767C9B0" w14:textId="26749C5A" w:rsidR="00D974D6" w:rsidRDefault="00D974D6" w:rsidP="00A6546F">
      <w:pPr>
        <w:pStyle w:val="ListParagraph"/>
        <w:numPr>
          <w:ilvl w:val="1"/>
          <w:numId w:val="1"/>
        </w:numPr>
        <w:rPr>
          <w:rFonts w:ascii="Book Antiqua" w:hAnsi="Book Antiqua"/>
        </w:rPr>
      </w:pPr>
      <w:r>
        <w:rPr>
          <w:rFonts w:ascii="Book Antiqua" w:hAnsi="Book Antiqua"/>
        </w:rPr>
        <w:t xml:space="preserve">Most of the Talmud is </w:t>
      </w:r>
      <w:proofErr w:type="spellStart"/>
      <w:r>
        <w:rPr>
          <w:rFonts w:ascii="Book Antiqua" w:hAnsi="Book Antiqua"/>
        </w:rPr>
        <w:t>halachik</w:t>
      </w:r>
      <w:proofErr w:type="spellEnd"/>
      <w:r>
        <w:rPr>
          <w:rFonts w:ascii="Book Antiqua" w:hAnsi="Book Antiqua"/>
        </w:rPr>
        <w:t xml:space="preserve"> in nature, expounding the text of the Torah. But </w:t>
      </w:r>
      <w:proofErr w:type="spellStart"/>
      <w:r>
        <w:rPr>
          <w:rFonts w:ascii="Book Antiqua" w:hAnsi="Book Antiqua"/>
        </w:rPr>
        <w:t>Aggadata</w:t>
      </w:r>
      <w:proofErr w:type="spellEnd"/>
      <w:r>
        <w:rPr>
          <w:rFonts w:ascii="Book Antiqua" w:hAnsi="Book Antiqua"/>
        </w:rPr>
        <w:t xml:space="preserve"> refers to </w:t>
      </w:r>
      <w:proofErr w:type="gramStart"/>
      <w:r>
        <w:rPr>
          <w:rFonts w:ascii="Book Antiqua" w:hAnsi="Book Antiqua"/>
        </w:rPr>
        <w:t>all of</w:t>
      </w:r>
      <w:proofErr w:type="gramEnd"/>
      <w:r>
        <w:rPr>
          <w:rFonts w:ascii="Book Antiqua" w:hAnsi="Book Antiqua"/>
        </w:rPr>
        <w:t xml:space="preserve"> their statements expounding on the stories of the Torah, on life, on philosophy, often couched in riddles or fanciful tales or apparent exaggerations </w:t>
      </w:r>
    </w:p>
    <w:p w14:paraId="7EB12E8A" w14:textId="2800F798" w:rsidR="00515D9D" w:rsidRDefault="00515D9D" w:rsidP="00613791">
      <w:pPr>
        <w:pBdr>
          <w:top w:val="single" w:sz="4" w:space="1" w:color="auto"/>
          <w:left w:val="single" w:sz="4" w:space="4" w:color="auto"/>
          <w:bottom w:val="single" w:sz="4" w:space="1" w:color="auto"/>
          <w:right w:val="single" w:sz="4" w:space="4" w:color="auto"/>
        </w:pBdr>
        <w:rPr>
          <w:rFonts w:ascii="Book Antiqua" w:hAnsi="Book Antiqua"/>
        </w:rPr>
      </w:pPr>
      <w:r>
        <w:rPr>
          <w:rFonts w:ascii="Book Antiqua" w:hAnsi="Book Antiqua"/>
        </w:rPr>
        <w:t xml:space="preserve">“The earth was commanded to bring forth trees that tasted itself the same as the fruit. But it did not do so, instead bringing forth trees that produced fruit, but were not fruit themselves. Therefore, when </w:t>
      </w:r>
      <w:r w:rsidR="008E496B">
        <w:rPr>
          <w:rFonts w:ascii="Book Antiqua" w:hAnsi="Book Antiqua"/>
        </w:rPr>
        <w:t>M</w:t>
      </w:r>
      <w:r>
        <w:rPr>
          <w:rFonts w:ascii="Book Antiqua" w:hAnsi="Book Antiqua"/>
        </w:rPr>
        <w:t xml:space="preserve">an was later cursed for his sin, the earth itself was included in his punishment for </w:t>
      </w:r>
      <w:r w:rsidR="008E496B">
        <w:rPr>
          <w:rFonts w:ascii="Book Antiqua" w:hAnsi="Book Antiqua"/>
        </w:rPr>
        <w:t>its</w:t>
      </w:r>
      <w:r>
        <w:rPr>
          <w:rFonts w:ascii="Book Antiqua" w:hAnsi="Book Antiqua"/>
        </w:rPr>
        <w:t xml:space="preserve"> sin. (</w:t>
      </w:r>
      <w:proofErr w:type="spellStart"/>
      <w:r>
        <w:rPr>
          <w:rFonts w:ascii="Book Antiqua" w:hAnsi="Book Antiqua"/>
        </w:rPr>
        <w:t>Rashi</w:t>
      </w:r>
      <w:proofErr w:type="spellEnd"/>
      <w:r>
        <w:rPr>
          <w:rFonts w:ascii="Book Antiqua" w:hAnsi="Book Antiqua"/>
        </w:rPr>
        <w:t xml:space="preserve">, </w:t>
      </w:r>
      <w:proofErr w:type="spellStart"/>
      <w:r>
        <w:rPr>
          <w:rFonts w:ascii="Book Antiqua" w:hAnsi="Book Antiqua"/>
        </w:rPr>
        <w:t>Berieshis</w:t>
      </w:r>
      <w:proofErr w:type="spellEnd"/>
      <w:r>
        <w:rPr>
          <w:rFonts w:ascii="Book Antiqua" w:hAnsi="Book Antiqua"/>
        </w:rPr>
        <w:t xml:space="preserve"> 1:11)  </w:t>
      </w:r>
    </w:p>
    <w:p w14:paraId="629EE1CA" w14:textId="48275337" w:rsidR="00515D9D" w:rsidRDefault="00515D9D" w:rsidP="00613791">
      <w:pPr>
        <w:pBdr>
          <w:top w:val="single" w:sz="4" w:space="1" w:color="auto"/>
          <w:left w:val="single" w:sz="4" w:space="4" w:color="auto"/>
          <w:bottom w:val="single" w:sz="4" w:space="1" w:color="auto"/>
          <w:right w:val="single" w:sz="4" w:space="4" w:color="auto"/>
        </w:pBdr>
        <w:rPr>
          <w:rFonts w:ascii="Book Antiqua" w:hAnsi="Book Antiqua"/>
        </w:rPr>
      </w:pPr>
      <w:r>
        <w:rPr>
          <w:rFonts w:ascii="Book Antiqua" w:hAnsi="Book Antiqua"/>
        </w:rPr>
        <w:t>“The sun and the moon were created equal in size, but the moon was diminished after it complained,</w:t>
      </w:r>
      <w:r w:rsidR="008E496B">
        <w:rPr>
          <w:rFonts w:ascii="Book Antiqua" w:hAnsi="Book Antiqua"/>
        </w:rPr>
        <w:t xml:space="preserve"> saying,</w:t>
      </w:r>
      <w:r>
        <w:rPr>
          <w:rFonts w:ascii="Book Antiqua" w:hAnsi="Book Antiqua"/>
        </w:rPr>
        <w:t xml:space="preserve"> ‘Is it possible two kings can share only one crown?</w:t>
      </w:r>
      <w:proofErr w:type="gramStart"/>
      <w:r>
        <w:rPr>
          <w:rFonts w:ascii="Book Antiqua" w:hAnsi="Book Antiqua"/>
        </w:rPr>
        <w:t>’“ (</w:t>
      </w:r>
      <w:proofErr w:type="spellStart"/>
      <w:proofErr w:type="gramEnd"/>
      <w:r>
        <w:rPr>
          <w:rFonts w:ascii="Book Antiqua" w:hAnsi="Book Antiqua"/>
        </w:rPr>
        <w:t>Rashi</w:t>
      </w:r>
      <w:proofErr w:type="spellEnd"/>
      <w:r>
        <w:rPr>
          <w:rFonts w:ascii="Book Antiqua" w:hAnsi="Book Antiqua"/>
        </w:rPr>
        <w:t xml:space="preserve">, </w:t>
      </w:r>
      <w:proofErr w:type="spellStart"/>
      <w:r>
        <w:rPr>
          <w:rFonts w:ascii="Book Antiqua" w:hAnsi="Book Antiqua"/>
        </w:rPr>
        <w:t>Bereishis</w:t>
      </w:r>
      <w:proofErr w:type="spellEnd"/>
      <w:r>
        <w:rPr>
          <w:rFonts w:ascii="Book Antiqua" w:hAnsi="Book Antiqua"/>
        </w:rPr>
        <w:t xml:space="preserve"> 1:16)</w:t>
      </w:r>
    </w:p>
    <w:p w14:paraId="2BCCA294" w14:textId="40110312" w:rsidR="00515D9D" w:rsidRDefault="008E496B" w:rsidP="00613791">
      <w:pPr>
        <w:pBdr>
          <w:top w:val="single" w:sz="4" w:space="1" w:color="auto"/>
          <w:left w:val="single" w:sz="4" w:space="4" w:color="auto"/>
          <w:bottom w:val="single" w:sz="4" w:space="1" w:color="auto"/>
          <w:right w:val="single" w:sz="4" w:space="4" w:color="auto"/>
        </w:pBdr>
        <w:rPr>
          <w:rFonts w:ascii="Book Antiqua" w:hAnsi="Book Antiqua"/>
        </w:rPr>
      </w:pPr>
      <w:r>
        <w:rPr>
          <w:rFonts w:ascii="Book Antiqua" w:hAnsi="Book Antiqua"/>
        </w:rPr>
        <w:t>“</w:t>
      </w:r>
      <w:proofErr w:type="spellStart"/>
      <w:r>
        <w:rPr>
          <w:rFonts w:ascii="Book Antiqua" w:hAnsi="Book Antiqua"/>
        </w:rPr>
        <w:t>N</w:t>
      </w:r>
      <w:r w:rsidR="00613791">
        <w:rPr>
          <w:rFonts w:ascii="Book Antiqua" w:hAnsi="Book Antiqua"/>
        </w:rPr>
        <w:t>o</w:t>
      </w:r>
      <w:r>
        <w:rPr>
          <w:rFonts w:ascii="Book Antiqua" w:hAnsi="Book Antiqua"/>
        </w:rPr>
        <w:t>ach</w:t>
      </w:r>
      <w:proofErr w:type="spellEnd"/>
      <w:r>
        <w:rPr>
          <w:rFonts w:ascii="Book Antiqua" w:hAnsi="Book Antiqua"/>
        </w:rPr>
        <w:t xml:space="preserve"> emerged wounded from the Ark. One time he tarried (was lazy</w:t>
      </w:r>
      <w:r w:rsidR="00613791">
        <w:rPr>
          <w:rFonts w:ascii="Book Antiqua" w:hAnsi="Book Antiqua"/>
        </w:rPr>
        <w:t>)</w:t>
      </w:r>
      <w:r>
        <w:rPr>
          <w:rFonts w:ascii="Book Antiqua" w:hAnsi="Book Antiqua"/>
        </w:rPr>
        <w:t xml:space="preserve"> in feeding</w:t>
      </w:r>
      <w:r w:rsidR="00613791">
        <w:rPr>
          <w:rFonts w:ascii="Book Antiqua" w:hAnsi="Book Antiqua"/>
        </w:rPr>
        <w:t xml:space="preserve"> </w:t>
      </w:r>
      <w:r>
        <w:rPr>
          <w:rFonts w:ascii="Book Antiqua" w:hAnsi="Book Antiqua"/>
        </w:rPr>
        <w:t>the lion and it bit him”</w:t>
      </w:r>
      <w:r w:rsidR="00613791">
        <w:rPr>
          <w:rFonts w:ascii="Book Antiqua" w:hAnsi="Book Antiqua"/>
        </w:rPr>
        <w:t xml:space="preserve"> (</w:t>
      </w:r>
      <w:proofErr w:type="spellStart"/>
      <w:r w:rsidR="00613791">
        <w:rPr>
          <w:rFonts w:ascii="Book Antiqua" w:hAnsi="Book Antiqua"/>
        </w:rPr>
        <w:t>Rashi</w:t>
      </w:r>
      <w:proofErr w:type="spellEnd"/>
      <w:r w:rsidR="00613791">
        <w:rPr>
          <w:rFonts w:ascii="Book Antiqua" w:hAnsi="Book Antiqua"/>
        </w:rPr>
        <w:t xml:space="preserve">, </w:t>
      </w:r>
      <w:proofErr w:type="spellStart"/>
      <w:r w:rsidR="00613791">
        <w:rPr>
          <w:rFonts w:ascii="Book Antiqua" w:hAnsi="Book Antiqua"/>
        </w:rPr>
        <w:t>Bereishis</w:t>
      </w:r>
      <w:proofErr w:type="spellEnd"/>
      <w:r w:rsidR="00613791">
        <w:rPr>
          <w:rFonts w:ascii="Book Antiqua" w:hAnsi="Book Antiqua"/>
        </w:rPr>
        <w:t xml:space="preserve"> 7:23)</w:t>
      </w:r>
    </w:p>
    <w:p w14:paraId="67AFACD1" w14:textId="61F4BD28" w:rsidR="00613791" w:rsidRPr="007A0AD8" w:rsidRDefault="00613791" w:rsidP="007A0AD8">
      <w:pPr>
        <w:pStyle w:val="ListParagraph"/>
        <w:numPr>
          <w:ilvl w:val="1"/>
          <w:numId w:val="1"/>
        </w:numPr>
        <w:rPr>
          <w:rFonts w:ascii="Book Antiqua" w:hAnsi="Book Antiqua"/>
        </w:rPr>
      </w:pPr>
      <w:bookmarkStart w:id="0" w:name="_GoBack"/>
      <w:bookmarkEnd w:id="0"/>
    </w:p>
    <w:p w14:paraId="7B618F41" w14:textId="77777777" w:rsidR="00613791" w:rsidRPr="00515D9D" w:rsidRDefault="00613791" w:rsidP="00515D9D">
      <w:pPr>
        <w:rPr>
          <w:rFonts w:ascii="Book Antiqua" w:hAnsi="Book Antiqua"/>
        </w:rPr>
      </w:pPr>
    </w:p>
    <w:p w14:paraId="68ADB836" w14:textId="5C46FCE3" w:rsidR="008269CC" w:rsidRDefault="009915CC">
      <w:proofErr w:type="spellStart"/>
      <w:r>
        <w:t>Maharal</w:t>
      </w:r>
      <w:proofErr w:type="spellEnd"/>
    </w:p>
    <w:p w14:paraId="35867DAB" w14:textId="0F25C71F" w:rsidR="009915CC" w:rsidRDefault="009915CC">
      <w:r>
        <w:lastRenderedPageBreak/>
        <w:t xml:space="preserve">Yitro being forced to accept </w:t>
      </w:r>
      <w:proofErr w:type="spellStart"/>
      <w:r>
        <w:t>th</w:t>
      </w:r>
      <w:proofErr w:type="spellEnd"/>
      <w:r>
        <w:t xml:space="preserve"> e </w:t>
      </w:r>
      <w:proofErr w:type="spellStart"/>
      <w:r>
        <w:t>torah</w:t>
      </w:r>
      <w:proofErr w:type="spellEnd"/>
      <w:r>
        <w:t xml:space="preserve">. </w:t>
      </w:r>
      <w:proofErr w:type="spellStart"/>
      <w:r>
        <w:t>Medrash</w:t>
      </w:r>
      <w:proofErr w:type="spellEnd"/>
      <w:r>
        <w:t xml:space="preserve"> I </w:t>
      </w:r>
      <w:proofErr w:type="spellStart"/>
      <w:r>
        <w:t>sreal</w:t>
      </w:r>
      <w:proofErr w:type="spellEnd"/>
      <w:r>
        <w:t xml:space="preserve"> </w:t>
      </w:r>
      <w:hyperlink r:id="rId5" w:history="1">
        <w:r w:rsidR="00752DAF" w:rsidRPr="00A62636">
          <w:rPr>
            <w:rStyle w:val="Hyperlink"/>
          </w:rPr>
          <w:t>https://www.chabad.org/library/article_cdo/aid/4117874/jewish/10-Facts-About-the-Maharal-Every-Jew-Should-Know.htm</w:t>
        </w:r>
      </w:hyperlink>
    </w:p>
    <w:p w14:paraId="242AB596" w14:textId="758D80CE" w:rsidR="00752DAF" w:rsidRDefault="00752DAF">
      <w:r>
        <w:t xml:space="preserve">Exile, redemption, </w:t>
      </w:r>
      <w:proofErr w:type="spellStart"/>
      <w:r>
        <w:t>yisrelm</w:t>
      </w:r>
      <w:proofErr w:type="spellEnd"/>
      <w:r>
        <w:t xml:space="preserve"> Torah</w:t>
      </w:r>
    </w:p>
    <w:sectPr w:rsidR="00752D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8279D"/>
    <w:multiLevelType w:val="hybridMultilevel"/>
    <w:tmpl w:val="DA100FFC"/>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5CC"/>
    <w:rsid w:val="0029644D"/>
    <w:rsid w:val="003D7568"/>
    <w:rsid w:val="00490BBD"/>
    <w:rsid w:val="00515D9D"/>
    <w:rsid w:val="00613791"/>
    <w:rsid w:val="00752DAF"/>
    <w:rsid w:val="007A0AD8"/>
    <w:rsid w:val="008269CC"/>
    <w:rsid w:val="008E496B"/>
    <w:rsid w:val="009915CC"/>
    <w:rsid w:val="00A6546F"/>
    <w:rsid w:val="00D974D6"/>
    <w:rsid w:val="00F81BF5"/>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9DBAB"/>
  <w15:chartTrackingRefBased/>
  <w15:docId w15:val="{86E195AF-A220-4544-AED9-EB21F2D2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BF5"/>
    <w:pPr>
      <w:ind w:left="720"/>
      <w:contextualSpacing/>
    </w:pPr>
  </w:style>
  <w:style w:type="character" w:styleId="Hyperlink">
    <w:name w:val="Hyperlink"/>
    <w:basedOn w:val="DefaultParagraphFont"/>
    <w:uiPriority w:val="99"/>
    <w:unhideWhenUsed/>
    <w:rsid w:val="00752DAF"/>
    <w:rPr>
      <w:color w:val="0563C1" w:themeColor="hyperlink"/>
      <w:u w:val="single"/>
    </w:rPr>
  </w:style>
  <w:style w:type="character" w:styleId="UnresolvedMention">
    <w:name w:val="Unresolved Mention"/>
    <w:basedOn w:val="DefaultParagraphFont"/>
    <w:uiPriority w:val="99"/>
    <w:semiHidden/>
    <w:unhideWhenUsed/>
    <w:rsid w:val="00752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abad.org/library/article_cdo/aid/4117874/jewish/10-Facts-About-the-Maharal-Every-Jew-Should-Know.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888</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Freundlich</dc:creator>
  <cp:keywords/>
  <dc:description/>
  <cp:lastModifiedBy>Rabbi Freundlich</cp:lastModifiedBy>
  <cp:revision>2</cp:revision>
  <dcterms:created xsi:type="dcterms:W3CDTF">2019-01-25T04:27:00Z</dcterms:created>
  <dcterms:modified xsi:type="dcterms:W3CDTF">2019-01-28T05:08:00Z</dcterms:modified>
</cp:coreProperties>
</file>