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65" w:rsidRDefault="00290265" w:rsidP="00290265">
      <w:pPr>
        <w:pStyle w:val="NormalWeb"/>
        <w:shd w:val="clear" w:color="auto" w:fill="FFFFFF"/>
        <w:bidi/>
        <w:jc w:val="both"/>
        <w:rPr>
          <w:rFonts w:ascii="Arial" w:hAnsi="Arial" w:cs="Arial"/>
          <w:color w:val="222222"/>
          <w:sz w:val="19"/>
          <w:szCs w:val="19"/>
        </w:rPr>
      </w:pPr>
      <w:r>
        <w:rPr>
          <w:rFonts w:ascii="Arial" w:hAnsi="Arial" w:cs="Arial"/>
          <w:b/>
          <w:bCs/>
          <w:color w:val="222222"/>
          <w:sz w:val="19"/>
          <w:szCs w:val="19"/>
          <w:u w:val="single"/>
          <w:rtl/>
        </w:rPr>
        <w:t>אורות התשובה פרק יד אות לג</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22222"/>
          <w:sz w:val="19"/>
          <w:szCs w:val="19"/>
          <w:rtl/>
        </w:rPr>
        <w:t>בערב שבת קודש צריכים לעסוק בתשובה על כל העבר בימות החול, כדי לקבל קדושת שבת בלא שום מניעה מכל דבר חטא ועון. ובמוצאי שבת קודש צריכים לשוב בתשובה על התוכן של הארת השבת, שיהיה נקי בלא שום תערובת, כדי שאותם הענינים, שמפני קדושת השבת הם מתבטלים ואינם יכולים לפעול ולהזיק, לא יפריעו את מהלך הכשרות של ימות החול, שאין בהם אותה ההגנה. וזהו ענין קדוש ידים ורגלים של פשיטת בגדי הקודש של כהן גדול ביום הכפורים. כי אותם צחצוחי טומאה המתפרצים לתוך הקודש, ומפני גודל אור הקודש הם מתאמצים להתדבק בו, ובעת שליטת הקודש עצמה אינם יכולים לעשות מאומה, - אבל אחר עבור הארתה צריכים להשמר מהם ע"י תשובה גדולה רבת החדוה העז והענוה</w:t>
      </w:r>
      <w:r>
        <w:rPr>
          <w:rFonts w:ascii="Arial" w:hAnsi="Arial" w:cs="Arial"/>
          <w:color w:val="222222"/>
          <w:sz w:val="19"/>
          <w:szCs w:val="19"/>
        </w:rPr>
        <w:t>.</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22222"/>
          <w:sz w:val="19"/>
          <w:szCs w:val="19"/>
          <w:rtl/>
        </w:rPr>
        <w:t> </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b/>
          <w:bCs/>
          <w:color w:val="222222"/>
          <w:sz w:val="19"/>
          <w:szCs w:val="19"/>
          <w:u w:val="single"/>
          <w:rtl/>
        </w:rPr>
        <w:t>מדות ראי"ה, צניעות</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52525"/>
          <w:sz w:val="21"/>
          <w:szCs w:val="21"/>
          <w:rtl/>
        </w:rPr>
        <w:t>מדת הצניעות גורמת טובות רבות בעולם, ומתוך-כך היא זוכה לדחות מפניה דברים שהיו טובים מצד עצמם, אבל כיון שמפני יצר האדם וכחו החלש יגרמו לפרוץ במדת הצניעות, שהיא קיומו של העולם הרוחני והחמרי. מדת האהבה והידידות, בכל הסימנים והדבורים הנוחים, הי' ראוי להיות שוה בין המינים, אבל מפני יקרת ערך הצניעות נדחית מדת דרך-ארץ ממקומה עד שלא לשאול בשלום אשה א). הצנוע מכיר, כי לא מפני שנאה על המין הוא מתרחק ועושה גדרים כי-אם מפני התכלית הכללי היפה</w:t>
      </w:r>
      <w:r>
        <w:rPr>
          <w:rFonts w:ascii="Arial" w:hAnsi="Arial" w:cs="Arial"/>
          <w:color w:val="252525"/>
          <w:sz w:val="21"/>
          <w:szCs w:val="21"/>
        </w:rPr>
        <w:t>.</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52525"/>
          <w:sz w:val="21"/>
          <w:szCs w:val="21"/>
          <w:rtl/>
        </w:rPr>
        <w:t>דוגמתם של דברים אנו מוצאים בדעות, התרחקות הראויה וכמעט מוטבעת שלא לתור אחר מחשכות המרחיקות את המעמד המוסרי, לפעמים נראה שדוחקים את חופש הדעת, אבל מי שמכיר התכלית יבין את יקר ערך ההגבלה, ויקבל אותה באהבה</w:t>
      </w:r>
      <w:r>
        <w:rPr>
          <w:rFonts w:ascii="Arial" w:hAnsi="Arial" w:cs="Arial"/>
          <w:color w:val="252525"/>
          <w:sz w:val="21"/>
          <w:szCs w:val="21"/>
        </w:rPr>
        <w:t>.</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22222"/>
          <w:sz w:val="19"/>
          <w:szCs w:val="19"/>
          <w:rtl/>
        </w:rPr>
        <w:t> </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b/>
          <w:bCs/>
          <w:color w:val="222222"/>
          <w:sz w:val="19"/>
          <w:szCs w:val="19"/>
          <w:u w:val="single"/>
          <w:rtl/>
        </w:rPr>
        <w:t>מדות ראי"ה אל מידות (הקדמה למידות ראי"ה אות ב')</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52525"/>
          <w:sz w:val="21"/>
          <w:szCs w:val="21"/>
          <w:rtl/>
        </w:rPr>
        <w:t>כל מדה טובה יש לה חסרונות הבאים עמה, וזו היא העבודה השלימה להוציא לאור-עולם את המדות הטובות מנוקות מכל סיגי החסרונות שלהן</w:t>
      </w:r>
      <w:r>
        <w:rPr>
          <w:rFonts w:ascii="Arial" w:hAnsi="Arial" w:cs="Arial"/>
          <w:color w:val="252525"/>
          <w:sz w:val="21"/>
          <w:szCs w:val="21"/>
        </w:rPr>
        <w:t>.</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22222"/>
          <w:sz w:val="19"/>
          <w:szCs w:val="19"/>
          <w:rtl/>
        </w:rPr>
        <w:t> </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b/>
          <w:bCs/>
          <w:color w:val="222222"/>
          <w:sz w:val="19"/>
          <w:szCs w:val="19"/>
          <w:u w:val="single"/>
          <w:rtl/>
        </w:rPr>
        <w:t>עין אי"ה ברכות פרק ב אות מט</w:t>
      </w:r>
    </w:p>
    <w:p w:rsidR="00290265" w:rsidRDefault="00290265" w:rsidP="00290265">
      <w:pPr>
        <w:pStyle w:val="NormalWeb"/>
        <w:shd w:val="clear" w:color="auto" w:fill="FFFFFF"/>
        <w:bidi/>
        <w:jc w:val="both"/>
        <w:rPr>
          <w:rFonts w:ascii="Arial" w:hAnsi="Arial" w:cs="Arial"/>
          <w:color w:val="222222"/>
          <w:sz w:val="19"/>
          <w:szCs w:val="19"/>
          <w:rtl/>
        </w:rPr>
      </w:pPr>
      <w:r>
        <w:rPr>
          <w:rFonts w:ascii="Arial" w:hAnsi="Arial" w:cs="Arial"/>
          <w:color w:val="252525"/>
          <w:sz w:val="21"/>
          <w:szCs w:val="21"/>
          <w:rtl/>
        </w:rPr>
        <w:t>"בזמן שביהמ"ק קיים אדם חוטא ומקריב קרבן, ואין מקריבים ממנו אלא חלבו ודמו". החלב הוא מותר בגוף שאפשר לגוף לעמוד מבלעדו. והנה החטאים הם על שני פנים: שיטוף במותר לעולם מביא חטא, אמנם כפי צורך הקיום ראוי שיוקח על דרך המותר, ע"כ יש כפרה בחלב נגד המותרות. ובדם, נגד הנטי' לאיסור שנכנס גם בכדי צורך הקיום. אמנם ההבדל בין כפרת הקרבנות בזמן שביהמ"ק הי' קיים לכפרת התענית בזה"ז היא, כי בזמן השלמות, כשהיו צריכים למעט איזה כח רע שנשרש, הי' הדבר מכוון רק אל הכח הרע. הקרבן לא פעל לרעה כלל על כוחות הגוף והנפש הטובים, כ"א הכניע את הכוחות הרעים. אבל עכשיו כשם שהאומה בכללה, בעונינו, הגלות הוא כור ברזל לצרף סיגים, ויחד עם הכוחות הרעים שמחליש הוא עושה שמות ג"כ בהכוחות הטובים. כן הפרט, בהיותו צריך לתקן הכוחות הרעים ע"י תענית, מתמעטות ג"כ הכוחות הטובים ע"י חלישות הגוף והנפש. וע"ז תחול התפילה, שיהי' כאילו הוקרב ע"ג המזבח. ותרצינו לבער רק הרעות</w:t>
      </w:r>
      <w:r>
        <w:rPr>
          <w:rStyle w:val="apple-converted-space"/>
          <w:rFonts w:ascii="Arial" w:hAnsi="Arial" w:cs="Arial"/>
          <w:color w:val="252525"/>
          <w:sz w:val="21"/>
          <w:szCs w:val="21"/>
          <w:rtl/>
        </w:rPr>
        <w:t> </w:t>
      </w:r>
    </w:p>
    <w:p w:rsidR="00B109FE" w:rsidRDefault="00290265">
      <w:pPr>
        <w:rPr>
          <w:lang w:bidi="he-IL"/>
        </w:rPr>
      </w:pPr>
      <w:bookmarkStart w:id="0" w:name="_GoBack"/>
      <w:bookmarkEnd w:id="0"/>
    </w:p>
    <w:sectPr w:rsidR="00B10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65"/>
    <w:rsid w:val="000B0990"/>
    <w:rsid w:val="00290265"/>
    <w:rsid w:val="008837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CC75-7489-440B-908F-30BF4397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26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29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123">
      <w:bodyDiv w:val="1"/>
      <w:marLeft w:val="0"/>
      <w:marRight w:val="0"/>
      <w:marTop w:val="0"/>
      <w:marBottom w:val="0"/>
      <w:divBdr>
        <w:top w:val="none" w:sz="0" w:space="0" w:color="auto"/>
        <w:left w:val="none" w:sz="0" w:space="0" w:color="auto"/>
        <w:bottom w:val="none" w:sz="0" w:space="0" w:color="auto"/>
        <w:right w:val="none" w:sz="0" w:space="0" w:color="auto"/>
      </w:divBdr>
      <w:divsChild>
        <w:div w:id="170139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5942">
              <w:marLeft w:val="0"/>
              <w:marRight w:val="0"/>
              <w:marTop w:val="0"/>
              <w:marBottom w:val="0"/>
              <w:divBdr>
                <w:top w:val="none" w:sz="0" w:space="0" w:color="auto"/>
                <w:left w:val="none" w:sz="0" w:space="0" w:color="auto"/>
                <w:bottom w:val="none" w:sz="0" w:space="0" w:color="auto"/>
                <w:right w:val="none" w:sz="0" w:space="0" w:color="auto"/>
              </w:divBdr>
              <w:divsChild>
                <w:div w:id="5319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Borgen</dc:creator>
  <cp:keywords/>
  <dc:description/>
  <cp:lastModifiedBy>Simon Borgen</cp:lastModifiedBy>
  <cp:revision>1</cp:revision>
  <dcterms:created xsi:type="dcterms:W3CDTF">2016-08-10T11:32:00Z</dcterms:created>
  <dcterms:modified xsi:type="dcterms:W3CDTF">2016-08-10T11:33:00Z</dcterms:modified>
</cp:coreProperties>
</file>