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B71D" w14:textId="4547D6A0" w:rsidR="008513F7" w:rsidRPr="003807B9" w:rsidRDefault="008513F7" w:rsidP="00C64C23">
      <w:pPr>
        <w:pStyle w:val="NoSpacing"/>
        <w:numPr>
          <w:ilvl w:val="0"/>
          <w:numId w:val="1"/>
        </w:numPr>
        <w:bidi/>
        <w:ind w:left="0"/>
        <w:rPr>
          <w:sz w:val="20"/>
          <w:szCs w:val="20"/>
        </w:rPr>
      </w:pPr>
      <w:r w:rsidRPr="003807B9">
        <w:rPr>
          <w:rFonts w:cs="Arial"/>
          <w:b/>
          <w:bCs/>
          <w:sz w:val="20"/>
          <w:szCs w:val="20"/>
          <w:u w:val="single"/>
          <w:rtl/>
        </w:rPr>
        <w:t>שולחן ערוך א</w:t>
      </w:r>
      <w:bookmarkStart w:id="0" w:name="_GoBack"/>
      <w:bookmarkEnd w:id="0"/>
      <w:r w:rsidRPr="003807B9">
        <w:rPr>
          <w:rFonts w:cs="Arial"/>
          <w:b/>
          <w:bCs/>
          <w:sz w:val="20"/>
          <w:szCs w:val="20"/>
          <w:u w:val="single"/>
          <w:rtl/>
        </w:rPr>
        <w:t>ורח חיים הלכות בציעת הפת, סעודה, וברכת המזון סימן קעח</w:t>
      </w:r>
      <w:r w:rsidR="003807B9">
        <w:rPr>
          <w:rFonts w:cs="Arial"/>
          <w:b/>
          <w:bCs/>
          <w:sz w:val="20"/>
          <w:szCs w:val="20"/>
          <w:u w:val="single"/>
        </w:rPr>
        <w:t xml:space="preserve"> </w:t>
      </w:r>
      <w:r w:rsidRPr="003807B9">
        <w:rPr>
          <w:rFonts w:cs="Arial"/>
          <w:sz w:val="20"/>
          <w:szCs w:val="20"/>
          <w:rtl/>
        </w:rPr>
        <w:t>סעיף ד</w:t>
      </w:r>
    </w:p>
    <w:p w14:paraId="6FDAF8F4" w14:textId="1A267A5A" w:rsidR="008513F7" w:rsidRPr="003807B9" w:rsidRDefault="008513F7" w:rsidP="00C64C23">
      <w:pPr>
        <w:pStyle w:val="NoSpacing"/>
        <w:bidi/>
        <w:rPr>
          <w:sz w:val="20"/>
          <w:szCs w:val="20"/>
        </w:rPr>
      </w:pPr>
      <w:r w:rsidRPr="003807B9">
        <w:rPr>
          <w:rFonts w:cs="Arial"/>
          <w:sz w:val="20"/>
          <w:szCs w:val="20"/>
          <w:rtl/>
        </w:rPr>
        <w:t>ד') אם אכל פת במקום אחד (מ) י כא] וחזר ואכל במקום אחר, אינו מברך בה"מ (מא) &lt;ט&gt; אלא במקום השני, יא כמו שנהגו (מב) הולכי דרכים שאוכלים דרך הילוכם ויושבים ומברכין במקום סיום אכילתם</w:t>
      </w:r>
      <w:r w:rsidRPr="003807B9">
        <w:rPr>
          <w:sz w:val="20"/>
          <w:szCs w:val="20"/>
        </w:rPr>
        <w:t>.</w:t>
      </w:r>
    </w:p>
    <w:p w14:paraId="043226E6" w14:textId="77777777" w:rsidR="008513F7" w:rsidRPr="003807B9" w:rsidRDefault="008513F7" w:rsidP="00C64C23">
      <w:pPr>
        <w:pStyle w:val="NoSpacing"/>
        <w:numPr>
          <w:ilvl w:val="0"/>
          <w:numId w:val="1"/>
        </w:numPr>
        <w:bidi/>
        <w:ind w:left="0"/>
        <w:rPr>
          <w:b/>
          <w:bCs/>
          <w:sz w:val="20"/>
          <w:szCs w:val="20"/>
          <w:u w:val="single"/>
        </w:rPr>
      </w:pPr>
      <w:r w:rsidRPr="003807B9">
        <w:rPr>
          <w:rFonts w:cs="Arial"/>
          <w:b/>
          <w:bCs/>
          <w:sz w:val="20"/>
          <w:szCs w:val="20"/>
          <w:u w:val="single"/>
          <w:rtl/>
        </w:rPr>
        <w:t>בית יוסף אורח חיים סימן קעח</w:t>
      </w:r>
    </w:p>
    <w:p w14:paraId="51309A13" w14:textId="259EE97D" w:rsidR="008513F7" w:rsidRPr="003807B9" w:rsidRDefault="008513F7" w:rsidP="00C64C23">
      <w:pPr>
        <w:pStyle w:val="NoSpacing"/>
        <w:bidi/>
        <w:rPr>
          <w:sz w:val="20"/>
          <w:szCs w:val="20"/>
        </w:rPr>
      </w:pPr>
      <w:r w:rsidRPr="003807B9">
        <w:rPr>
          <w:rFonts w:cs="Arial"/>
          <w:sz w:val="20"/>
          <w:szCs w:val="20"/>
          <w:rtl/>
        </w:rPr>
        <w:t>ד כתב סמ"ק בסימן (קמ"ט) (קנא עמ' קג) אם אכל פת במקום אחד וחזר ואכל במקום אחר שצריך לחזור ולברך במקומו הראשון ברכת המזון ולכך אין צריך [לברך] במקום שני ואחר כך נסתפק הרבה בדבר ובסוף העלה שאינו מברך אלא במקום שני וכמו שנהגו הולכי דרכים שאוכלים דרך הילוכם ויושבים ומברכים במקום סיום אכילתן</w:t>
      </w:r>
      <w:r w:rsidRPr="003807B9">
        <w:rPr>
          <w:sz w:val="20"/>
          <w:szCs w:val="20"/>
        </w:rPr>
        <w:t>:</w:t>
      </w:r>
    </w:p>
    <w:p w14:paraId="0827FD86" w14:textId="77777777" w:rsidR="008513F7" w:rsidRPr="003807B9" w:rsidRDefault="008513F7" w:rsidP="00C64C23">
      <w:pPr>
        <w:pStyle w:val="NoSpacing"/>
        <w:bidi/>
        <w:rPr>
          <w:sz w:val="20"/>
          <w:szCs w:val="20"/>
        </w:rPr>
      </w:pPr>
      <w:r w:rsidRPr="003807B9">
        <w:rPr>
          <w:rFonts w:cs="Arial"/>
          <w:sz w:val="20"/>
          <w:szCs w:val="20"/>
          <w:rtl/>
        </w:rPr>
        <w:t>מגן אברהם על שולחן ערוך אורח חיים הלכות בציעת הפת, סעודה, וברכת המזון סימן קעח סעיף ד</w:t>
      </w:r>
    </w:p>
    <w:p w14:paraId="5C701B9A" w14:textId="05136F1C" w:rsidR="008513F7" w:rsidRPr="003807B9" w:rsidRDefault="008513F7" w:rsidP="00C64C23">
      <w:pPr>
        <w:pStyle w:val="NoSpacing"/>
        <w:bidi/>
        <w:rPr>
          <w:sz w:val="20"/>
          <w:szCs w:val="20"/>
        </w:rPr>
      </w:pPr>
      <w:r w:rsidRPr="003807B9">
        <w:rPr>
          <w:rFonts w:cs="Arial"/>
          <w:sz w:val="20"/>
          <w:szCs w:val="20"/>
          <w:rtl/>
        </w:rPr>
        <w:t>יא (פמ"ג) (מחה"ש) כמו שנהגו. דהם מותרים לאכול דרך הילוכם כיון שלא קבעו מקום לאכילתם כמ"ש הרמב"ם פ"ד ע"ש</w:t>
      </w:r>
      <w:r w:rsidRPr="003807B9">
        <w:rPr>
          <w:sz w:val="20"/>
          <w:szCs w:val="20"/>
        </w:rPr>
        <w:t>:</w:t>
      </w:r>
    </w:p>
    <w:p w14:paraId="48BE9D0C" w14:textId="77777777" w:rsidR="008513F7" w:rsidRPr="003807B9" w:rsidRDefault="008513F7" w:rsidP="00C64C23">
      <w:pPr>
        <w:pStyle w:val="NoSpacing"/>
        <w:numPr>
          <w:ilvl w:val="0"/>
          <w:numId w:val="1"/>
        </w:numPr>
        <w:bidi/>
        <w:ind w:left="0"/>
        <w:rPr>
          <w:b/>
          <w:bCs/>
          <w:sz w:val="20"/>
          <w:szCs w:val="20"/>
          <w:u w:val="single"/>
        </w:rPr>
      </w:pPr>
      <w:r w:rsidRPr="003807B9">
        <w:rPr>
          <w:rFonts w:cs="Arial"/>
          <w:b/>
          <w:bCs/>
          <w:sz w:val="20"/>
          <w:szCs w:val="20"/>
          <w:u w:val="single"/>
          <w:rtl/>
        </w:rPr>
        <w:t>רמב"ם הלכות ברכות פרק ד הלכה א</w:t>
      </w:r>
    </w:p>
    <w:p w14:paraId="559A435D" w14:textId="19B385A3" w:rsidR="008513F7" w:rsidRPr="003807B9" w:rsidRDefault="008513F7" w:rsidP="00C64C23">
      <w:pPr>
        <w:pStyle w:val="NoSpacing"/>
        <w:bidi/>
        <w:rPr>
          <w:sz w:val="20"/>
          <w:szCs w:val="20"/>
        </w:rPr>
      </w:pPr>
      <w:r w:rsidRPr="003807B9">
        <w:rPr>
          <w:rFonts w:cs="Arial"/>
          <w:sz w:val="20"/>
          <w:szCs w:val="20"/>
          <w:rtl/>
        </w:rPr>
        <w:t>כל המברך ברכת המזון או ברכה אחת מעין שלש צריך לברך אותה א במקום שאכל, אכל כשהוא מהלך יושב במקום * שפסק ויברך, אכל כשהוא עומד ב יושב במקומו ויברך, שכח לברך ברכת המזון ונזכר קודם שיתעכל המזון שבמעיו מברך במקום שנזכר, ואם היה מזיד חוזר למקומו ומברך, ואם בירך במקום שנזכר יצא ידי חובתו, וכן אם בירך כשהוא עומד או כשהוא מהלך יצא ידי חובתו, ג ולכתחלה לא יברך ברכת המזון ולא ברכה שמעין שלש אלא כשהוא יושב ובמקום שאכל</w:t>
      </w:r>
      <w:r w:rsidRPr="003807B9">
        <w:rPr>
          <w:sz w:val="20"/>
          <w:szCs w:val="20"/>
        </w:rPr>
        <w:t>.</w:t>
      </w:r>
    </w:p>
    <w:p w14:paraId="352FBE85" w14:textId="77777777" w:rsidR="008513F7" w:rsidRPr="003807B9" w:rsidRDefault="008513F7" w:rsidP="00C64C23">
      <w:pPr>
        <w:pStyle w:val="NoSpacing"/>
        <w:numPr>
          <w:ilvl w:val="0"/>
          <w:numId w:val="1"/>
        </w:numPr>
        <w:bidi/>
        <w:ind w:left="0"/>
        <w:rPr>
          <w:b/>
          <w:bCs/>
          <w:sz w:val="20"/>
          <w:szCs w:val="20"/>
          <w:u w:val="single"/>
        </w:rPr>
      </w:pPr>
      <w:r w:rsidRPr="003807B9">
        <w:rPr>
          <w:rFonts w:cs="Arial"/>
          <w:b/>
          <w:bCs/>
          <w:sz w:val="20"/>
          <w:szCs w:val="20"/>
          <w:u w:val="single"/>
          <w:rtl/>
        </w:rPr>
        <w:t>תלמוד בבלי מסכת ברכות דף נא עמוד ב</w:t>
      </w:r>
    </w:p>
    <w:p w14:paraId="171A82DA" w14:textId="6EA1BE37" w:rsidR="008513F7" w:rsidRPr="003807B9" w:rsidRDefault="008513F7" w:rsidP="00C64C23">
      <w:pPr>
        <w:pStyle w:val="NoSpacing"/>
        <w:bidi/>
        <w:rPr>
          <w:sz w:val="20"/>
          <w:szCs w:val="20"/>
        </w:rPr>
      </w:pPr>
      <w:r w:rsidRPr="003807B9">
        <w:rPr>
          <w:rFonts w:cs="Arial"/>
          <w:sz w:val="20"/>
          <w:szCs w:val="20"/>
          <w:rtl/>
        </w:rPr>
        <w:t>אמר רבי אבהו, ואמרי לה במתניתא תנא: האוכל ומהלך - מברך מעומד, וכשהוא אוכל מעומד - מברך מיושב, וכשהוא מיסב ואוכל - יושב ומברך. והלכתא: בכולהו יושב ומברך</w:t>
      </w:r>
      <w:r w:rsidRPr="003807B9">
        <w:rPr>
          <w:sz w:val="20"/>
          <w:szCs w:val="20"/>
        </w:rPr>
        <w:t>.</w:t>
      </w:r>
    </w:p>
    <w:p w14:paraId="7AEC62F5" w14:textId="77777777" w:rsidR="00A90C11" w:rsidRPr="003807B9" w:rsidRDefault="00A90C11" w:rsidP="00C64C23">
      <w:pPr>
        <w:pStyle w:val="NoSpacing"/>
        <w:numPr>
          <w:ilvl w:val="0"/>
          <w:numId w:val="1"/>
        </w:numPr>
        <w:bidi/>
        <w:ind w:left="0"/>
        <w:rPr>
          <w:b/>
          <w:bCs/>
          <w:sz w:val="20"/>
          <w:szCs w:val="20"/>
          <w:u w:val="single"/>
        </w:rPr>
      </w:pPr>
      <w:r w:rsidRPr="003807B9">
        <w:rPr>
          <w:rFonts w:cs="Arial"/>
          <w:b/>
          <w:bCs/>
          <w:sz w:val="20"/>
          <w:szCs w:val="20"/>
          <w:u w:val="single"/>
          <w:rtl/>
        </w:rPr>
        <w:t>רא"ש מסכת ברכות פרק ז</w:t>
      </w:r>
    </w:p>
    <w:p w14:paraId="4E0B32A6" w14:textId="03F927BA" w:rsidR="00A90C11" w:rsidRPr="003807B9" w:rsidRDefault="00A90C11" w:rsidP="00C64C23">
      <w:pPr>
        <w:pStyle w:val="NoSpacing"/>
        <w:bidi/>
        <w:rPr>
          <w:sz w:val="20"/>
          <w:szCs w:val="20"/>
        </w:rPr>
      </w:pPr>
      <w:r w:rsidRPr="003807B9">
        <w:rPr>
          <w:sz w:val="20"/>
          <w:szCs w:val="20"/>
        </w:rPr>
        <w:t xml:space="preserve"> </w:t>
      </w:r>
      <w:r w:rsidRPr="003807B9">
        <w:rPr>
          <w:rFonts w:cs="Arial"/>
          <w:sz w:val="20"/>
          <w:szCs w:val="20"/>
          <w:rtl/>
        </w:rPr>
        <w:t>והלכתא בכולהו יושב במקומו ומברך נ"ל דהאי אוכל כשהוא מהלך מיירי במי שמהלך בביתו ואוכלקטו אבל המהלך בדרך לא הזקיקו לעמוד יותר מקורא בקריאת שמע ומתפלל לפי שאין דעתו מיושבת עליו אם יאחר דרכו</w:t>
      </w:r>
      <w:r w:rsidRPr="003807B9">
        <w:rPr>
          <w:sz w:val="20"/>
          <w:szCs w:val="20"/>
        </w:rPr>
        <w:t>:</w:t>
      </w:r>
    </w:p>
    <w:p w14:paraId="7D7C18A1" w14:textId="77777777" w:rsidR="00A90C11" w:rsidRPr="003807B9" w:rsidRDefault="00A90C11" w:rsidP="00C64C23">
      <w:pPr>
        <w:pStyle w:val="NoSpacing"/>
        <w:numPr>
          <w:ilvl w:val="0"/>
          <w:numId w:val="1"/>
        </w:numPr>
        <w:bidi/>
        <w:ind w:left="0"/>
        <w:rPr>
          <w:b/>
          <w:bCs/>
          <w:sz w:val="20"/>
          <w:szCs w:val="20"/>
          <w:u w:val="single"/>
        </w:rPr>
      </w:pPr>
      <w:r w:rsidRPr="003807B9">
        <w:rPr>
          <w:rFonts w:cs="Arial"/>
          <w:b/>
          <w:bCs/>
          <w:sz w:val="20"/>
          <w:szCs w:val="20"/>
          <w:u w:val="single"/>
          <w:rtl/>
        </w:rPr>
        <w:t>ספר הפרדס (נביו) שער תקון הברכות</w:t>
      </w:r>
    </w:p>
    <w:p w14:paraId="0875C95D" w14:textId="07031F3B" w:rsidR="00A90C11" w:rsidRPr="003807B9" w:rsidRDefault="00A90C11" w:rsidP="00C64C23">
      <w:pPr>
        <w:pStyle w:val="NoSpacing"/>
        <w:bidi/>
        <w:rPr>
          <w:sz w:val="20"/>
          <w:szCs w:val="20"/>
        </w:rPr>
      </w:pPr>
      <w:r w:rsidRPr="003807B9">
        <w:rPr>
          <w:rFonts w:cs="Arial"/>
          <w:sz w:val="20"/>
          <w:szCs w:val="20"/>
          <w:rtl/>
        </w:rPr>
        <w:t>גרסינן בפרק שלשה שאכלו35) שחייב אדם לישב במקומו כשיברך ברכת המזון, דגרסינן התם במתניתא תנא אוכל כשהוא מהלך עומד ומברך, עומד ואוכל יושב ומברך, יושב ואוכל יושב ומברך. הלכתא בכולהו יושב ומברך. וכתב הר"ר יונה36) ז"ל הטעם שהחמיר בזה יותר מבקרית שמע, משום דק"ש אינו מן התורה אלא פסוק ראשון או פרשה ראשונה בלבד. לפיכך לא החמירו בו כל כך, ומאחר שקרא פסוק ראשון מהלך וקורא37). אבל בברכת המזון שהיא מן התורה צריך לישב במקומו, עד כאן</w:t>
      </w:r>
      <w:r w:rsidRPr="003807B9">
        <w:rPr>
          <w:sz w:val="20"/>
          <w:szCs w:val="20"/>
        </w:rPr>
        <w:t>:</w:t>
      </w:r>
    </w:p>
    <w:p w14:paraId="636E36D3" w14:textId="77777777" w:rsidR="00A90C11" w:rsidRPr="003807B9" w:rsidRDefault="00A90C11" w:rsidP="00C64C23">
      <w:pPr>
        <w:pStyle w:val="NoSpacing"/>
        <w:numPr>
          <w:ilvl w:val="0"/>
          <w:numId w:val="1"/>
        </w:numPr>
        <w:bidi/>
        <w:ind w:left="0"/>
        <w:rPr>
          <w:b/>
          <w:bCs/>
          <w:sz w:val="20"/>
          <w:szCs w:val="20"/>
          <w:u w:val="single"/>
        </w:rPr>
      </w:pPr>
      <w:r w:rsidRPr="003807B9">
        <w:rPr>
          <w:rFonts w:cs="Arial"/>
          <w:b/>
          <w:bCs/>
          <w:sz w:val="20"/>
          <w:szCs w:val="20"/>
          <w:u w:val="single"/>
          <w:rtl/>
        </w:rPr>
        <w:t>שולחן ערוך אורח חיים הלכות בציעת הפת, סעודה, וברכת המזון סימן קפג סעיף ט</w:t>
      </w:r>
    </w:p>
    <w:p w14:paraId="1DD1E1D8" w14:textId="4E7AA610" w:rsidR="00A90C11" w:rsidRPr="003807B9" w:rsidRDefault="00A90C11" w:rsidP="00C64C23">
      <w:pPr>
        <w:pStyle w:val="NoSpacing"/>
        <w:bidi/>
        <w:rPr>
          <w:sz w:val="20"/>
          <w:szCs w:val="20"/>
        </w:rPr>
      </w:pPr>
      <w:r w:rsidRPr="003807B9">
        <w:rPr>
          <w:rFonts w:cs="Arial"/>
          <w:sz w:val="20"/>
          <w:szCs w:val="20"/>
          <w:rtl/>
        </w:rPr>
        <w:t>ח'] צריך לישב (לא) ח) בשעה שמברך, בין אם היה הולך (לב) בביתו כשאכל, או עומד או מיסב, כשמגיע לברך צריך לישב, כדי שיוכל לכוין יותר; וגם לא יהא מיסב, שהוא דרך גאוה; אלא ישב יד] באימה. הגה: נראה לי דלאו דוקא המברך, אלא (לג) ה"ה כל המסובין ט) לא ישבו בקלות ראש אלא באימה; מיהו אם לא עשה כן, (לד) אפילו בירך טו] מהלך, בדיעבד יצא (רמב"ם פ"ד</w:t>
      </w:r>
      <w:r w:rsidRPr="003807B9">
        <w:rPr>
          <w:sz w:val="20"/>
          <w:szCs w:val="20"/>
        </w:rPr>
        <w:t>).</w:t>
      </w:r>
    </w:p>
    <w:p w14:paraId="705DA824" w14:textId="77777777" w:rsidR="00A90C11" w:rsidRPr="003807B9" w:rsidRDefault="00A90C11" w:rsidP="00C64C23">
      <w:pPr>
        <w:pStyle w:val="NoSpacing"/>
        <w:numPr>
          <w:ilvl w:val="0"/>
          <w:numId w:val="1"/>
        </w:numPr>
        <w:bidi/>
        <w:ind w:left="0"/>
        <w:rPr>
          <w:b/>
          <w:bCs/>
          <w:sz w:val="20"/>
          <w:szCs w:val="20"/>
          <w:u w:val="single"/>
        </w:rPr>
      </w:pPr>
      <w:r w:rsidRPr="003807B9">
        <w:rPr>
          <w:rFonts w:cs="Arial"/>
          <w:b/>
          <w:bCs/>
          <w:sz w:val="20"/>
          <w:szCs w:val="20"/>
          <w:u w:val="single"/>
          <w:rtl/>
        </w:rPr>
        <w:t>שולחן ערוך אורח חיים הלכות בציעת הפת, סעודה, וברכת המזון סימן קפג סעיף י</w:t>
      </w:r>
    </w:p>
    <w:p w14:paraId="5241A22E" w14:textId="5F4A37E0" w:rsidR="00A90C11" w:rsidRPr="003807B9" w:rsidRDefault="00A90C11" w:rsidP="00C64C23">
      <w:pPr>
        <w:pStyle w:val="NoSpacing"/>
        <w:bidi/>
        <w:rPr>
          <w:sz w:val="20"/>
          <w:szCs w:val="20"/>
        </w:rPr>
      </w:pPr>
      <w:r w:rsidRPr="003807B9">
        <w:rPr>
          <w:rFonts w:cs="Arial"/>
          <w:sz w:val="20"/>
          <w:szCs w:val="20"/>
          <w:rtl/>
        </w:rPr>
        <w:t>י') י"א (לה) שגם ברכת מעין שלש צריך לאמרה מיושב</w:t>
      </w:r>
      <w:r w:rsidRPr="003807B9">
        <w:rPr>
          <w:sz w:val="20"/>
          <w:szCs w:val="20"/>
        </w:rPr>
        <w:t>.</w:t>
      </w:r>
    </w:p>
    <w:p w14:paraId="0EC24E28" w14:textId="77777777" w:rsidR="00A90C11" w:rsidRPr="003807B9" w:rsidRDefault="00A90C11" w:rsidP="00C64C23">
      <w:pPr>
        <w:pStyle w:val="NoSpacing"/>
        <w:numPr>
          <w:ilvl w:val="0"/>
          <w:numId w:val="1"/>
        </w:numPr>
        <w:bidi/>
        <w:ind w:left="0"/>
        <w:rPr>
          <w:b/>
          <w:bCs/>
          <w:sz w:val="20"/>
          <w:szCs w:val="20"/>
          <w:u w:val="single"/>
        </w:rPr>
      </w:pPr>
      <w:r w:rsidRPr="003807B9">
        <w:rPr>
          <w:rFonts w:cs="Arial"/>
          <w:b/>
          <w:bCs/>
          <w:sz w:val="20"/>
          <w:szCs w:val="20"/>
          <w:u w:val="single"/>
          <w:rtl/>
        </w:rPr>
        <w:t>פסקי תשובות אורח חיים סימן קפג</w:t>
      </w:r>
    </w:p>
    <w:p w14:paraId="3D4E6A09" w14:textId="7188FBFE" w:rsidR="00A90C11" w:rsidRPr="003807B9" w:rsidRDefault="00A90C11" w:rsidP="00C64C23">
      <w:pPr>
        <w:pStyle w:val="NoSpacing"/>
        <w:bidi/>
        <w:rPr>
          <w:sz w:val="20"/>
          <w:szCs w:val="20"/>
        </w:rPr>
      </w:pPr>
      <w:r w:rsidRPr="003807B9">
        <w:rPr>
          <w:rFonts w:cs="Arial"/>
          <w:sz w:val="20"/>
          <w:szCs w:val="20"/>
          <w:rtl/>
        </w:rPr>
        <w:t>סעי' י', שו"ע: יש אומרים שגם ברכת מעין שלש צריך לאומרה מיושב. ומשמע דבורא נפשות וכל הברכות שלפני האכילה אין צריך להיות מיושב, וכל זה מדינא, אבל לכתחילה טוב78 ליזהר בכל ברכות הנהנין לאומרם מיושב, (והיינו79 כשאוכל או שותה מיושב), ובפרט בברכת בורא נפשות80 לאחר האכילה, וזה גם עצה טובה81 שלא ישכח מלברך לאחריה</w:t>
      </w:r>
      <w:r w:rsidRPr="003807B9">
        <w:rPr>
          <w:sz w:val="20"/>
          <w:szCs w:val="20"/>
        </w:rPr>
        <w:t>.</w:t>
      </w:r>
    </w:p>
    <w:p w14:paraId="18725427" w14:textId="77777777" w:rsidR="00A90C11" w:rsidRPr="003807B9" w:rsidRDefault="00A90C11" w:rsidP="00C64C23">
      <w:pPr>
        <w:pStyle w:val="NoSpacing"/>
        <w:numPr>
          <w:ilvl w:val="0"/>
          <w:numId w:val="1"/>
        </w:numPr>
        <w:bidi/>
        <w:ind w:left="0"/>
        <w:rPr>
          <w:b/>
          <w:bCs/>
          <w:sz w:val="20"/>
          <w:szCs w:val="20"/>
          <w:u w:val="single"/>
        </w:rPr>
      </w:pPr>
      <w:r w:rsidRPr="003807B9">
        <w:rPr>
          <w:rFonts w:cs="Arial"/>
          <w:b/>
          <w:bCs/>
          <w:sz w:val="20"/>
          <w:szCs w:val="20"/>
          <w:u w:val="single"/>
          <w:rtl/>
        </w:rPr>
        <w:t>פרי מגדים אורח חיים פתיחות פתיחה להלכות ברכות</w:t>
      </w:r>
    </w:p>
    <w:p w14:paraId="25C53905" w14:textId="77777777" w:rsidR="003807B9" w:rsidRPr="003807B9" w:rsidRDefault="00A90C11" w:rsidP="00C64C23">
      <w:pPr>
        <w:pStyle w:val="NoSpacing"/>
        <w:bidi/>
        <w:rPr>
          <w:rFonts w:cs="Arial"/>
          <w:sz w:val="20"/>
          <w:szCs w:val="20"/>
        </w:rPr>
      </w:pPr>
      <w:r w:rsidRPr="003807B9">
        <w:rPr>
          <w:rFonts w:cs="Arial"/>
          <w:sz w:val="20"/>
          <w:szCs w:val="20"/>
          <w:rtl/>
        </w:rPr>
        <w:t xml:space="preserve">יח. קיימא לן ברכת המצוה בעמידה ונהנין מיושב נמי. עיין סימן ח' מ"א ואליה רבה [ס"ק] ב' דחלה ושחיטה וכדומה הוה כנהנין, שאי אפשר להנות מהם בלא המצוה, הברכה מיושב. והפרשת מתנות לכהן אין מברכין כלל, עיין מה שכתבתי בפריי ליו"ד סימן ס"א במשבצות זהב [אות] זיי"ן. ואכילת "מצה", י"ל דומה לנהנין. ובסימן תרמ"ג סעיף ב' [בהגה] לישב בסוכה מיושב, י"ל דמכל מקום על אכילה והנאה מברך. וברכת שבח רשאי מיושב, לבד ברכת </w:t>
      </w:r>
    </w:p>
    <w:p w14:paraId="253623EC" w14:textId="508E2184" w:rsidR="003807B9" w:rsidRPr="003807B9" w:rsidRDefault="00A90C11" w:rsidP="00C64C23">
      <w:pPr>
        <w:pStyle w:val="NoSpacing"/>
        <w:bidi/>
        <w:rPr>
          <w:sz w:val="20"/>
          <w:szCs w:val="20"/>
        </w:rPr>
      </w:pPr>
      <w:r w:rsidRPr="003807B9">
        <w:rPr>
          <w:rFonts w:cs="Arial"/>
          <w:sz w:val="20"/>
          <w:szCs w:val="20"/>
          <w:rtl/>
        </w:rPr>
        <w:t>הלבנה, מעומד עיין ר"מ הלכות ברכות פרק עשירי הלכה הלכה י"ז</w:t>
      </w:r>
      <w:r w:rsidRPr="003807B9">
        <w:rPr>
          <w:sz w:val="20"/>
          <w:szCs w:val="20"/>
        </w:rPr>
        <w:t>.</w:t>
      </w:r>
    </w:p>
    <w:p w14:paraId="15D93D6D" w14:textId="77777777" w:rsidR="004A05E2" w:rsidRPr="003807B9" w:rsidRDefault="004A05E2" w:rsidP="00C64C23">
      <w:pPr>
        <w:pStyle w:val="NoSpacing"/>
        <w:numPr>
          <w:ilvl w:val="0"/>
          <w:numId w:val="1"/>
        </w:numPr>
        <w:bidi/>
        <w:ind w:left="0"/>
        <w:rPr>
          <w:b/>
          <w:bCs/>
          <w:sz w:val="20"/>
          <w:szCs w:val="20"/>
          <w:u w:val="single"/>
        </w:rPr>
      </w:pPr>
      <w:r w:rsidRPr="003807B9">
        <w:rPr>
          <w:rFonts w:cs="Arial"/>
          <w:b/>
          <w:bCs/>
          <w:sz w:val="20"/>
          <w:szCs w:val="20"/>
          <w:u w:val="single"/>
          <w:rtl/>
        </w:rPr>
        <w:t>פתחי תשובה יורה דעה סימן שכח ס"ק ב</w:t>
      </w:r>
    </w:p>
    <w:p w14:paraId="33982049" w14:textId="5187ECE4" w:rsidR="004A05E2" w:rsidRDefault="004A05E2" w:rsidP="00C64C23">
      <w:pPr>
        <w:pStyle w:val="NoSpacing"/>
        <w:bidi/>
        <w:rPr>
          <w:sz w:val="20"/>
          <w:szCs w:val="20"/>
        </w:rPr>
      </w:pPr>
      <w:r w:rsidRPr="003807B9">
        <w:rPr>
          <w:rFonts w:cs="Arial"/>
          <w:sz w:val="20"/>
          <w:szCs w:val="20"/>
          <w:rtl/>
        </w:rPr>
        <w:t>(ב) שיהו פניה משמע דמותר לברך מיושב ועיין במג"א סי' ח' סק"ב שכ' דהפרשת חלה אינה מצוה כ"כ דאינו עושה אלא לתקן מאכלו להכי מותר לברך מיושב ע"ש לפי"ז גם אם היא לבושה בבגדים רשאה לברך מיושב ועיין שם בס' ישועות יעקב מהגאון ש"ב אב"ד מלבוב נר"ו שדחה זה ומחלק דהיכא דאפשר לעשות בעמידה אינו רשאי להיות בישיבה ולהכי בציצית מברך מעומד וש"ה דא"א לעמוד ערומה לכן מותרת לברך בישיבה דעיקר הטעם דאין לישב הוא משום שנחשב כמזלזל בדבר ואין פחד ה' לנגד עיניו אבל כשעושה הדבר מחמת הכרח אין בזה שום זלזול עי"ש</w:t>
      </w:r>
      <w:r w:rsidRPr="003807B9">
        <w:rPr>
          <w:sz w:val="20"/>
          <w:szCs w:val="20"/>
        </w:rPr>
        <w:t>:</w:t>
      </w:r>
    </w:p>
    <w:p w14:paraId="2897F448" w14:textId="65FB42E4" w:rsidR="004A05E2" w:rsidRPr="003807B9" w:rsidRDefault="004A05E2" w:rsidP="00C64C23">
      <w:pPr>
        <w:pStyle w:val="NoSpacing"/>
        <w:numPr>
          <w:ilvl w:val="0"/>
          <w:numId w:val="1"/>
        </w:numPr>
        <w:bidi/>
        <w:ind w:left="0"/>
        <w:rPr>
          <w:b/>
          <w:bCs/>
          <w:sz w:val="20"/>
          <w:szCs w:val="20"/>
          <w:u w:val="single"/>
        </w:rPr>
      </w:pPr>
      <w:r w:rsidRPr="003807B9">
        <w:rPr>
          <w:rFonts w:cs="Arial"/>
          <w:b/>
          <w:bCs/>
          <w:sz w:val="20"/>
          <w:szCs w:val="20"/>
          <w:u w:val="single"/>
          <w:rtl/>
        </w:rPr>
        <w:t>משנה ברורה על שולחן ערוך אורח חיים הלכות בציעת הפת, סעודה, וברכת המזון סימן קעח סעיף ד</w:t>
      </w:r>
    </w:p>
    <w:p w14:paraId="561D33DD" w14:textId="5E7087FC" w:rsidR="00C64C23" w:rsidRDefault="004A05E2" w:rsidP="00C64C23">
      <w:pPr>
        <w:pStyle w:val="NoSpacing"/>
        <w:bidi/>
        <w:rPr>
          <w:sz w:val="20"/>
          <w:szCs w:val="20"/>
        </w:rPr>
      </w:pPr>
      <w:r w:rsidRPr="003807B9">
        <w:rPr>
          <w:rFonts w:cs="Arial"/>
          <w:sz w:val="20"/>
          <w:szCs w:val="20"/>
          <w:rtl/>
        </w:rPr>
        <w:t>(מ) וחזר ואכל - ואף דלדעת המחבר לעיל בסעיף א' וב' אסור לאכול במקום השני על סמך סעודה הראשונה אלא צריך לברך מקודם בהמ"ז על אכילה ראשונה והמוציא על להבא[לב] וגם דעתו לא מהני מבית לבית צ"ל דכאן מיירי[לג] שכבר אכל דאז מברך במקום השני דגם זה מקומו הוא ולפי מה שאנו נקטינן כדעת ההג"ה לעיל בסעיף ב' רק לכתחלה אין לעקור ממקומו עד שיברך במקומו אבל אם כבר עקר מותר לאכול כאן על סמך סעודה הראשונה ואם היה דעתו לזה מהני בסעודת פת אף לעקור לכתחלה מבית לבית וכנ"ל</w:t>
      </w:r>
      <w:r w:rsidRPr="003807B9">
        <w:rPr>
          <w:sz w:val="20"/>
          <w:szCs w:val="20"/>
        </w:rPr>
        <w:t>:</w:t>
      </w:r>
    </w:p>
    <w:p w14:paraId="1E1DAB76" w14:textId="77777777" w:rsidR="00C64C23" w:rsidRDefault="00C64C23">
      <w:pPr>
        <w:rPr>
          <w:sz w:val="20"/>
          <w:szCs w:val="20"/>
        </w:rPr>
      </w:pPr>
      <w:r>
        <w:rPr>
          <w:sz w:val="20"/>
          <w:szCs w:val="20"/>
        </w:rPr>
        <w:br w:type="page"/>
      </w:r>
    </w:p>
    <w:p w14:paraId="1FEC62A2" w14:textId="77777777" w:rsidR="004A05E2" w:rsidRPr="003807B9" w:rsidRDefault="004A05E2" w:rsidP="00C64C23">
      <w:pPr>
        <w:pStyle w:val="NoSpacing"/>
        <w:numPr>
          <w:ilvl w:val="0"/>
          <w:numId w:val="1"/>
        </w:numPr>
        <w:bidi/>
        <w:ind w:left="0"/>
        <w:rPr>
          <w:b/>
          <w:bCs/>
          <w:sz w:val="20"/>
          <w:szCs w:val="20"/>
          <w:u w:val="single"/>
        </w:rPr>
      </w:pPr>
      <w:r w:rsidRPr="003807B9">
        <w:rPr>
          <w:rFonts w:cs="Arial"/>
          <w:b/>
          <w:bCs/>
          <w:sz w:val="20"/>
          <w:szCs w:val="20"/>
          <w:u w:val="single"/>
          <w:rtl/>
        </w:rPr>
        <w:lastRenderedPageBreak/>
        <w:t>פסקי תשובות אורח חיים סימן קעח</w:t>
      </w:r>
    </w:p>
    <w:p w14:paraId="4A90B465" w14:textId="77777777" w:rsidR="004A05E2" w:rsidRPr="003807B9" w:rsidRDefault="004A05E2" w:rsidP="00C64C23">
      <w:pPr>
        <w:pStyle w:val="NoSpacing"/>
        <w:bidi/>
        <w:rPr>
          <w:sz w:val="20"/>
          <w:szCs w:val="20"/>
        </w:rPr>
      </w:pPr>
      <w:r w:rsidRPr="003807B9">
        <w:rPr>
          <w:rFonts w:cs="Arial"/>
          <w:sz w:val="20"/>
          <w:szCs w:val="20"/>
          <w:rtl/>
        </w:rPr>
        <w:t>סעי' ד', מ"ב סקמ"ב: הולכי דרכים לכו"ע מותר להם להלוך ולאכול ואף אם אין רואים מקומם הראשון מחמת מרחק הדרך וכו' משום שהם לא קבעו עצמן לכתחילה לאכול במקום שבירכו ורק לילך ולאכול ולכן אין נחשבים כלל עי"ז עוקרין ממקומם וכו' אמנם אם התחיל לאכול בבית והלך לדרך הרי זה כמו מבית לבית דלא מהני דעתו בפירות וצריך לחזור ולברך, ובפת מהני דעתו ואף לענין לכתחילה. והסכימו כמה מהפוסקים78 שאף אם התחיל לאכול בבית, אם79 אין מחשיב את אכילתו בבית, אלא בדעתו לצאת מיד לדרך, ומעשיו מוכיחים על כך, כי אוכל דרך עראי כעומד לצאת תיכף מן הבית, הרי הוא ג"כ בכלל הולכי דרכים ואינו חוזר ומברך כשיוצא חוץ לבית, וכן אם דרך הליכתו נכנס לבית וכדו' ובדעתו לצאת ולהמשיך ההליכה והאכילה, אין חייב בברכה באכילתו בתוך הבתים ובהמשך דרכו וכו', כי הכל בכלל הולכי דרכים שאין להם קביעות לאכילתם</w:t>
      </w:r>
      <w:r w:rsidRPr="003807B9">
        <w:rPr>
          <w:sz w:val="20"/>
          <w:szCs w:val="20"/>
        </w:rPr>
        <w:t>.</w:t>
      </w:r>
    </w:p>
    <w:p w14:paraId="4B401008" w14:textId="77777777" w:rsidR="004A05E2" w:rsidRPr="003807B9" w:rsidRDefault="004A05E2" w:rsidP="00C64C23">
      <w:pPr>
        <w:pStyle w:val="NoSpacing"/>
        <w:bidi/>
        <w:rPr>
          <w:sz w:val="20"/>
          <w:szCs w:val="20"/>
        </w:rPr>
      </w:pPr>
      <w:r w:rsidRPr="003807B9">
        <w:rPr>
          <w:rFonts w:cs="Arial"/>
          <w:sz w:val="20"/>
          <w:szCs w:val="20"/>
          <w:rtl/>
        </w:rPr>
        <w:t>ולדבריהם אין סיפא דדברי המשנ"ב אמורים אלא באופן שחשב80 לאכול מעט במקומו, ובזה אף שהיתה דעתו מפורשת להמשיך אכילתו בדרך לא מהני, וצריך לברך שוב ברכה ראשונה כשיוצא81 מהבית (בדברים82 שברכתם האחרונה 'בורא נפשות' או כשאכל פחות מכזית פת או מזונות)</w:t>
      </w:r>
      <w:r w:rsidRPr="003807B9">
        <w:rPr>
          <w:sz w:val="20"/>
          <w:szCs w:val="20"/>
        </w:rPr>
        <w:t>.</w:t>
      </w:r>
    </w:p>
    <w:p w14:paraId="55734535" w14:textId="77777777" w:rsidR="004A05E2" w:rsidRPr="003807B9" w:rsidRDefault="004A05E2" w:rsidP="00C64C23">
      <w:pPr>
        <w:pStyle w:val="NoSpacing"/>
        <w:bidi/>
        <w:rPr>
          <w:sz w:val="20"/>
          <w:szCs w:val="20"/>
        </w:rPr>
      </w:pPr>
      <w:r w:rsidRPr="003807B9">
        <w:rPr>
          <w:rFonts w:cs="Arial"/>
          <w:sz w:val="20"/>
          <w:szCs w:val="20"/>
          <w:rtl/>
        </w:rPr>
        <w:t>ולכן הולכי דרכים אשר עושים אתנחתא באמצע נסיעתם ונכנסים לפונדק דרכים83 לחזק לבם בדבר מאכל או משקה, אם יושבים שם באופן של קביעות מסוימת, אסור להם להמשיך84 אכילתם ושתייתם כשעוזבים המקום ההוא על סמך הברכה שבירכו שם (כשאכלו פחות מכזית פת או מזונות, או בדברים שברכתם 'בורא נפשות' אפי' אכלו יותר מכזית, ונוהגים להחמיר גם בדברים שברכתם 'מעין שלש'), ואף שהיה דעתם לכך, אבל אם התחילו שם האכילה ושתיה דרך עראי ותוך כדי הליכתם, שפיר דמי להמשיך אכילתם ושתייתם בדרכם</w:t>
      </w:r>
      <w:r w:rsidRPr="003807B9">
        <w:rPr>
          <w:sz w:val="20"/>
          <w:szCs w:val="20"/>
        </w:rPr>
        <w:t>.</w:t>
      </w:r>
    </w:p>
    <w:p w14:paraId="4232D2CD" w14:textId="77777777" w:rsidR="004A05E2" w:rsidRPr="003807B9" w:rsidRDefault="004A05E2" w:rsidP="00C64C23">
      <w:pPr>
        <w:pStyle w:val="NoSpacing"/>
        <w:numPr>
          <w:ilvl w:val="0"/>
          <w:numId w:val="1"/>
        </w:numPr>
        <w:bidi/>
        <w:ind w:left="0"/>
        <w:rPr>
          <w:b/>
          <w:bCs/>
          <w:sz w:val="20"/>
          <w:szCs w:val="20"/>
          <w:u w:val="single"/>
        </w:rPr>
      </w:pPr>
      <w:r w:rsidRPr="003807B9">
        <w:rPr>
          <w:rFonts w:cs="Arial"/>
          <w:sz w:val="20"/>
          <w:szCs w:val="20"/>
          <w:rtl/>
        </w:rPr>
        <w:t>י</w:t>
      </w:r>
      <w:r w:rsidRPr="003807B9">
        <w:rPr>
          <w:rFonts w:cs="Arial"/>
          <w:b/>
          <w:bCs/>
          <w:sz w:val="20"/>
          <w:szCs w:val="20"/>
          <w:u w:val="single"/>
          <w:rtl/>
        </w:rPr>
        <w:t>ז. אכילה ושתיה ברכב תוך כדי נסיעה, ולהתחיל ברכב ולהמשיך בחוץ ולהפך</w:t>
      </w:r>
    </w:p>
    <w:p w14:paraId="200DC947" w14:textId="77777777" w:rsidR="004A05E2" w:rsidRPr="003807B9" w:rsidRDefault="004A05E2" w:rsidP="00C64C23">
      <w:pPr>
        <w:pStyle w:val="NoSpacing"/>
        <w:bidi/>
        <w:rPr>
          <w:sz w:val="20"/>
          <w:szCs w:val="20"/>
        </w:rPr>
      </w:pPr>
      <w:r w:rsidRPr="003807B9">
        <w:rPr>
          <w:rFonts w:cs="Arial"/>
          <w:sz w:val="20"/>
          <w:szCs w:val="20"/>
          <w:rtl/>
        </w:rPr>
        <w:t>שעה"צ סקל"ח: ובחיי אדם מסתפק אולי אף מארץ לעגלה חשיב כמו מבית לבית דלא מהני דעתו בפירות, ואין נראה כ"כ להחמיר בזה. אלא85 מועיל דעתו ודינו כמחדר לחדר, ובדיעבד מועיל86 גם בלי דעתו לכך, וכבר כתבנו (לעיל אות ט"ז) דהיינו דווקא כשנמצא על אם הדרך במקום שאין מוקף מחיצות, והתחיל לאכול שם דרך קביעות מסוימת ורוצה להמשיך אכילתו ברכב, אבל אם נמצא בבית או מסעדה או בחצר המסעדה וכל מקום מוגדר המוקף מחיצות והתחיל לאכול שם אסור לו להמשיך אכילתו מחוץ למקומו או ברכב, ואפילו היה דעתו לכך, ודינו כמבית לבית, אלא אם כן התחיל אכילתו בלי קביעות כלל ובדרך עראי ובאופן של הליכה מחוץ למקומו שבזה דינו כהולכי דרכים לכל דבר, ואפילו הולך מבית לבית, וכמתבאר היטב לעיל אות ט"ו</w:t>
      </w:r>
      <w:r w:rsidRPr="003807B9">
        <w:rPr>
          <w:sz w:val="20"/>
          <w:szCs w:val="20"/>
        </w:rPr>
        <w:t>.</w:t>
      </w:r>
    </w:p>
    <w:p w14:paraId="3B7F5489" w14:textId="77777777" w:rsidR="004A05E2" w:rsidRPr="003807B9" w:rsidRDefault="004A05E2" w:rsidP="00C64C23">
      <w:pPr>
        <w:pStyle w:val="NoSpacing"/>
        <w:bidi/>
        <w:rPr>
          <w:sz w:val="20"/>
          <w:szCs w:val="20"/>
        </w:rPr>
      </w:pPr>
      <w:r w:rsidRPr="003807B9">
        <w:rPr>
          <w:rFonts w:cs="Arial"/>
          <w:sz w:val="20"/>
          <w:szCs w:val="20"/>
          <w:rtl/>
        </w:rPr>
        <w:t>ואם התחיל אכילתו ברכב, ורוצה לצאת מרכבו ולגמור אכילתו בחוץ, אם87 התחיל אכילתו בעוד הרכב נוסע, הרי זה כדין הולכי דרכים לכל דבר, ויכול להמשיך אכילתו ברכב אף שנוסע למרחקים, או חוץ לרכב, ואף ליכנס88 לאיזה מקום מוקף מחיצות או בית לגמור אכילתו</w:t>
      </w:r>
      <w:r w:rsidRPr="003807B9">
        <w:rPr>
          <w:sz w:val="20"/>
          <w:szCs w:val="20"/>
        </w:rPr>
        <w:t>.</w:t>
      </w:r>
    </w:p>
    <w:p w14:paraId="5008F370" w14:textId="77777777" w:rsidR="004A05E2" w:rsidRPr="003807B9" w:rsidRDefault="004A05E2" w:rsidP="00C64C23">
      <w:pPr>
        <w:pStyle w:val="NoSpacing"/>
        <w:bidi/>
        <w:rPr>
          <w:sz w:val="20"/>
          <w:szCs w:val="20"/>
        </w:rPr>
      </w:pPr>
      <w:r w:rsidRPr="003807B9">
        <w:rPr>
          <w:rFonts w:cs="Arial"/>
          <w:sz w:val="20"/>
          <w:szCs w:val="20"/>
          <w:rtl/>
        </w:rPr>
        <w:t>ואם התחיל אכילתו בשעה שהרכב עומד מנסיעתו ובכוונה89 כדי שיוכל לאכול בניחותא, אז דין90 הרכב כדין 'חדר' ואם יוצא חוץ לרכב דינו כמחדר לחדר וצריך לכתחילה דעתו לצאת או רואה הרכב ממקום אכילתו בחוץ, ואם נכנס למקום מוקף מחיצות או לבית דינו כמבית לבית שאין מועיל אף שהיה דעתו או רואה מקומו</w:t>
      </w:r>
      <w:r w:rsidRPr="003807B9">
        <w:rPr>
          <w:sz w:val="20"/>
          <w:szCs w:val="20"/>
        </w:rPr>
        <w:t>.</w:t>
      </w:r>
    </w:p>
    <w:p w14:paraId="0FD1B570" w14:textId="19142097" w:rsidR="004A05E2" w:rsidRPr="003807B9" w:rsidRDefault="004A05E2" w:rsidP="00C64C23">
      <w:pPr>
        <w:pStyle w:val="NoSpacing"/>
        <w:bidi/>
        <w:rPr>
          <w:sz w:val="20"/>
          <w:szCs w:val="20"/>
        </w:rPr>
      </w:pPr>
      <w:r w:rsidRPr="003807B9">
        <w:rPr>
          <w:rFonts w:cs="Arial"/>
          <w:sz w:val="20"/>
          <w:szCs w:val="20"/>
          <w:rtl/>
        </w:rPr>
        <w:t>ואם התחיל אכילתו ברכב חונה, ותוך כדי האכילה המשיכו בנסיעה, וממשיך אכילתו בתוך הרכב, שפיר91 דמי להמשיך אכילתו אף שנוסע למרחקים ואין רואה מקום תחילת אכילתו, ואפילו לא היתה דעתו בשעת הברכה להמשיך בנסיעה, כי לענין זה אמרינן שקרקעית הרכב הנמצאת עמו כל הזמן הוי כמי שנמצא על מקומו, ולכן אפילו באוכל פת שצריך ברכה אחריה במקומו, יכול לברך לאחר גמר אכילתו כל זמן שיושב ברכב אפילו גמע הרכב מרחקים מגמר אכילתו עד שעה שמברך</w:t>
      </w:r>
      <w:r w:rsidRPr="003807B9">
        <w:rPr>
          <w:sz w:val="20"/>
          <w:szCs w:val="20"/>
        </w:rPr>
        <w:t>.</w:t>
      </w:r>
    </w:p>
    <w:sectPr w:rsidR="004A05E2" w:rsidRPr="003807B9" w:rsidSect="00C64C23">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73D7F" w14:textId="77777777" w:rsidR="002B6F9F" w:rsidRDefault="002B6F9F" w:rsidP="00C64C23">
      <w:pPr>
        <w:spacing w:after="0" w:line="240" w:lineRule="auto"/>
      </w:pPr>
      <w:r>
        <w:separator/>
      </w:r>
    </w:p>
  </w:endnote>
  <w:endnote w:type="continuationSeparator" w:id="0">
    <w:p w14:paraId="4A903863" w14:textId="77777777" w:rsidR="002B6F9F" w:rsidRDefault="002B6F9F" w:rsidP="00C6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776A" w14:textId="77777777" w:rsidR="002B6F9F" w:rsidRDefault="002B6F9F" w:rsidP="00C64C23">
      <w:pPr>
        <w:spacing w:after="0" w:line="240" w:lineRule="auto"/>
      </w:pPr>
      <w:r>
        <w:separator/>
      </w:r>
    </w:p>
  </w:footnote>
  <w:footnote w:type="continuationSeparator" w:id="0">
    <w:p w14:paraId="44671CF1" w14:textId="77777777" w:rsidR="002B6F9F" w:rsidRDefault="002B6F9F" w:rsidP="00C6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DF33" w14:textId="348220E7" w:rsidR="00C64C23" w:rsidRDefault="00C64C23" w:rsidP="00C64C23">
    <w:pPr>
      <w:pStyle w:val="Header"/>
      <w:bidi/>
      <w:jc w:val="center"/>
      <w:rPr>
        <w:rFonts w:hint="cs"/>
        <w:rtl/>
      </w:rPr>
    </w:pPr>
    <w:r w:rsidRPr="00C64C23">
      <w:rPr>
        <w:rFonts w:hint="cs"/>
        <w:sz w:val="40"/>
        <w:szCs w:val="40"/>
        <w:rtl/>
      </w:rPr>
      <w:t xml:space="preserve">הלכות ברכות </w:t>
    </w:r>
    <w:r w:rsidRPr="00C64C23">
      <w:rPr>
        <w:sz w:val="40"/>
        <w:szCs w:val="40"/>
        <w:rtl/>
      </w:rPr>
      <w:t>–</w:t>
    </w:r>
    <w:r w:rsidRPr="00C64C23">
      <w:rPr>
        <w:rFonts w:hint="cs"/>
        <w:sz w:val="40"/>
        <w:szCs w:val="40"/>
        <w:rtl/>
      </w:rPr>
      <w:t xml:space="preserve"> </w:t>
    </w:r>
    <w:r w:rsidRPr="00C64C23">
      <w:rPr>
        <w:sz w:val="40"/>
        <w:szCs w:val="40"/>
      </w:rPr>
      <w:t>Drinking on the Run</w:t>
    </w:r>
    <w:r w:rsidRPr="00C64C23">
      <w:rPr>
        <w:rFonts w:hint="cs"/>
        <w:sz w:val="40"/>
        <w:szCs w:val="40"/>
        <w:rtl/>
      </w:rPr>
      <w:t xml:space="preserve"> </w:t>
    </w:r>
    <w:r>
      <w:rPr>
        <w:rFonts w:hint="cs"/>
        <w:rtl/>
      </w:rPr>
      <w:t>פ' ויצא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0C9D"/>
    <w:multiLevelType w:val="hybridMultilevel"/>
    <w:tmpl w:val="932C6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F7"/>
    <w:rsid w:val="002B6F9F"/>
    <w:rsid w:val="003807B9"/>
    <w:rsid w:val="004A05E2"/>
    <w:rsid w:val="008513F7"/>
    <w:rsid w:val="00854059"/>
    <w:rsid w:val="00A90C11"/>
    <w:rsid w:val="00C64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7B9"/>
    <w:pPr>
      <w:spacing w:after="0" w:line="240" w:lineRule="auto"/>
    </w:pPr>
  </w:style>
  <w:style w:type="paragraph" w:styleId="Header">
    <w:name w:val="header"/>
    <w:basedOn w:val="Normal"/>
    <w:link w:val="HeaderChar"/>
    <w:uiPriority w:val="99"/>
    <w:unhideWhenUsed/>
    <w:rsid w:val="00C64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23"/>
  </w:style>
  <w:style w:type="paragraph" w:styleId="Footer">
    <w:name w:val="footer"/>
    <w:basedOn w:val="Normal"/>
    <w:link w:val="FooterChar"/>
    <w:uiPriority w:val="99"/>
    <w:unhideWhenUsed/>
    <w:rsid w:val="00C64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7B9"/>
    <w:pPr>
      <w:spacing w:after="0" w:line="240" w:lineRule="auto"/>
    </w:pPr>
  </w:style>
  <w:style w:type="paragraph" w:styleId="Header">
    <w:name w:val="header"/>
    <w:basedOn w:val="Normal"/>
    <w:link w:val="HeaderChar"/>
    <w:uiPriority w:val="99"/>
    <w:unhideWhenUsed/>
    <w:rsid w:val="00C64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23"/>
  </w:style>
  <w:style w:type="paragraph" w:styleId="Footer">
    <w:name w:val="footer"/>
    <w:basedOn w:val="Normal"/>
    <w:link w:val="FooterChar"/>
    <w:uiPriority w:val="99"/>
    <w:unhideWhenUsed/>
    <w:rsid w:val="00C64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dcterms:created xsi:type="dcterms:W3CDTF">2019-11-29T09:18:00Z</dcterms:created>
  <dcterms:modified xsi:type="dcterms:W3CDTF">2019-11-30T20:50:00Z</dcterms:modified>
</cp:coreProperties>
</file>