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686F" w14:textId="77777777" w:rsidR="004603F6" w:rsidRPr="00F522EB" w:rsidRDefault="004603F6" w:rsidP="00CB235F">
      <w:pPr>
        <w:pStyle w:val="NoSpacing"/>
        <w:numPr>
          <w:ilvl w:val="0"/>
          <w:numId w:val="1"/>
        </w:numPr>
        <w:bidi/>
        <w:ind w:left="26"/>
        <w:rPr>
          <w:b/>
          <w:bCs/>
          <w:u w:val="single"/>
        </w:rPr>
      </w:pPr>
      <w:r w:rsidRPr="00F522EB">
        <w:rPr>
          <w:b/>
          <w:bCs/>
          <w:u w:val="single"/>
          <w:rtl/>
        </w:rPr>
        <w:t xml:space="preserve">תלמוד בבלי מסכת ברכות דף </w:t>
      </w:r>
      <w:proofErr w:type="spellStart"/>
      <w:r w:rsidRPr="00F522EB">
        <w:rPr>
          <w:b/>
          <w:bCs/>
          <w:u w:val="single"/>
          <w:rtl/>
        </w:rPr>
        <w:t>מב</w:t>
      </w:r>
      <w:proofErr w:type="spellEnd"/>
      <w:r w:rsidRPr="00F522EB">
        <w:rPr>
          <w:b/>
          <w:bCs/>
          <w:u w:val="single"/>
          <w:rtl/>
        </w:rPr>
        <w:t xml:space="preserve"> עמוד א</w:t>
      </w:r>
    </w:p>
    <w:p w14:paraId="3A124BD9" w14:textId="7B7096D2" w:rsidR="00E27731" w:rsidRPr="00F522EB" w:rsidRDefault="004603F6" w:rsidP="00CB235F">
      <w:pPr>
        <w:pStyle w:val="NoSpacing"/>
        <w:bidi/>
        <w:ind w:left="26"/>
      </w:pPr>
      <w:r w:rsidRPr="00F522EB">
        <w:rPr>
          <w:rtl/>
        </w:rPr>
        <w:t>רב הונא אכל תליסר ריפתי בני תלתא תלתא בקבא ולא בריך. אמר ליה רב נחמן: עדי כפנא! אלא: כל שאחרים קובעים עליו סעודה צריך לברך. רב יהודה הוה עסיק ליה לבריה בי רב יהודה בר חביבא, אייתו לקמייהו פת הבאה בכסנין. כי אתא, שמעינהו דקא מברכי המוציא. אמר להו: מאי ציצי דקא שמענא? דילמא המוציא לחם מן הארץ קא מברכיתו? - אמרי ליה: אין; דתניא רבי מונא אמר משום רבי יהודה: פת הבאה בכסנין מברכין עליה המוציא, ואמר שמואל: הלכה כרבי מונא. אמר להו: אין הלכה כרבי מונא אתמר. אמרי ליה: והא מר הוא דאמר משמיה דשמואל, לחמניות - מערבין בהן ומברכין עליהן המוציא! - שאני התם דקבע סעודתיה עלייהו, אבל היכא דלא קבע סעודתיה עלייהו - לא</w:t>
      </w:r>
      <w:r w:rsidRPr="00F522EB">
        <w:t>.</w:t>
      </w:r>
    </w:p>
    <w:p w14:paraId="1DC31014" w14:textId="77777777" w:rsidR="004603F6" w:rsidRPr="00F522EB" w:rsidRDefault="004603F6" w:rsidP="00CB235F">
      <w:pPr>
        <w:pStyle w:val="NoSpacing"/>
        <w:numPr>
          <w:ilvl w:val="0"/>
          <w:numId w:val="1"/>
        </w:numPr>
        <w:bidi/>
        <w:ind w:left="26"/>
        <w:rPr>
          <w:b/>
          <w:bCs/>
          <w:u w:val="single"/>
        </w:rPr>
      </w:pPr>
      <w:r w:rsidRPr="00F522EB">
        <w:rPr>
          <w:b/>
          <w:bCs/>
          <w:u w:val="single"/>
          <w:rtl/>
        </w:rPr>
        <w:t>רש"י מסכת ברכות דף מב עמוד א</w:t>
      </w:r>
    </w:p>
    <w:p w14:paraId="5F4C85E3" w14:textId="77777777" w:rsidR="004603F6" w:rsidRPr="00F522EB" w:rsidRDefault="004603F6" w:rsidP="00CB235F">
      <w:pPr>
        <w:pStyle w:val="NoSpacing"/>
        <w:bidi/>
        <w:ind w:left="26"/>
      </w:pPr>
      <w:r w:rsidRPr="00F522EB">
        <w:rPr>
          <w:rtl/>
        </w:rPr>
        <w:t>רב הונא אכל תליסר ריפתי - מפת הבאה בכסנין ולא בירך אחריו</w:t>
      </w:r>
      <w:r w:rsidRPr="00F522EB">
        <w:t>.</w:t>
      </w:r>
    </w:p>
    <w:p w14:paraId="15B93F44" w14:textId="77777777" w:rsidR="004603F6" w:rsidRPr="00F522EB" w:rsidRDefault="004603F6" w:rsidP="00CB235F">
      <w:pPr>
        <w:pStyle w:val="NoSpacing"/>
        <w:bidi/>
        <w:ind w:left="26"/>
      </w:pPr>
      <w:r w:rsidRPr="00F522EB">
        <w:rPr>
          <w:rtl/>
        </w:rPr>
        <w:t>אמר רב נחמן עדי כפנא - גרסינן</w:t>
      </w:r>
      <w:r w:rsidRPr="00F522EB">
        <w:t>.</w:t>
      </w:r>
    </w:p>
    <w:p w14:paraId="2956E1E3" w14:textId="2DEF61D4" w:rsidR="004603F6" w:rsidRPr="00F522EB" w:rsidRDefault="004603F6" w:rsidP="00CB235F">
      <w:pPr>
        <w:pStyle w:val="NoSpacing"/>
        <w:bidi/>
        <w:ind w:left="26"/>
      </w:pPr>
      <w:r w:rsidRPr="00F522EB">
        <w:rPr>
          <w:rtl/>
        </w:rPr>
        <w:t>עדי - אלו, כלומר: אלו לרעבון נאכלו, ואכילה מרובה כזו לא נפטרת מברכה, אלא, כל שאחרים קובעין אכילתן בכך - טעון ברכת המזון, כך פירש רב האי</w:t>
      </w:r>
      <w:r w:rsidRPr="00F522EB">
        <w:t>,</w:t>
      </w:r>
    </w:p>
    <w:p w14:paraId="2DAF01E5" w14:textId="77777777" w:rsidR="008707F0" w:rsidRPr="00F522EB" w:rsidRDefault="008707F0" w:rsidP="00CB235F">
      <w:pPr>
        <w:pStyle w:val="NoSpacing"/>
        <w:numPr>
          <w:ilvl w:val="0"/>
          <w:numId w:val="1"/>
        </w:numPr>
        <w:bidi/>
        <w:ind w:left="26"/>
        <w:rPr>
          <w:b/>
          <w:bCs/>
          <w:u w:val="single"/>
        </w:rPr>
      </w:pPr>
      <w:r w:rsidRPr="00F522EB">
        <w:rPr>
          <w:b/>
          <w:bCs/>
          <w:u w:val="single"/>
          <w:rtl/>
        </w:rPr>
        <w:t>רמב"ם הלכות ברכות פרק ג הלכה ט</w:t>
      </w:r>
    </w:p>
    <w:p w14:paraId="5388D376" w14:textId="480E8240" w:rsidR="004603F6" w:rsidRPr="00F522EB" w:rsidRDefault="008707F0" w:rsidP="00CB235F">
      <w:pPr>
        <w:pStyle w:val="NoSpacing"/>
        <w:bidi/>
        <w:ind w:left="26"/>
      </w:pPr>
      <w:r w:rsidRPr="00F522EB">
        <w:rPr>
          <w:rtl/>
        </w:rPr>
        <w:t>כן עיסה שלשה בדבש או בשמן או בחלב או שעירב בה מיני תבלין ואפאה והיא הנקראת פת הבאה בכסנין ז אף על פי שהוא פת מברך עליה בורא מיני מזונות, ואם קבע סעודתו עליה מברך המוציא</w:t>
      </w:r>
      <w:r w:rsidRPr="00F522EB">
        <w:t>.</w:t>
      </w:r>
    </w:p>
    <w:p w14:paraId="76DB4A31" w14:textId="77777777" w:rsidR="008707F0" w:rsidRPr="00F522EB" w:rsidRDefault="008707F0" w:rsidP="00CB235F">
      <w:pPr>
        <w:pStyle w:val="NoSpacing"/>
        <w:numPr>
          <w:ilvl w:val="0"/>
          <w:numId w:val="1"/>
        </w:numPr>
        <w:bidi/>
        <w:ind w:left="26"/>
        <w:rPr>
          <w:b/>
          <w:bCs/>
          <w:u w:val="single"/>
        </w:rPr>
      </w:pPr>
      <w:r w:rsidRPr="00F522EB">
        <w:rPr>
          <w:b/>
          <w:bCs/>
          <w:u w:val="single"/>
          <w:rtl/>
        </w:rPr>
        <w:t>בית יוסף אורח חיים סימן קסח אות ז ד"ה ומה שפירש</w:t>
      </w:r>
    </w:p>
    <w:p w14:paraId="6FA79A87" w14:textId="62D77AFA" w:rsidR="008707F0" w:rsidRPr="00F522EB" w:rsidRDefault="008707F0" w:rsidP="00CB235F">
      <w:pPr>
        <w:pStyle w:val="NoSpacing"/>
        <w:bidi/>
        <w:ind w:left="26"/>
      </w:pPr>
      <w:r w:rsidRPr="00F522EB">
        <w:rPr>
          <w:rtl/>
        </w:rPr>
        <w:t>והיה נראה לומר דהיינו דוקא בשלא נתן מים אלא מעט אבל אם נתן בה מים הרבה אף על גב שנתן בה גם כן שאר משקין כיון דמיעוטא נינהו בטלים הם לגבי המים ויש לאותה עיסה דין פת לכל דבר והכי דייק לישניה שכתב שנילושה בדבש וכו' דאם לא כן הוה ליה למימר עיסה שנתן לתוכה דבש וכו' אלא דממה שכתב או שעירב בה מיני תבלין איכא למידק איפכא דהא תערובת תבלין דבר מועט הוא ואפילו הכי מוציאו מתורת לחם לענין המוציא ותדע דהא עיסה שנילושה במי פירות תנן (חלה פ"ב מ"ב) דחייבת בחלה ואפילו הכי אינו מברך עליה המוציא כל שלא קבע עליה הילכך על כרחך לומר דלאו במידי דמיקרי לחם תליא מילתא אלא לא קבעו חכמים לברך המוציא ושלש ברכות אפילו בכזית אלא בלחם שדרך בני אדם לקבוע עליו דהיינו עיסה שנילושה במים לבד בלי שום תערובת אבל כל שיש בה שום תערובת ממי פירות או מתבלין כיון שאין דרך בני אדם לקבוע סעודתן עליו לא חייבוהו לברך המוציא ושלש ברכות אלא אם כן אכל שיעור שדרך בני אדם לקבוע עליו והוא שיהיה טעם התערובת ניכר בעיסה דומיא דעירב בה מיני תבלין שטעמם ניכר בעיסה וזה נראה עיקר ולישנא דנילושה דנקט הרמב"ם</w:t>
      </w:r>
      <w:r w:rsidRPr="00F522EB">
        <w:t>:</w:t>
      </w:r>
    </w:p>
    <w:p w14:paraId="1DE411C4" w14:textId="77777777" w:rsidR="008707F0" w:rsidRPr="00F522EB" w:rsidRDefault="008707F0" w:rsidP="00CB235F">
      <w:pPr>
        <w:pStyle w:val="NoSpacing"/>
        <w:numPr>
          <w:ilvl w:val="0"/>
          <w:numId w:val="1"/>
        </w:numPr>
        <w:bidi/>
        <w:ind w:left="26"/>
        <w:rPr>
          <w:b/>
          <w:bCs/>
          <w:u w:val="single"/>
        </w:rPr>
      </w:pPr>
      <w:r w:rsidRPr="00F522EB">
        <w:rPr>
          <w:b/>
          <w:bCs/>
          <w:u w:val="single"/>
          <w:rtl/>
        </w:rPr>
        <w:t>בית יוסף אורח חיים סימן קסח אות ז ד"ה ומה שפירש</w:t>
      </w:r>
    </w:p>
    <w:p w14:paraId="7F95A4FB" w14:textId="4334DFCB" w:rsidR="008707F0" w:rsidRPr="00F522EB" w:rsidRDefault="008707F0" w:rsidP="00CB235F">
      <w:pPr>
        <w:pStyle w:val="NoSpacing"/>
        <w:bidi/>
        <w:ind w:left="26"/>
      </w:pPr>
      <w:r w:rsidRPr="00F522EB">
        <w:rPr>
          <w:rtl/>
        </w:rPr>
        <w:t>ורש"י (מא: ד"ה פת הבאה בכסנין) פירש פת שנילושה עם תבלין הרבה ואגוזים ושקדים והערוך (שם) פירש עוד בשם רבינו האי שפת הבאה בכיסנין הם כעכין והיא פת בין מתובלת ובין שאינה מתובלת שעושים אותה כעכין יבשים וכוססין אותם בבית המשתה ושלא בבית המשתה ומנהג בני אדם שאוכלים ממנו קימעא וכשאכל רב הונא הרבה אמר רב נחמן עדי כפנא זה רעב ולרעבונו אכל לשבוע ממנה ולא בתורת כיסנין וצריך לברך אחריה</w:t>
      </w:r>
    </w:p>
    <w:p w14:paraId="11B3FD30" w14:textId="77777777" w:rsidR="008707F0" w:rsidRPr="00F522EB" w:rsidRDefault="008707F0" w:rsidP="00CB235F">
      <w:pPr>
        <w:pStyle w:val="NoSpacing"/>
        <w:numPr>
          <w:ilvl w:val="0"/>
          <w:numId w:val="1"/>
        </w:numPr>
        <w:bidi/>
        <w:ind w:left="26"/>
        <w:rPr>
          <w:b/>
          <w:bCs/>
          <w:u w:val="single"/>
        </w:rPr>
      </w:pPr>
      <w:r w:rsidRPr="00F522EB">
        <w:rPr>
          <w:b/>
          <w:bCs/>
          <w:u w:val="single"/>
          <w:rtl/>
        </w:rPr>
        <w:t>שולחן ערוך אורח חיים הלכות בציעת הפת, סעודה, וברכת המזון סימן קסח סעיף ז</w:t>
      </w:r>
    </w:p>
    <w:p w14:paraId="5E7A3C98" w14:textId="70B8578A" w:rsidR="008707F0" w:rsidRPr="00F522EB" w:rsidRDefault="008707F0" w:rsidP="00CB235F">
      <w:pPr>
        <w:pStyle w:val="NoSpacing"/>
        <w:bidi/>
        <w:ind w:left="26"/>
      </w:pPr>
      <w:r w:rsidRPr="00F522EB">
        <w:rPr>
          <w:rtl/>
        </w:rPr>
        <w:t>ז') פת הבאה בכיסנין, טו &lt;ו&gt; יש מפרשים: פת שעשוי יג'] כמין כיסים (כז) כא] שממלאים אותם [י] דבש או סוקר (כח) ואגוזים ושקדים ותבלין, והם הנקראים רישקולא"ש ריאלחש"ו; וי"א שהיא עיסה (כט) טז כב] י} שעירב בה דבש או שמן או חלב או מיני תבלין ואפאה, והוא שיהיה טעם תערובת המי פירות או התבלין (ל) ניכר בעיסה, (&lt;ז&gt; וי"א (לא) שזה נקרא (לב) פת גמור, יד'] אלא אם כן יש בהם * (לג) הרבה {ד} תבלין או דבש כג] כמיני מתיקה שקורין לעקי"ך * שכמעט הדבש והתבלין הם עיקר, (לד) וכן נוהגים) (רש"י וערוך וכן יש לפרש דעת רמב"ם); וי"מ שהוא פת, בין מתובלת בין שאינה מתובלת, שעושים אותם (לה) &lt;ח&gt; כעבים יבשים יז כד] וכוססין אותם, והם הנקראים בישקוני"ש, * ו) כה] יא} והלכה כדברי כולם יח שלכל אלו הדברים נותנים להם דינים שאמרנו בפת הבאה בכסנין</w:t>
      </w:r>
      <w:r w:rsidRPr="00F522EB">
        <w:t>.</w:t>
      </w:r>
    </w:p>
    <w:p w14:paraId="7409769A" w14:textId="77777777" w:rsidR="008707F0" w:rsidRPr="00F522EB" w:rsidRDefault="008707F0" w:rsidP="00CB235F">
      <w:pPr>
        <w:pStyle w:val="NoSpacing"/>
        <w:numPr>
          <w:ilvl w:val="0"/>
          <w:numId w:val="1"/>
        </w:numPr>
        <w:bidi/>
        <w:ind w:left="26"/>
        <w:rPr>
          <w:b/>
          <w:bCs/>
          <w:u w:val="single"/>
        </w:rPr>
      </w:pPr>
      <w:r w:rsidRPr="00F522EB">
        <w:rPr>
          <w:b/>
          <w:bCs/>
          <w:u w:val="single"/>
          <w:rtl/>
        </w:rPr>
        <w:t>מגן אברהם על שולחן ערוך אורח חיים הלכות בציעת הפת, סעודה, וברכת המזון סימן קסח סעיף ז</w:t>
      </w:r>
    </w:p>
    <w:p w14:paraId="6B033819" w14:textId="50D6EEE4" w:rsidR="008707F0" w:rsidRPr="00F522EB" w:rsidRDefault="008707F0" w:rsidP="00CB235F">
      <w:pPr>
        <w:pStyle w:val="NoSpacing"/>
        <w:bidi/>
        <w:ind w:left="26"/>
      </w:pPr>
      <w:r w:rsidRPr="00F522EB">
        <w:rPr>
          <w:rtl/>
        </w:rPr>
        <w:t>טו (פמ"ג) (מחה"ש) י"מ פת שעשו כמין כיסים כו'. ואף ע"ג דמוליתא עיקר ואין מכוונין לאכול העיסה מ"מ מין דגן חשוב ולכן מברך במ"מ כמ"ש סימן ר"ח ס"ג (של"ה) ונ"ל שאם אינו אוכל העיסה רק הפירות שבפנים מברך על הפירות וכמ"ש סי' קע"ז ס"א ע"ש</w:t>
      </w:r>
      <w:r w:rsidRPr="00F522EB">
        <w:t>:</w:t>
      </w:r>
    </w:p>
    <w:p w14:paraId="54985598" w14:textId="77777777" w:rsidR="002917CD" w:rsidRPr="00F522EB" w:rsidRDefault="002917CD" w:rsidP="00CB235F">
      <w:pPr>
        <w:pStyle w:val="NoSpacing"/>
        <w:numPr>
          <w:ilvl w:val="0"/>
          <w:numId w:val="1"/>
        </w:numPr>
        <w:bidi/>
        <w:ind w:left="26"/>
        <w:rPr>
          <w:b/>
          <w:bCs/>
          <w:u w:val="single"/>
        </w:rPr>
      </w:pPr>
      <w:r w:rsidRPr="00F522EB">
        <w:rPr>
          <w:b/>
          <w:bCs/>
          <w:u w:val="single"/>
          <w:rtl/>
        </w:rPr>
        <w:t>משנה ברורה על שולחן ערוך אורח חיים הלכות בציעת הפת, סעודה, וברכת המזון סימן קסח סעיף ז</w:t>
      </w:r>
    </w:p>
    <w:p w14:paraId="60977C04" w14:textId="58AF31AE" w:rsidR="00CB235F" w:rsidRDefault="002917CD" w:rsidP="00CB235F">
      <w:pPr>
        <w:pStyle w:val="NoSpacing"/>
        <w:bidi/>
        <w:ind w:left="26"/>
      </w:pPr>
      <w:r w:rsidRPr="00F522EB">
        <w:rPr>
          <w:rtl/>
        </w:rPr>
        <w:t>(כז) שממלאין אותן וכו' - ר"ל אף אם נילושה מתחלה במים כשאר פת כיון שכל העיסה ממולא ממינים אלו ואף דהמילוי[כד] עיקר אצלו מ"מ מין דגן חשוב ואינו בטל ולכך מברך במ"מ ופוטר הכל כמ"ש בסי' ר"ח סעיף ב' ג'. ואך אם אינו אוכל העיסה ורק הפירות שבפנים לבד מברך הברכה השייכה להפירות וכתב הט"ז דאם נלקח הפירות ואוכל רק העיסה אפ"ה מברך במ"מ ולא המוציא דיש עליה דין כיסנין כיון שנאפה עם מילוי הפירות שאין דרך לקבוע סעודה על פת כזו</w:t>
      </w:r>
      <w:r w:rsidRPr="00F522EB">
        <w:t>:</w:t>
      </w:r>
    </w:p>
    <w:p w14:paraId="5411B421" w14:textId="77777777" w:rsidR="00CB235F" w:rsidRDefault="00CB235F">
      <w:r>
        <w:br w:type="page"/>
      </w:r>
    </w:p>
    <w:p w14:paraId="7806CD16" w14:textId="77777777" w:rsidR="002917CD" w:rsidRPr="00F522EB" w:rsidRDefault="002917CD" w:rsidP="00CB235F">
      <w:pPr>
        <w:pStyle w:val="NoSpacing"/>
        <w:numPr>
          <w:ilvl w:val="0"/>
          <w:numId w:val="1"/>
        </w:numPr>
        <w:bidi/>
        <w:ind w:left="26"/>
        <w:rPr>
          <w:b/>
          <w:bCs/>
          <w:u w:val="single"/>
        </w:rPr>
      </w:pPr>
      <w:bookmarkStart w:id="0" w:name="_GoBack"/>
      <w:bookmarkEnd w:id="0"/>
      <w:r w:rsidRPr="00F522EB">
        <w:rPr>
          <w:b/>
          <w:bCs/>
          <w:u w:val="single"/>
          <w:rtl/>
        </w:rPr>
        <w:lastRenderedPageBreak/>
        <w:t>משנה ברורה על שולחן ערוך אורח חיים הלכות בציעת הפת, סעודה, וברכת המזון סימן קסח סעיף ז</w:t>
      </w:r>
    </w:p>
    <w:p w14:paraId="2D98FA40" w14:textId="119E996A" w:rsidR="002917CD" w:rsidRPr="00F522EB" w:rsidRDefault="002917CD" w:rsidP="00CB235F">
      <w:pPr>
        <w:pStyle w:val="NoSpacing"/>
        <w:bidi/>
        <w:ind w:left="26"/>
      </w:pPr>
      <w:r w:rsidRPr="00F522EB">
        <w:rPr>
          <w:rtl/>
        </w:rPr>
        <w:t>(לג) הרבה תבלין או דבש וכו' - ר"ל[כז] שכ"כ תבלין מעורב בהן עד שעל ידי זה יהיה מנכר התבלין בטעם יותר מהקמח וכן בדבש ושמן וחלב בעינן שיהיה הרוב מהן ומיעוט מים שעי"ז נרגש מהן הטעם הרבה מאד עד שעי"ז הם העיקר וטעם העיסה טפל וכן בציור הראשון שכתב השו"ע שממלאין מהם[כח] בעינן ג"כ שיהיה המילוי הרבה כ"כ עד שעי"ז יהיה נרגש הטעם הרבה מאד</w:t>
      </w:r>
      <w:r w:rsidRPr="00F522EB">
        <w:t>:</w:t>
      </w:r>
    </w:p>
    <w:p w14:paraId="431CB611" w14:textId="77777777" w:rsidR="002917CD" w:rsidRPr="00F522EB" w:rsidRDefault="002917CD" w:rsidP="00CB235F">
      <w:pPr>
        <w:pStyle w:val="NoSpacing"/>
        <w:numPr>
          <w:ilvl w:val="0"/>
          <w:numId w:val="1"/>
        </w:numPr>
        <w:bidi/>
        <w:ind w:left="26"/>
        <w:rPr>
          <w:b/>
          <w:bCs/>
          <w:u w:val="single"/>
        </w:rPr>
      </w:pPr>
      <w:r w:rsidRPr="00F522EB">
        <w:rPr>
          <w:b/>
          <w:bCs/>
          <w:u w:val="single"/>
          <w:rtl/>
        </w:rPr>
        <w:t>שולחן ערוך אורח חיים הלכות בציעת הפת, סעודה, וברכת המזון סימן קסח סעיף ו</w:t>
      </w:r>
    </w:p>
    <w:p w14:paraId="0C7028AA" w14:textId="3F818776" w:rsidR="002917CD" w:rsidRPr="00F522EB" w:rsidRDefault="002917CD" w:rsidP="00CB235F">
      <w:pPr>
        <w:pStyle w:val="NoSpacing"/>
        <w:bidi/>
        <w:ind w:left="26"/>
      </w:pPr>
      <w:r w:rsidRPr="00F522EB">
        <w:rPr>
          <w:rtl/>
        </w:rPr>
        <w:t>ו') פת הבאה (כג) בכיסנין, יב'] מברך עליו: בורא מיני מזונות, ולאחריו: ברכה אחת מעין שלש; ואם אכל ממנו שיעור (כד) שאחרים רגילים יג יח] ז} לקבוע [ח] עליו, אף על פי שהוא לא שבע ממנו, ח} מברך עליו: (כה) המוציא וברכת המזון; ואם מתחלה היה בדעתו לאכול ממנו מעט, וברך: בורא מיני מזונות, ואח"כ אכל שיעור שאחרים קובעים עליו, (כו) יד יט] ט} יברך עליו בהמ"ז, אף על פי שלא ברך המוציא [ט] תחלה; ואם אכל שיעור שאחרים אין קובעים עליו, * אף על פי שהוא קובע עליו, אינו מברך אלא בורא מיני מזונות וברכה אחת מעין שלש, כ] דבטלה דעתו אצל כל אדם</w:t>
      </w:r>
      <w:r w:rsidRPr="00F522EB">
        <w:t>.</w:t>
      </w:r>
    </w:p>
    <w:sectPr w:rsidR="002917CD" w:rsidRPr="00F522EB" w:rsidSect="00CB235F">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DCDDC" w14:textId="77777777" w:rsidR="00C405A6" w:rsidRDefault="00C405A6" w:rsidP="00CB235F">
      <w:pPr>
        <w:spacing w:after="0" w:line="240" w:lineRule="auto"/>
      </w:pPr>
      <w:r>
        <w:separator/>
      </w:r>
    </w:p>
  </w:endnote>
  <w:endnote w:type="continuationSeparator" w:id="0">
    <w:p w14:paraId="4755277C" w14:textId="77777777" w:rsidR="00C405A6" w:rsidRDefault="00C405A6" w:rsidP="00CB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0E5F" w14:textId="77777777" w:rsidR="00C405A6" w:rsidRDefault="00C405A6" w:rsidP="00CB235F">
      <w:pPr>
        <w:spacing w:after="0" w:line="240" w:lineRule="auto"/>
      </w:pPr>
      <w:r>
        <w:separator/>
      </w:r>
    </w:p>
  </w:footnote>
  <w:footnote w:type="continuationSeparator" w:id="0">
    <w:p w14:paraId="08F2B318" w14:textId="77777777" w:rsidR="00C405A6" w:rsidRDefault="00C405A6" w:rsidP="00CB2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7F3C" w14:textId="214BBFB4" w:rsidR="00CB235F" w:rsidRDefault="00CB235F" w:rsidP="00CB235F">
    <w:pPr>
      <w:pStyle w:val="Header"/>
      <w:bidi/>
      <w:jc w:val="center"/>
      <w:rPr>
        <w:rFonts w:hint="cs"/>
      </w:rPr>
    </w:pPr>
    <w:r w:rsidRPr="00CB235F">
      <w:rPr>
        <w:rFonts w:hint="cs"/>
        <w:sz w:val="44"/>
        <w:szCs w:val="44"/>
        <w:rtl/>
      </w:rPr>
      <w:t xml:space="preserve">הלכות ברכות </w:t>
    </w:r>
    <w:r w:rsidRPr="00CB235F">
      <w:rPr>
        <w:sz w:val="44"/>
        <w:szCs w:val="44"/>
        <w:rtl/>
      </w:rPr>
      <w:t>–</w:t>
    </w:r>
    <w:r w:rsidRPr="00CB235F">
      <w:rPr>
        <w:rFonts w:hint="cs"/>
        <w:sz w:val="44"/>
        <w:szCs w:val="44"/>
        <w:rtl/>
      </w:rPr>
      <w:t xml:space="preserve"> ברכה על עוגה </w:t>
    </w:r>
    <w:r>
      <w:rPr>
        <w:rFonts w:hint="cs"/>
        <w:rtl/>
      </w:rPr>
      <w:t>פ' בלק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C3796"/>
    <w:multiLevelType w:val="hybridMultilevel"/>
    <w:tmpl w:val="8A3C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F6"/>
    <w:rsid w:val="000A3A6D"/>
    <w:rsid w:val="002917CD"/>
    <w:rsid w:val="004603F6"/>
    <w:rsid w:val="008707F0"/>
    <w:rsid w:val="00C405A6"/>
    <w:rsid w:val="00CB235F"/>
    <w:rsid w:val="00E27731"/>
    <w:rsid w:val="00F522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41BF"/>
  <w15:chartTrackingRefBased/>
  <w15:docId w15:val="{206B17B0-43B6-4BB5-8E44-ECAD993D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7CD"/>
    <w:pPr>
      <w:spacing w:after="0" w:line="240" w:lineRule="auto"/>
    </w:pPr>
  </w:style>
  <w:style w:type="paragraph" w:styleId="Header">
    <w:name w:val="header"/>
    <w:basedOn w:val="Normal"/>
    <w:link w:val="HeaderChar"/>
    <w:uiPriority w:val="99"/>
    <w:unhideWhenUsed/>
    <w:rsid w:val="00CB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5F"/>
  </w:style>
  <w:style w:type="paragraph" w:styleId="Footer">
    <w:name w:val="footer"/>
    <w:basedOn w:val="Normal"/>
    <w:link w:val="FooterChar"/>
    <w:uiPriority w:val="99"/>
    <w:unhideWhenUsed/>
    <w:rsid w:val="00CB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5</cp:revision>
  <cp:lastPrinted>2020-06-27T19:25:00Z</cp:lastPrinted>
  <dcterms:created xsi:type="dcterms:W3CDTF">2020-06-26T11:55:00Z</dcterms:created>
  <dcterms:modified xsi:type="dcterms:W3CDTF">2020-06-27T19:25:00Z</dcterms:modified>
</cp:coreProperties>
</file>