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06AA0A01" w:rsidR="001E0305" w:rsidRPr="001B1FCB" w:rsidRDefault="00D036C2" w:rsidP="00E80BC9">
      <w:pPr>
        <w:spacing w:after="120"/>
        <w:jc w:val="center"/>
        <w:rPr>
          <w:u w:val="single"/>
          <w:rtl/>
        </w:rPr>
      </w:pPr>
      <w:r w:rsidRPr="00ED5BDD">
        <w:rPr>
          <w:u w:val="single"/>
          <w:rtl/>
        </w:rPr>
        <w:t>מקורות ל</w:t>
      </w:r>
      <w:r w:rsidR="00E87DA8" w:rsidRPr="00ED5BDD">
        <w:rPr>
          <w:u w:val="single"/>
          <w:rtl/>
        </w:rPr>
        <w:t xml:space="preserve">מסכת </w:t>
      </w:r>
      <w:r w:rsidR="002B5B97">
        <w:rPr>
          <w:rFonts w:hint="cs"/>
          <w:u w:val="single"/>
          <w:rtl/>
        </w:rPr>
        <w:t>בבא קמא</w:t>
      </w:r>
      <w:r w:rsidR="002A0D0F" w:rsidRPr="00ED5BDD">
        <w:rPr>
          <w:u w:val="single"/>
          <w:rtl/>
        </w:rPr>
        <w:t xml:space="preserve"> –</w:t>
      </w:r>
      <w:r w:rsidR="00DC2AB0" w:rsidRPr="00ED5BDD">
        <w:rPr>
          <w:u w:val="single"/>
          <w:rtl/>
        </w:rPr>
        <w:t xml:space="preserve"> </w:t>
      </w:r>
      <w:r w:rsidRPr="00ED5BDD">
        <w:rPr>
          <w:u w:val="single"/>
          <w:rtl/>
        </w:rPr>
        <w:t xml:space="preserve">דף </w:t>
      </w:r>
      <w:r w:rsidR="00E80BC9">
        <w:rPr>
          <w:u w:val="single"/>
        </w:rPr>
        <w:t>36</w:t>
      </w:r>
    </w:p>
    <w:p w14:paraId="468FD7A6" w14:textId="77777777" w:rsidR="001D272B" w:rsidRDefault="001D272B" w:rsidP="00BC2648">
      <w:pPr>
        <w:spacing w:after="120"/>
        <w:jc w:val="both"/>
      </w:pPr>
    </w:p>
    <w:p w14:paraId="392D6C70" w14:textId="4B047CDF" w:rsidR="00B85EB3" w:rsidRDefault="001905DC" w:rsidP="00F32FC7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70456D">
        <w:rPr>
          <w:rFonts w:hint="cs"/>
          <w:rtl/>
        </w:rPr>
        <w:t xml:space="preserve"> </w:t>
      </w:r>
      <w:r w:rsidR="00B85EB3">
        <w:rPr>
          <w:rFonts w:hint="cs"/>
          <w:rtl/>
        </w:rPr>
        <w:t xml:space="preserve">גמ' </w:t>
      </w:r>
      <w:r w:rsidR="00716A5C">
        <w:rPr>
          <w:rFonts w:hint="cs"/>
          <w:rtl/>
        </w:rPr>
        <w:t xml:space="preserve">דף </w:t>
      </w:r>
      <w:r w:rsidR="00E80BC9">
        <w:rPr>
          <w:rFonts w:hint="cs"/>
          <w:rtl/>
        </w:rPr>
        <w:t>י. עד הנקודתיים</w:t>
      </w:r>
      <w:r w:rsidR="00B85EB3">
        <w:rPr>
          <w:rFonts w:hint="cs"/>
          <w:rtl/>
        </w:rPr>
        <w:t>, רש"י, תוס'</w:t>
      </w:r>
    </w:p>
    <w:p w14:paraId="063745C4" w14:textId="2129FC1C" w:rsidR="003E40DA" w:rsidRDefault="003E40DA" w:rsidP="00F32FC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</w:t>
      </w:r>
      <w:r>
        <w:rPr>
          <w:rFonts w:hint="cs"/>
          <w:rtl/>
        </w:rPr>
        <w:t xml:space="preserve">רש"י ד"ה מה שאין כן באש </w:t>
      </w:r>
      <w:r>
        <w:rPr>
          <w:rtl/>
        </w:rPr>
        <w:t>–</w:t>
      </w:r>
      <w:r>
        <w:rPr>
          <w:rFonts w:hint="cs"/>
          <w:rtl/>
        </w:rPr>
        <w:t xml:space="preserve"> שטמ"ק ד"ה מה שאין כן באש (בשם </w:t>
      </w: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>, תוס' ר"פ, ור' ישעיה), רשימות שיעורים ט:</w:t>
      </w:r>
      <w:r>
        <w:rPr>
          <w:rFonts w:hint="cs"/>
        </w:rPr>
        <w:t xml:space="preserve"> </w:t>
      </w:r>
      <w:r>
        <w:rPr>
          <w:rFonts w:hint="cs"/>
          <w:rtl/>
        </w:rPr>
        <w:t>על רש"י ד"ה מה שאין כן</w:t>
      </w:r>
      <w:r>
        <w:rPr>
          <w:rFonts w:hint="cs"/>
          <w:rtl/>
        </w:rPr>
        <w:t xml:space="preserve"> בבור</w:t>
      </w:r>
    </w:p>
    <w:p w14:paraId="62B9722C" w14:textId="6712BDB4" w:rsidR="003E40DA" w:rsidRDefault="003E40DA" w:rsidP="00F32FC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חיוב טמון בבור - רש"י ד"ה שייר טמון, תוד"ה שייר, ר"ח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: "איזה טמון חייב בבור ... שור חייב נזק שלם"</w:t>
      </w:r>
    </w:p>
    <w:p w14:paraId="5504A331" w14:textId="2E40D2D0" w:rsidR="003E40DA" w:rsidRDefault="003E40DA" w:rsidP="00F32FC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שיטת רש"י </w:t>
      </w:r>
      <w:r>
        <w:rPr>
          <w:rtl/>
        </w:rPr>
        <w:t>–</w:t>
      </w:r>
      <w:r>
        <w:rPr>
          <w:rFonts w:hint="cs"/>
          <w:rtl/>
        </w:rPr>
        <w:t xml:space="preserve"> רש"י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. ד"ה שכן ישנו בבור, רש"י מח: ד"ה ומים כלים, </w:t>
      </w:r>
      <w:r w:rsidR="009A5CC0">
        <w:rPr>
          <w:rFonts w:hint="cs"/>
          <w:rtl/>
        </w:rPr>
        <w:t xml:space="preserve">[רש"י נד. ד"ה שבירתן זו היא מיתתן], </w:t>
      </w:r>
      <w:r w:rsidR="009A5CC0">
        <w:rPr>
          <w:rFonts w:hint="cs"/>
          <w:rtl/>
        </w:rPr>
        <w:t xml:space="preserve">מרומי שדה על רש"י ד"ה שייר טמון, </w:t>
      </w:r>
      <w:r w:rsidR="009A5CC0">
        <w:rPr>
          <w:rFonts w:hint="cs"/>
          <w:rtl/>
        </w:rPr>
        <w:t>פני יהושע כאן על תוד"ה שייר טמון, [רשימות שיעורים שם]</w:t>
      </w:r>
    </w:p>
    <w:p w14:paraId="07E44810" w14:textId="0E948030" w:rsidR="009A5CC0" w:rsidRDefault="00EE1335" w:rsidP="00F32FC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בענין תוד"ה ליחכה </w:t>
      </w:r>
      <w:r w:rsidR="004F607E">
        <w:rPr>
          <w:rtl/>
        </w:rPr>
        <w:t>–</w:t>
      </w:r>
      <w:r>
        <w:rPr>
          <w:rFonts w:hint="cs"/>
          <w:rtl/>
        </w:rPr>
        <w:t xml:space="preserve"> </w:t>
      </w:r>
      <w:r w:rsidR="004F607E">
        <w:rPr>
          <w:rFonts w:hint="cs"/>
          <w:rtl/>
        </w:rPr>
        <w:t xml:space="preserve">רשב"א ד"ה וליחכה נירו, </w:t>
      </w:r>
      <w:r w:rsidR="00481B1E">
        <w:rPr>
          <w:rFonts w:hint="cs"/>
          <w:rtl/>
        </w:rPr>
        <w:t xml:space="preserve">תלמיד ר"ת ד"ה ודבר שאין ראוי לה, [שטמ"ק ד"ה ליחכה נירו (בשם תוס' ר"פ </w:t>
      </w:r>
      <w:proofErr w:type="spellStart"/>
      <w:r w:rsidR="00481B1E">
        <w:rPr>
          <w:rFonts w:hint="cs"/>
          <w:rtl/>
        </w:rPr>
        <w:t>ומהר"י</w:t>
      </w:r>
      <w:proofErr w:type="spellEnd"/>
      <w:r w:rsidR="00481B1E">
        <w:rPr>
          <w:rFonts w:hint="cs"/>
          <w:rtl/>
        </w:rPr>
        <w:t xml:space="preserve"> כץ)]</w:t>
      </w:r>
    </w:p>
    <w:p w14:paraId="72065F4A" w14:textId="3413516F" w:rsidR="00481B1E" w:rsidRDefault="00E46839" w:rsidP="00F32FC7">
      <w:pPr>
        <w:spacing w:after="120"/>
        <w:jc w:val="both"/>
        <w:rPr>
          <w:rtl/>
        </w:rPr>
      </w:pPr>
      <w:r>
        <w:rPr>
          <w:rFonts w:hint="cs"/>
          <w:rtl/>
        </w:rPr>
        <w:t>בענין תוד"ה שהשור:</w:t>
      </w:r>
    </w:p>
    <w:p w14:paraId="6427DBAD" w14:textId="73657604" w:rsidR="00E46839" w:rsidRDefault="00E46839" w:rsidP="001D771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תירוצים לקושייתם </w:t>
      </w:r>
      <w:r>
        <w:rPr>
          <w:rtl/>
        </w:rPr>
        <w:t>–</w:t>
      </w:r>
      <w:r>
        <w:rPr>
          <w:rFonts w:hint="cs"/>
          <w:rtl/>
        </w:rPr>
        <w:t xml:space="preserve"> תוס' זבחים </w:t>
      </w:r>
      <w:proofErr w:type="spellStart"/>
      <w:r>
        <w:rPr>
          <w:rFonts w:hint="cs"/>
          <w:rtl/>
        </w:rPr>
        <w:t>עא</w:t>
      </w:r>
      <w:proofErr w:type="spellEnd"/>
      <w:r>
        <w:rPr>
          <w:rFonts w:hint="cs"/>
          <w:rtl/>
        </w:rPr>
        <w:t xml:space="preserve">: ד"ה ובטריפה </w:t>
      </w:r>
      <w:r w:rsidR="001D7718">
        <w:rPr>
          <w:rFonts w:hint="cs"/>
          <w:rtl/>
        </w:rPr>
        <w:t xml:space="preserve">"וא"ת בפרק הפרה ...", תלמיד ר"ת ד"ה </w:t>
      </w:r>
      <w:r w:rsidR="001D7718">
        <w:rPr>
          <w:rtl/>
        </w:rPr>
        <w:t>שהשור חייב בו שור פסולי</w:t>
      </w:r>
      <w:r w:rsidR="001D7718">
        <w:rPr>
          <w:rFonts w:hint="cs"/>
          <w:rtl/>
        </w:rPr>
        <w:t xml:space="preserve"> </w:t>
      </w:r>
      <w:proofErr w:type="spellStart"/>
      <w:r w:rsidR="001D7718">
        <w:rPr>
          <w:rFonts w:hint="cs"/>
          <w:rtl/>
        </w:rPr>
        <w:t>המוקדשין</w:t>
      </w:r>
      <w:proofErr w:type="spellEnd"/>
      <w:r w:rsidR="001D7718">
        <w:rPr>
          <w:rFonts w:hint="cs"/>
          <w:rtl/>
        </w:rPr>
        <w:t>, שטמ"ק בשם ר"א (או רא"ה), ירושלמי א:א "</w:t>
      </w:r>
      <w:r w:rsidR="001D7718">
        <w:rPr>
          <w:rtl/>
        </w:rPr>
        <w:t>וכתיב בבור והמת יהיה לו</w:t>
      </w:r>
      <w:r w:rsidR="00112FD4">
        <w:rPr>
          <w:rFonts w:hint="cs"/>
          <w:rtl/>
        </w:rPr>
        <w:t xml:space="preserve"> </w:t>
      </w:r>
      <w:r w:rsidR="001D7718">
        <w:rPr>
          <w:rtl/>
        </w:rPr>
        <w:t>תני רבי ישמעאל יצאו קרקעות שאינן מיטלטלין יצא אדם שאין לו הנייה במותו</w:t>
      </w:r>
      <w:r w:rsidR="001D7718">
        <w:rPr>
          <w:rFonts w:hint="cs"/>
          <w:rtl/>
        </w:rPr>
        <w:t>"</w:t>
      </w:r>
    </w:p>
    <w:p w14:paraId="77034F13" w14:textId="6C421B4B" w:rsidR="001D7718" w:rsidRDefault="00361018" w:rsidP="001D7718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מה </w:t>
      </w:r>
      <w:proofErr w:type="spellStart"/>
      <w:r>
        <w:rPr>
          <w:rFonts w:hint="cs"/>
          <w:rtl/>
        </w:rPr>
        <w:t>הסברא</w:t>
      </w:r>
      <w:proofErr w:type="spellEnd"/>
      <w:r>
        <w:rPr>
          <w:rFonts w:hint="cs"/>
          <w:rtl/>
        </w:rPr>
        <w:t xml:space="preserve"> לפטור פסולי </w:t>
      </w:r>
      <w:proofErr w:type="spellStart"/>
      <w:r>
        <w:rPr>
          <w:rFonts w:hint="cs"/>
          <w:rtl/>
        </w:rPr>
        <w:t>המוקדשין</w:t>
      </w:r>
      <w:proofErr w:type="spellEnd"/>
      <w:r>
        <w:rPr>
          <w:rFonts w:hint="cs"/>
          <w:rtl/>
        </w:rPr>
        <w:t xml:space="preserve">? האם הפטור שייך רק למיתה או אף </w:t>
      </w:r>
      <w:proofErr w:type="spellStart"/>
      <w:r>
        <w:rPr>
          <w:rFonts w:hint="cs"/>
          <w:rtl/>
        </w:rPr>
        <w:t>לנזיקין</w:t>
      </w:r>
      <w:proofErr w:type="spellEnd"/>
      <w:r>
        <w:rPr>
          <w:rFonts w:hint="cs"/>
          <w:rtl/>
        </w:rPr>
        <w:t xml:space="preserve">? עי' רמב"ם נזקי ממון </w:t>
      </w:r>
      <w:proofErr w:type="spellStart"/>
      <w:r>
        <w:rPr>
          <w:rFonts w:hint="cs"/>
          <w:rtl/>
        </w:rPr>
        <w:t>יב:יז</w:t>
      </w:r>
      <w:proofErr w:type="spellEnd"/>
      <w:r>
        <w:rPr>
          <w:rFonts w:hint="cs"/>
          <w:rtl/>
        </w:rPr>
        <w:t xml:space="preserve">, אור שמח שם, רמב"ם חובל ומזיק ו:טז, חשק שלמה (נדפס בש"ס </w:t>
      </w:r>
      <w:proofErr w:type="spellStart"/>
      <w:r>
        <w:rPr>
          <w:rFonts w:hint="cs"/>
          <w:rtl/>
        </w:rPr>
        <w:t>ווילנא</w:t>
      </w:r>
      <w:proofErr w:type="spellEnd"/>
      <w:r>
        <w:rPr>
          <w:rFonts w:hint="cs"/>
          <w:rtl/>
        </w:rPr>
        <w:t xml:space="preserve">) דף </w:t>
      </w:r>
      <w:proofErr w:type="spellStart"/>
      <w:r>
        <w:rPr>
          <w:rFonts w:hint="cs"/>
          <w:rtl/>
        </w:rPr>
        <w:t>נג</w:t>
      </w:r>
      <w:proofErr w:type="spellEnd"/>
      <w:r>
        <w:rPr>
          <w:rFonts w:hint="cs"/>
          <w:rtl/>
        </w:rPr>
        <w:t>:</w:t>
      </w:r>
    </w:p>
    <w:p w14:paraId="3EC8E9FB" w14:textId="77777777" w:rsidR="00E46839" w:rsidRDefault="00E46839" w:rsidP="00E46839">
      <w:pPr>
        <w:jc w:val="both"/>
        <w:rPr>
          <w:rtl/>
        </w:rPr>
      </w:pPr>
      <w:r w:rsidRPr="00C820FB">
        <w:rPr>
          <w:rFonts w:hint="cs"/>
          <w:rtl/>
        </w:rPr>
        <w:t xml:space="preserve">[בענין איסור הנאה בעבד מת, עי' </w:t>
      </w:r>
      <w:proofErr w:type="spellStart"/>
      <w:r>
        <w:rPr>
          <w:rFonts w:hint="cs"/>
          <w:rtl/>
        </w:rPr>
        <w:t>גליון</w:t>
      </w:r>
      <w:proofErr w:type="spellEnd"/>
      <w:r>
        <w:rPr>
          <w:rFonts w:hint="cs"/>
          <w:rtl/>
        </w:rPr>
        <w:t xml:space="preserve"> מהרש"א כאן (נדפס בש"ס </w:t>
      </w:r>
      <w:proofErr w:type="spellStart"/>
      <w:r>
        <w:rPr>
          <w:rFonts w:hint="cs"/>
          <w:rtl/>
        </w:rPr>
        <w:t>ווילנא</w:t>
      </w:r>
      <w:proofErr w:type="spellEnd"/>
      <w:r>
        <w:rPr>
          <w:rFonts w:hint="cs"/>
          <w:rtl/>
        </w:rPr>
        <w:t xml:space="preserve">), נקודות הכסף על שלחן ערוך יו"ד </w:t>
      </w:r>
      <w:proofErr w:type="spellStart"/>
      <w:r>
        <w:rPr>
          <w:rFonts w:hint="cs"/>
          <w:rtl/>
        </w:rPr>
        <w:t>שמט:א</w:t>
      </w:r>
      <w:proofErr w:type="spellEnd"/>
      <w:r>
        <w:rPr>
          <w:rFonts w:hint="cs"/>
          <w:rtl/>
        </w:rPr>
        <w:t xml:space="preserve">, שו"ת שבות יעקב א:פט. וע"ע רמב"ם איסורי ביאה </w:t>
      </w:r>
      <w:proofErr w:type="spellStart"/>
      <w:r>
        <w:rPr>
          <w:rFonts w:hint="cs"/>
          <w:rtl/>
        </w:rPr>
        <w:t>יג:יא-יב</w:t>
      </w:r>
      <w:proofErr w:type="spellEnd"/>
      <w:r>
        <w:rPr>
          <w:rFonts w:hint="cs"/>
          <w:rtl/>
        </w:rPr>
        <w:t xml:space="preserve">, מ"מ שם </w:t>
      </w:r>
      <w:proofErr w:type="spellStart"/>
      <w:r>
        <w:rPr>
          <w:rFonts w:hint="cs"/>
          <w:rtl/>
        </w:rPr>
        <w:t>יג:יב</w:t>
      </w:r>
      <w:proofErr w:type="spellEnd"/>
      <w:r>
        <w:rPr>
          <w:rFonts w:hint="cs"/>
          <w:rtl/>
        </w:rPr>
        <w:t>. ואכמ"ל]</w:t>
      </w:r>
    </w:p>
    <w:p w14:paraId="4F1D3B72" w14:textId="2F7E5543" w:rsidR="003E40DA" w:rsidRDefault="003E40DA" w:rsidP="00F32FC7">
      <w:pPr>
        <w:spacing w:after="120"/>
        <w:jc w:val="both"/>
        <w:rPr>
          <w:rtl/>
        </w:rPr>
      </w:pPr>
    </w:p>
    <w:p w14:paraId="1C99C4CF" w14:textId="521FE807" w:rsidR="003E40DA" w:rsidRDefault="003E40DA" w:rsidP="00F32FC7">
      <w:pPr>
        <w:spacing w:after="120"/>
        <w:jc w:val="both"/>
        <w:rPr>
          <w:rtl/>
        </w:rPr>
      </w:pPr>
    </w:p>
    <w:p w14:paraId="7F51C3A0" w14:textId="77777777" w:rsidR="00112FD4" w:rsidRPr="00112FD4" w:rsidRDefault="00112FD4">
      <w:pPr>
        <w:bidi w:val="0"/>
        <w:rPr>
          <w:rtl/>
        </w:rPr>
      </w:pPr>
      <w:r w:rsidRPr="00112FD4">
        <w:rPr>
          <w:rtl/>
        </w:rPr>
        <w:br w:type="page"/>
      </w:r>
    </w:p>
    <w:p w14:paraId="6199E99D" w14:textId="3F1E0FD2" w:rsidR="009A5CC0" w:rsidRPr="009A5CC0" w:rsidRDefault="009A5CC0" w:rsidP="009A5CC0">
      <w:pPr>
        <w:jc w:val="both"/>
        <w:rPr>
          <w:u w:val="single"/>
          <w:rtl/>
        </w:rPr>
      </w:pPr>
      <w:r w:rsidRPr="009A5CC0">
        <w:rPr>
          <w:u w:val="single"/>
          <w:rtl/>
        </w:rPr>
        <w:lastRenderedPageBreak/>
        <w:t>פני יהושע מסכת בבא קמא דף י עמוד א</w:t>
      </w:r>
    </w:p>
    <w:p w14:paraId="28540E04" w14:textId="78F2237D" w:rsidR="00B212DA" w:rsidRDefault="009A5CC0" w:rsidP="009A5CC0">
      <w:pPr>
        <w:jc w:val="both"/>
        <w:rPr>
          <w:rtl/>
        </w:rPr>
      </w:pPr>
      <w:r>
        <w:rPr>
          <w:rtl/>
        </w:rPr>
        <w:t xml:space="preserve">בתוספות בד"ה שייר טמון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ופ"ה</w:t>
      </w:r>
      <w:proofErr w:type="spellEnd"/>
      <w:r>
        <w:rPr>
          <w:rtl/>
        </w:rPr>
        <w:t xml:space="preserve"> כגון שבעט השור שק מלא תבואה וכן אם נפל בבור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ולא דק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מילי </w:t>
      </w:r>
      <w:proofErr w:type="spellStart"/>
      <w:r>
        <w:rPr>
          <w:rtl/>
        </w:rPr>
        <w:t>דלאו</w:t>
      </w:r>
      <w:proofErr w:type="spellEnd"/>
      <w:r>
        <w:rPr>
          <w:rtl/>
        </w:rPr>
        <w:t xml:space="preserve"> בעלי חיים </w:t>
      </w:r>
      <w:proofErr w:type="spellStart"/>
      <w:r>
        <w:rPr>
          <w:rtl/>
        </w:rPr>
        <w:t>ממעטינן</w:t>
      </w:r>
      <w:proofErr w:type="spellEnd"/>
      <w:r>
        <w:rPr>
          <w:rtl/>
        </w:rPr>
        <w:t xml:space="preserve"> מחמור דבור כמו כלים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 עד סוף הדיבור. ואף </w:t>
      </w:r>
      <w:proofErr w:type="spellStart"/>
      <w:r>
        <w:rPr>
          <w:rtl/>
        </w:rPr>
        <w:t>דלקושטא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דמילתא</w:t>
      </w:r>
      <w:proofErr w:type="spellEnd"/>
      <w:r>
        <w:rPr>
          <w:rtl/>
        </w:rPr>
        <w:t xml:space="preserve"> אפשר דלא דק רש"י בזה כיון שלא כתב אלא לדוגמא בעלמא מ"מ הואיל ונפיק </w:t>
      </w:r>
      <w:proofErr w:type="spellStart"/>
      <w:r>
        <w:rPr>
          <w:rtl/>
        </w:rPr>
        <w:t>מפומיה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דרש"י</w:t>
      </w:r>
      <w:proofErr w:type="spellEnd"/>
      <w:r>
        <w:rPr>
          <w:rtl/>
        </w:rPr>
        <w:t xml:space="preserve"> יש ליישב דבריו דלא </w:t>
      </w:r>
      <w:proofErr w:type="spellStart"/>
      <w:r>
        <w:rPr>
          <w:rtl/>
        </w:rPr>
        <w:t>פסיקא</w:t>
      </w:r>
      <w:proofErr w:type="spellEnd"/>
      <w:r>
        <w:rPr>
          <w:rtl/>
        </w:rPr>
        <w:t xml:space="preserve"> כ"כ </w:t>
      </w:r>
      <w:proofErr w:type="spellStart"/>
      <w:r>
        <w:rPr>
          <w:rtl/>
        </w:rPr>
        <w:t>דממעטינן</w:t>
      </w:r>
      <w:proofErr w:type="spellEnd"/>
      <w:r>
        <w:rPr>
          <w:rtl/>
        </w:rPr>
        <w:t xml:space="preserve"> כל מילי מחמור ולא כלים אלא כלים </w:t>
      </w:r>
      <w:proofErr w:type="spellStart"/>
      <w:r>
        <w:rPr>
          <w:rtl/>
        </w:rPr>
        <w:t>דוקא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ממעטינן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מדכתיב</w:t>
      </w:r>
      <w:proofErr w:type="spellEnd"/>
      <w:r>
        <w:rPr>
          <w:rtl/>
        </w:rPr>
        <w:t xml:space="preserve"> חמור </w:t>
      </w:r>
      <w:proofErr w:type="spellStart"/>
      <w:r>
        <w:rPr>
          <w:rtl/>
        </w:rPr>
        <w:t>יתירא</w:t>
      </w:r>
      <w:proofErr w:type="spellEnd"/>
      <w:r>
        <w:rPr>
          <w:rtl/>
        </w:rPr>
        <w:t xml:space="preserve"> משמע שבא למעט כלים שעליו כגון אוכף כמ"ש לקמן (דף כ"ד) [דף כ"ח ע"ב] חמור וכליו </w:t>
      </w:r>
      <w:proofErr w:type="spellStart"/>
      <w:r>
        <w:rPr>
          <w:rtl/>
        </w:rPr>
        <w:t>ונתקרעו</w:t>
      </w:r>
      <w:proofErr w:type="spellEnd"/>
      <w:r>
        <w:rPr>
          <w:rtl/>
        </w:rPr>
        <w:t xml:space="preserve">, ובעלמא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דרשינן</w:t>
      </w:r>
      <w:proofErr w:type="spellEnd"/>
      <w:r>
        <w:rPr>
          <w:rtl/>
        </w:rPr>
        <w:t xml:space="preserve"> חמור לסימני אוכף והיינו משום שדרכו בכך, ועוד דלא </w:t>
      </w:r>
      <w:proofErr w:type="spellStart"/>
      <w:r>
        <w:rPr>
          <w:rtl/>
        </w:rPr>
        <w:t>ממעטינן</w:t>
      </w:r>
      <w:proofErr w:type="spellEnd"/>
      <w:r>
        <w:rPr>
          <w:rtl/>
        </w:rPr>
        <w:t xml:space="preserve"> מחמור אלא </w:t>
      </w:r>
      <w:proofErr w:type="spellStart"/>
      <w:r>
        <w:rPr>
          <w:rtl/>
        </w:rPr>
        <w:t>דמידי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דכוותיה</w:t>
      </w:r>
      <w:proofErr w:type="spellEnd"/>
      <w:r>
        <w:rPr>
          <w:rtl/>
        </w:rPr>
        <w:t xml:space="preserve"> ממעט ובעלי חיים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מיקרי כלי כמ"ש התוספות פרק הזהב (דף מ"ו ע"ב ד"ה </w:t>
      </w:r>
      <w:proofErr w:type="spellStart"/>
      <w:r>
        <w:rPr>
          <w:rtl/>
        </w:rPr>
        <w:t>ופירי</w:t>
      </w:r>
      <w:proofErr w:type="spellEnd"/>
      <w:r>
        <w:rPr>
          <w:rtl/>
        </w:rPr>
        <w:t xml:space="preserve">) לפי שראוי להשתמש למלאכה ע"ש וכן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שבת איכא מ"ד [שבת י"ח ע"א] </w:t>
      </w:r>
      <w:proofErr w:type="spellStart"/>
      <w:r>
        <w:rPr>
          <w:rtl/>
        </w:rPr>
        <w:t>דשביתת</w:t>
      </w:r>
      <w:proofErr w:type="spellEnd"/>
      <w:r>
        <w:rPr>
          <w:rtl/>
        </w:rPr>
        <w:t xml:space="preserve"> כלים דאורייתא כמו בעלי חיים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תבואה ופירות לא שייכי כלל </w:t>
      </w:r>
      <w:proofErr w:type="spellStart"/>
      <w:r>
        <w:rPr>
          <w:rtl/>
        </w:rPr>
        <w:t>למעטינהו</w:t>
      </w:r>
      <w:proofErr w:type="spellEnd"/>
      <w:r>
        <w:rPr>
          <w:rtl/>
        </w:rPr>
        <w:t xml:space="preserve"> מחמור וממילא </w:t>
      </w:r>
      <w:proofErr w:type="spellStart"/>
      <w:r>
        <w:rPr>
          <w:rtl/>
        </w:rPr>
        <w:t>דמרבינן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מונפל</w:t>
      </w:r>
      <w:proofErr w:type="spellEnd"/>
      <w:r>
        <w:rPr>
          <w:rtl/>
        </w:rPr>
        <w:t xml:space="preserve"> כל דבר נפילה. ולכאורה הדבר מוכרח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למאי דבעי </w:t>
      </w:r>
      <w:proofErr w:type="spellStart"/>
      <w:r>
        <w:rPr>
          <w:rtl/>
        </w:rPr>
        <w:t>למילף</w:t>
      </w:r>
      <w:proofErr w:type="spellEnd"/>
      <w:r>
        <w:rPr>
          <w:rtl/>
        </w:rPr>
        <w:t xml:space="preserve"> לקמן (דף נ"ד ע"א) מעיקרא בכלל ופרט וכלל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מרבי תבואה ופירות </w:t>
      </w:r>
      <w:proofErr w:type="spellStart"/>
      <w:r>
        <w:rPr>
          <w:rtl/>
        </w:rPr>
        <w:t>מכעין</w:t>
      </w:r>
      <w:proofErr w:type="spellEnd"/>
      <w:r>
        <w:rPr>
          <w:rtl/>
        </w:rPr>
        <w:t xml:space="preserve"> הפרט </w:t>
      </w:r>
      <w:proofErr w:type="spellStart"/>
      <w:r>
        <w:rPr>
          <w:rtl/>
        </w:rPr>
        <w:t>דשור</w:t>
      </w:r>
      <w:proofErr w:type="spellEnd"/>
      <w:r>
        <w:rPr>
          <w:rtl/>
        </w:rPr>
        <w:t xml:space="preserve"> וחמור </w:t>
      </w:r>
      <w:proofErr w:type="spellStart"/>
      <w:r>
        <w:rPr>
          <w:rtl/>
        </w:rPr>
        <w:t>דדמי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דהויא</w:t>
      </w:r>
      <w:proofErr w:type="spellEnd"/>
      <w:r>
        <w:rPr>
          <w:rtl/>
        </w:rPr>
        <w:t xml:space="preserve"> פרי מפרי וגידולי קרקע ובעלי חיים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פרי מפרי וגידולי קרקע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כלל ופרט וכלל </w:t>
      </w:r>
      <w:proofErr w:type="spellStart"/>
      <w:r>
        <w:rPr>
          <w:rtl/>
        </w:rPr>
        <w:t>כדאיתא</w:t>
      </w:r>
      <w:proofErr w:type="spellEnd"/>
      <w:r>
        <w:rPr>
          <w:rtl/>
        </w:rPr>
        <w:t xml:space="preserve"> בריש פרק בכל </w:t>
      </w:r>
      <w:proofErr w:type="spellStart"/>
      <w:r>
        <w:rPr>
          <w:rtl/>
        </w:rPr>
        <w:t>מערבין</w:t>
      </w:r>
      <w:proofErr w:type="spellEnd"/>
      <w:r>
        <w:rPr>
          <w:rtl/>
        </w:rPr>
        <w:t xml:space="preserve"> [כ"ח ע"א] א"כ כל שכן </w:t>
      </w:r>
      <w:proofErr w:type="spellStart"/>
      <w:r>
        <w:rPr>
          <w:rtl/>
        </w:rPr>
        <w:t>למסקנא</w:t>
      </w:r>
      <w:proofErr w:type="spellEnd"/>
      <w:r>
        <w:rPr>
          <w:rtl/>
        </w:rPr>
        <w:t xml:space="preserve"> דלקמן (דף כ"ד) [דף נ"ד ע"א] </w:t>
      </w:r>
      <w:proofErr w:type="spellStart"/>
      <w:r>
        <w:rPr>
          <w:rtl/>
        </w:rPr>
        <w:t>דדרשינן</w:t>
      </w:r>
      <w:proofErr w:type="spellEnd"/>
      <w:r>
        <w:rPr>
          <w:rtl/>
        </w:rPr>
        <w:t xml:space="preserve"> בריבוי ומיעוט וריבה דיש לרבות יותר תבואה ופירות </w:t>
      </w:r>
      <w:proofErr w:type="spellStart"/>
      <w:r>
        <w:rPr>
          <w:rtl/>
        </w:rPr>
        <w:t>דדמו</w:t>
      </w:r>
      <w:proofErr w:type="spellEnd"/>
      <w:r>
        <w:rPr>
          <w:rtl/>
        </w:rPr>
        <w:t xml:space="preserve"> בפרי מפרי וגדולי קרקע </w:t>
      </w:r>
      <w:proofErr w:type="spellStart"/>
      <w:r>
        <w:rPr>
          <w:rtl/>
        </w:rPr>
        <w:t>דריבוי</w:t>
      </w:r>
      <w:proofErr w:type="spellEnd"/>
      <w:r>
        <w:rPr>
          <w:rtl/>
        </w:rPr>
        <w:t xml:space="preserve"> ומיעוט מרבה טפי מכלל ופרט וכלל כנודע, ובזה נתיישב ג"כ מה שהקשו התוספות </w:t>
      </w:r>
      <w:proofErr w:type="spellStart"/>
      <w:r>
        <w:rPr>
          <w:rtl/>
        </w:rPr>
        <w:t>מדפטור</w:t>
      </w:r>
      <w:proofErr w:type="spellEnd"/>
      <w:r>
        <w:rPr>
          <w:rtl/>
        </w:rPr>
        <w:t xml:space="preserve"> מנזקי מים בבור </w:t>
      </w:r>
      <w:proofErr w:type="spellStart"/>
      <w:r>
        <w:rPr>
          <w:rtl/>
        </w:rPr>
        <w:t>די"ל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דשאני</w:t>
      </w:r>
      <w:proofErr w:type="spellEnd"/>
      <w:r>
        <w:rPr>
          <w:rtl/>
        </w:rPr>
        <w:t xml:space="preserve"> מים </w:t>
      </w:r>
      <w:proofErr w:type="spellStart"/>
      <w:r>
        <w:rPr>
          <w:rtl/>
        </w:rPr>
        <w:t>דלאו</w:t>
      </w:r>
      <w:proofErr w:type="spellEnd"/>
      <w:r>
        <w:rPr>
          <w:rtl/>
        </w:rPr>
        <w:t xml:space="preserve"> פרי מפרי וגידולי קרקע הוא </w:t>
      </w:r>
      <w:proofErr w:type="spellStart"/>
      <w:r>
        <w:rPr>
          <w:rtl/>
        </w:rPr>
        <w:t>כדאיתא</w:t>
      </w:r>
      <w:proofErr w:type="spellEnd"/>
      <w:r>
        <w:rPr>
          <w:rtl/>
        </w:rPr>
        <w:t xml:space="preserve"> פרק בכל </w:t>
      </w:r>
      <w:proofErr w:type="spellStart"/>
      <w:r>
        <w:rPr>
          <w:rtl/>
        </w:rPr>
        <w:t>מערבין</w:t>
      </w:r>
      <w:proofErr w:type="spellEnd"/>
      <w:r>
        <w:rPr>
          <w:rtl/>
        </w:rPr>
        <w:t xml:space="preserve"> [כ"ז ע"א]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ניקחין</w:t>
      </w:r>
      <w:proofErr w:type="spellEnd"/>
      <w:r>
        <w:rPr>
          <w:rtl/>
        </w:rPr>
        <w:t xml:space="preserve"> בכסף מעשר ע"ש:</w:t>
      </w:r>
    </w:p>
    <w:p w14:paraId="7C487BC0" w14:textId="03C07302" w:rsidR="009A5CC0" w:rsidRDefault="009A5CC0" w:rsidP="009A5CC0">
      <w:pPr>
        <w:jc w:val="both"/>
        <w:rPr>
          <w:rtl/>
        </w:rPr>
      </w:pPr>
    </w:p>
    <w:p w14:paraId="76512171" w14:textId="77777777" w:rsidR="009A5CC0" w:rsidRPr="009A5CC0" w:rsidRDefault="009A5CC0" w:rsidP="009A5CC0">
      <w:pPr>
        <w:jc w:val="both"/>
        <w:rPr>
          <w:u w:val="single"/>
          <w:rtl/>
        </w:rPr>
      </w:pPr>
      <w:r w:rsidRPr="009A5CC0">
        <w:rPr>
          <w:u w:val="single"/>
          <w:rtl/>
        </w:rPr>
        <w:t>מרומי שדה מסכת בבא קמא דף י עמוד א</w:t>
      </w:r>
    </w:p>
    <w:p w14:paraId="0908C9C1" w14:textId="7D599036" w:rsidR="009A5CC0" w:rsidRDefault="009A5CC0" w:rsidP="009A5CC0">
      <w:pPr>
        <w:jc w:val="both"/>
        <w:rPr>
          <w:rtl/>
        </w:rPr>
      </w:pPr>
      <w:r>
        <w:rPr>
          <w:rtl/>
        </w:rPr>
        <w:t xml:space="preserve">רש"י. ד"ה שייר טמון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', או אם נפל חמור בבור ועליו שק מלא תבואה חייב. הרבה תמהו התוס' </w:t>
      </w:r>
      <w:proofErr w:type="spellStart"/>
      <w:r>
        <w:rPr>
          <w:rtl/>
        </w:rPr>
        <w:t>ורשב"א</w:t>
      </w:r>
      <w:proofErr w:type="spellEnd"/>
      <w:r>
        <w:rPr>
          <w:rtl/>
        </w:rPr>
        <w:t xml:space="preserve">, וחלילה לרבינו להיות טועה בדבר משנה שהביאו התוס'. ותלמיד אחד אמר טעם שראוי לשמוע, </w:t>
      </w:r>
      <w:proofErr w:type="spellStart"/>
      <w:r>
        <w:rPr>
          <w:rtl/>
        </w:rPr>
        <w:t>דכמו</w:t>
      </w:r>
      <w:proofErr w:type="spellEnd"/>
      <w:r>
        <w:rPr>
          <w:rtl/>
        </w:rPr>
        <w:t xml:space="preserve"> שבמיעוט שור ולא אדם לא נתמעט אלא מיתה ולא נזיקין, </w:t>
      </w:r>
      <w:proofErr w:type="spellStart"/>
      <w:r>
        <w:rPr>
          <w:rtl/>
        </w:rPr>
        <w:t>ה"נ</w:t>
      </w:r>
      <w:proofErr w:type="spellEnd"/>
      <w:r>
        <w:rPr>
          <w:rtl/>
        </w:rPr>
        <w:t xml:space="preserve"> היה ראוי להיות גם בכלים, אלא שבכלים א"א לומר כן </w:t>
      </w:r>
      <w:proofErr w:type="spellStart"/>
      <w:r>
        <w:rPr>
          <w:rtl/>
        </w:rPr>
        <w:t>דשבירתן</w:t>
      </w:r>
      <w:proofErr w:type="spellEnd"/>
      <w:r>
        <w:rPr>
          <w:rtl/>
        </w:rPr>
        <w:t xml:space="preserve"> הן מיתתן כדאי' בדף נ"ג א',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באוכלין</w:t>
      </w:r>
      <w:proofErr w:type="spellEnd"/>
      <w:r>
        <w:rPr>
          <w:rtl/>
        </w:rPr>
        <w:t xml:space="preserve"> אם נתקלקלו לגמרי באמת פטור, וכן בהבאיש מימיו.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אם נפל שק תבואה </w:t>
      </w:r>
      <w:proofErr w:type="spellStart"/>
      <w:r>
        <w:rPr>
          <w:rtl/>
        </w:rPr>
        <w:t>ונתלחלח</w:t>
      </w:r>
      <w:proofErr w:type="spellEnd"/>
      <w:r>
        <w:rPr>
          <w:rtl/>
        </w:rPr>
        <w:t xml:space="preserve"> וכדומה שאינו צריך אלא טיפול לרחצם, והאי טרחה מיקרי היזק שצריך לשלם, כדאי' בדף י"א דלא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טורח נבלה לניזק אלא כשאין </w:t>
      </w:r>
      <w:proofErr w:type="spellStart"/>
      <w:r>
        <w:rPr>
          <w:rtl/>
        </w:rPr>
        <w:t>נפ"מ</w:t>
      </w:r>
      <w:proofErr w:type="spellEnd"/>
      <w:r>
        <w:rPr>
          <w:rtl/>
        </w:rPr>
        <w:t xml:space="preserve"> בשיווי, וא"כ הכא צריך לשלם טורח רחיצת החטים. ולא נתמעטו </w:t>
      </w:r>
      <w:proofErr w:type="spellStart"/>
      <w:r>
        <w:rPr>
          <w:rtl/>
        </w:rPr>
        <w:t>אוכלין</w:t>
      </w:r>
      <w:proofErr w:type="spellEnd"/>
      <w:r>
        <w:rPr>
          <w:rtl/>
        </w:rPr>
        <w:t xml:space="preserve"> ומשקין אלא כשנתקלקלו שזו היא מיתתן:</w:t>
      </w:r>
    </w:p>
    <w:p w14:paraId="6FFE5E3A" w14:textId="0C71C598" w:rsidR="00481B1E" w:rsidRDefault="00481B1E" w:rsidP="009A5CC0">
      <w:pPr>
        <w:jc w:val="both"/>
        <w:rPr>
          <w:rtl/>
        </w:rPr>
      </w:pPr>
    </w:p>
    <w:p w14:paraId="25A316A8" w14:textId="77777777" w:rsidR="00481B1E" w:rsidRPr="00481B1E" w:rsidRDefault="00481B1E" w:rsidP="00481B1E">
      <w:pPr>
        <w:jc w:val="both"/>
        <w:rPr>
          <w:u w:val="single"/>
          <w:rtl/>
        </w:rPr>
      </w:pPr>
      <w:r w:rsidRPr="00481B1E">
        <w:rPr>
          <w:u w:val="single"/>
          <w:rtl/>
        </w:rPr>
        <w:t>תוספות תלמיד ר"ת (בשיטת הקדמונים) מסכת בבא קמא דף י עמוד א</w:t>
      </w:r>
    </w:p>
    <w:p w14:paraId="03B608B4" w14:textId="732380DF" w:rsidR="00481B1E" w:rsidRDefault="00481B1E" w:rsidP="00481B1E">
      <w:pPr>
        <w:jc w:val="both"/>
        <w:rPr>
          <w:rtl/>
        </w:rPr>
      </w:pPr>
      <w:r>
        <w:rPr>
          <w:rtl/>
        </w:rPr>
        <w:t xml:space="preserve">ודבר שאין ראוי לה לאו </w:t>
      </w:r>
      <w:proofErr w:type="spellStart"/>
      <w:r>
        <w:rPr>
          <w:rtl/>
        </w:rPr>
        <w:t>לאיתויי</w:t>
      </w:r>
      <w:proofErr w:type="spellEnd"/>
      <w:r>
        <w:rPr>
          <w:rtl/>
        </w:rPr>
        <w:t xml:space="preserve"> כלים אלא </w:t>
      </w:r>
      <w:proofErr w:type="spellStart"/>
      <w:r>
        <w:rPr>
          <w:rtl/>
        </w:rPr>
        <w:t>לאיתויי</w:t>
      </w:r>
      <w:proofErr w:type="spellEnd"/>
      <w:r>
        <w:rPr>
          <w:rtl/>
        </w:rPr>
        <w:t xml:space="preserve"> ליחכה נירו </w:t>
      </w:r>
      <w:proofErr w:type="spellStart"/>
      <w:r>
        <w:rPr>
          <w:rtl/>
        </w:rPr>
        <w:t>וסיכסכה</w:t>
      </w:r>
      <w:proofErr w:type="spellEnd"/>
      <w:r>
        <w:rPr>
          <w:rtl/>
        </w:rPr>
        <w:t xml:space="preserve"> אבניו.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בבור דאינו חייב על דבר שאינו ראוי, כגון על אדם, משום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דרכו של אדם ליפול בבור, מפי רבי. ואינו מיושב,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לקמן משמע </w:t>
      </w:r>
      <w:proofErr w:type="spellStart"/>
      <w:r>
        <w:rPr>
          <w:rtl/>
        </w:rPr>
        <w:t>דטפי</w:t>
      </w:r>
      <w:proofErr w:type="spellEnd"/>
      <w:r>
        <w:rPr>
          <w:rtl/>
        </w:rPr>
        <w:t xml:space="preserve"> אורחיה של אדם ליפול, לפי שאין דרכן של בני אדם להתבונן בדרכים, אבל שור </w:t>
      </w:r>
      <w:proofErr w:type="spellStart"/>
      <w:r>
        <w:rPr>
          <w:rtl/>
        </w:rPr>
        <w:t>דירכיה</w:t>
      </w:r>
      <w:proofErr w:type="spellEnd"/>
      <w:r>
        <w:rPr>
          <w:rtl/>
        </w:rPr>
        <w:t xml:space="preserve"> לעיוני. אלא נראה </w:t>
      </w:r>
      <w:proofErr w:type="spellStart"/>
      <w:r>
        <w:rPr>
          <w:rtl/>
        </w:rPr>
        <w:t>דהיא</w:t>
      </w:r>
      <w:proofErr w:type="spellEnd"/>
      <w:r>
        <w:rPr>
          <w:rtl/>
        </w:rPr>
        <w:t xml:space="preserve"> גופה </w:t>
      </w:r>
      <w:proofErr w:type="spellStart"/>
      <w:r>
        <w:rPr>
          <w:rtl/>
        </w:rPr>
        <w:t>קאמר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בבור, </w:t>
      </w:r>
      <w:proofErr w:type="spellStart"/>
      <w:r>
        <w:rPr>
          <w:rtl/>
        </w:rPr>
        <w:t>דליחכה</w:t>
      </w:r>
      <w:proofErr w:type="spellEnd"/>
      <w:r>
        <w:rPr>
          <w:rtl/>
        </w:rPr>
        <w:t xml:space="preserve"> נירו </w:t>
      </w:r>
      <w:proofErr w:type="spellStart"/>
      <w:r>
        <w:rPr>
          <w:rtl/>
        </w:rPr>
        <w:t>וסיכסכה</w:t>
      </w:r>
      <w:proofErr w:type="spellEnd"/>
      <w:r>
        <w:rPr>
          <w:rtl/>
        </w:rPr>
        <w:t xml:space="preserve"> אבניו לא שייך בבור, מפי רבי:</w:t>
      </w:r>
    </w:p>
    <w:p w14:paraId="3413D410" w14:textId="77777777" w:rsidR="00112FD4" w:rsidRDefault="00112FD4" w:rsidP="00481B1E">
      <w:pPr>
        <w:jc w:val="both"/>
        <w:rPr>
          <w:rtl/>
        </w:rPr>
      </w:pPr>
      <w:bookmarkStart w:id="0" w:name="_GoBack"/>
      <w:bookmarkEnd w:id="0"/>
    </w:p>
    <w:p w14:paraId="33ABA36D" w14:textId="43B2CA10" w:rsidR="001D7718" w:rsidRDefault="001D7718" w:rsidP="001D7718">
      <w:pPr>
        <w:jc w:val="both"/>
        <w:rPr>
          <w:rtl/>
        </w:rPr>
      </w:pPr>
      <w:r>
        <w:rPr>
          <w:rtl/>
        </w:rPr>
        <w:t xml:space="preserve">שהשור חייב בו שור פסולי </w:t>
      </w:r>
      <w:proofErr w:type="spellStart"/>
      <w:r>
        <w:rPr>
          <w:rtl/>
        </w:rPr>
        <w:t>המוקדשין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משא"כ</w:t>
      </w:r>
      <w:proofErr w:type="spellEnd"/>
      <w:r>
        <w:rPr>
          <w:rtl/>
        </w:rPr>
        <w:t xml:space="preserve"> בבור </w:t>
      </w:r>
      <w:proofErr w:type="spellStart"/>
      <w:r>
        <w:rPr>
          <w:rtl/>
        </w:rPr>
        <w:t>דמיעטינהו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מוהמת</w:t>
      </w:r>
      <w:proofErr w:type="spellEnd"/>
      <w:r>
        <w:rPr>
          <w:rtl/>
        </w:rPr>
        <w:t xml:space="preserve"> יהיה לו. והקשה ר' </w:t>
      </w:r>
      <w:proofErr w:type="spellStart"/>
      <w:r>
        <w:rPr>
          <w:rtl/>
        </w:rPr>
        <w:t>לייאון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דפונטויישא</w:t>
      </w:r>
      <w:proofErr w:type="spellEnd"/>
      <w:r>
        <w:rPr>
          <w:rtl/>
        </w:rPr>
        <w:t xml:space="preserve">, א"כ </w:t>
      </w:r>
      <w:proofErr w:type="spellStart"/>
      <w:r>
        <w:rPr>
          <w:rtl/>
        </w:rPr>
        <w:t>אמאי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איצטריך</w:t>
      </w:r>
      <w:proofErr w:type="spellEnd"/>
      <w:r>
        <w:rPr>
          <w:rtl/>
        </w:rPr>
        <w:t xml:space="preserve"> קרא למעט אדם </w:t>
      </w:r>
      <w:proofErr w:type="spellStart"/>
      <w:r>
        <w:rPr>
          <w:rtl/>
        </w:rPr>
        <w:t>כדדרשינן</w:t>
      </w:r>
      <w:proofErr w:type="spellEnd"/>
      <w:r>
        <w:rPr>
          <w:rtl/>
        </w:rPr>
        <w:t xml:space="preserve"> שור ולא אדם חמור ולא כלים, </w:t>
      </w:r>
      <w:proofErr w:type="spellStart"/>
      <w:r>
        <w:rPr>
          <w:rtl/>
        </w:rPr>
        <w:t>תיפוק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דאין</w:t>
      </w:r>
      <w:proofErr w:type="spellEnd"/>
      <w:r>
        <w:rPr>
          <w:rtl/>
        </w:rPr>
        <w:t xml:space="preserve"> המיתה שלו שהרי מת אסור בהנאה </w:t>
      </w:r>
      <w:proofErr w:type="spellStart"/>
      <w:r>
        <w:rPr>
          <w:rtl/>
        </w:rPr>
        <w:t>כדילפינן</w:t>
      </w:r>
      <w:proofErr w:type="spellEnd"/>
      <w:r>
        <w:rPr>
          <w:rtl/>
        </w:rPr>
        <w:t xml:space="preserve"> בסנהדרין שם </w:t>
      </w:r>
      <w:proofErr w:type="spellStart"/>
      <w:r>
        <w:rPr>
          <w:rtl/>
        </w:rPr>
        <w:t>שם</w:t>
      </w:r>
      <w:proofErr w:type="spellEnd"/>
      <w:r>
        <w:rPr>
          <w:rtl/>
        </w:rPr>
        <w:t xml:space="preserve"> מעגלה ערופה. ונראה לרבי לתרץ </w:t>
      </w:r>
      <w:proofErr w:type="spellStart"/>
      <w:r>
        <w:rPr>
          <w:rtl/>
        </w:rPr>
        <w:t>דבשור</w:t>
      </w:r>
      <w:proofErr w:type="spellEnd"/>
      <w:r>
        <w:rPr>
          <w:rtl/>
        </w:rPr>
        <w:t xml:space="preserve"> פסולי </w:t>
      </w:r>
      <w:proofErr w:type="spellStart"/>
      <w:r>
        <w:rPr>
          <w:rtl/>
        </w:rPr>
        <w:t>המוקדשין</w:t>
      </w:r>
      <w:proofErr w:type="spellEnd"/>
      <w:r>
        <w:rPr>
          <w:rtl/>
        </w:rPr>
        <w:t xml:space="preserve"> לאו מיתה לחודה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גרמה ליה שאסור בהנאה אלא ההקדש של זה שהקדישו. אבל אדם מיתה לחודה </w:t>
      </w:r>
      <w:proofErr w:type="spellStart"/>
      <w:r>
        <w:rPr>
          <w:rtl/>
        </w:rPr>
        <w:t>אוסרתו</w:t>
      </w:r>
      <w:proofErr w:type="spellEnd"/>
      <w:r>
        <w:rPr>
          <w:rtl/>
        </w:rPr>
        <w:t xml:space="preserve">, והמיתה גרם לו הבור,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סברא</w:t>
      </w:r>
      <w:proofErr w:type="spellEnd"/>
      <w:r>
        <w:rPr>
          <w:rtl/>
        </w:rPr>
        <w:t xml:space="preserve"> היא </w:t>
      </w:r>
      <w:proofErr w:type="spellStart"/>
      <w:r>
        <w:rPr>
          <w:rtl/>
        </w:rPr>
        <w:t>לאוקומי</w:t>
      </w:r>
      <w:proofErr w:type="spellEnd"/>
      <w:r>
        <w:rPr>
          <w:rtl/>
        </w:rPr>
        <w:t xml:space="preserve"> קרא </w:t>
      </w:r>
      <w:proofErr w:type="spellStart"/>
      <w:r>
        <w:rPr>
          <w:rtl/>
        </w:rPr>
        <w:t>בדדמי</w:t>
      </w:r>
      <w:proofErr w:type="spellEnd"/>
      <w:r>
        <w:rPr>
          <w:rtl/>
        </w:rPr>
        <w:t xml:space="preserve"> ליה,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פטור והמת יהיה לו היינו בשור פסולי </w:t>
      </w:r>
      <w:proofErr w:type="spellStart"/>
      <w:r>
        <w:rPr>
          <w:rtl/>
        </w:rPr>
        <w:t>המוקדשין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דלאו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איהו</w:t>
      </w:r>
      <w:proofErr w:type="spellEnd"/>
      <w:r>
        <w:rPr>
          <w:rtl/>
        </w:rPr>
        <w:t xml:space="preserve"> לחודיה גרים, ולא באדם </w:t>
      </w:r>
      <w:proofErr w:type="spellStart"/>
      <w:r>
        <w:rPr>
          <w:rtl/>
        </w:rPr>
        <w:t>דאיהו</w:t>
      </w:r>
      <w:proofErr w:type="spellEnd"/>
      <w:r>
        <w:rPr>
          <w:rtl/>
        </w:rPr>
        <w:t xml:space="preserve"> לחודיה גרים ליה איסור הנאה וכל שכן שיש לו להיות חייב, </w:t>
      </w:r>
      <w:proofErr w:type="spellStart"/>
      <w:r>
        <w:rPr>
          <w:rtl/>
        </w:rPr>
        <w:t>הילכך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איצטריך</w:t>
      </w:r>
      <w:proofErr w:type="spellEnd"/>
      <w:r>
        <w:rPr>
          <w:rtl/>
        </w:rPr>
        <w:t xml:space="preserve"> שור למעוטי אדם. ועוד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דבאדם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והמת יהיה לו בשערו, </w:t>
      </w:r>
      <w:proofErr w:type="spellStart"/>
      <w:r>
        <w:rPr>
          <w:rtl/>
        </w:rPr>
        <w:t>דמותר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כדאיתא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בערכין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בשילהי</w:t>
      </w:r>
      <w:proofErr w:type="spellEnd"/>
      <w:r>
        <w:rPr>
          <w:rtl/>
        </w:rPr>
        <w:t xml:space="preserve"> פרק [קמא] </w:t>
      </w:r>
      <w:proofErr w:type="spellStart"/>
      <w:r>
        <w:rPr>
          <w:rtl/>
        </w:rPr>
        <w:t>האשה</w:t>
      </w:r>
      <w:proofErr w:type="spellEnd"/>
      <w:r>
        <w:rPr>
          <w:rtl/>
        </w:rPr>
        <w:t xml:space="preserve"> שמתה נהנים בשערה, אבל בשור פסולי </w:t>
      </w:r>
      <w:proofErr w:type="spellStart"/>
      <w:r>
        <w:rPr>
          <w:rtl/>
        </w:rPr>
        <w:t>המוקדשין</w:t>
      </w:r>
      <w:proofErr w:type="spellEnd"/>
      <w:r>
        <w:rPr>
          <w:rtl/>
        </w:rPr>
        <w:t xml:space="preserve"> אפילו בשער המחובר בו בשעת מיתה אסור מדאורייתא, הכי מוכח בבכורות פ"ג. מפי רבי:</w:t>
      </w:r>
    </w:p>
    <w:p w14:paraId="3CFE8F4B" w14:textId="0CCC1507" w:rsidR="001D7718" w:rsidRDefault="001D7718" w:rsidP="001D7718">
      <w:pPr>
        <w:jc w:val="both"/>
        <w:rPr>
          <w:rtl/>
        </w:rPr>
      </w:pPr>
    </w:p>
    <w:p w14:paraId="671E9EE9" w14:textId="77777777" w:rsidR="00361018" w:rsidRPr="00361018" w:rsidRDefault="00361018" w:rsidP="00361018">
      <w:pPr>
        <w:jc w:val="both"/>
        <w:rPr>
          <w:u w:val="single"/>
          <w:rtl/>
        </w:rPr>
      </w:pPr>
      <w:r w:rsidRPr="00361018">
        <w:rPr>
          <w:u w:val="single"/>
          <w:rtl/>
        </w:rPr>
        <w:t xml:space="preserve">אור שמח הלכות נזקי ממון פרק </w:t>
      </w:r>
      <w:proofErr w:type="spellStart"/>
      <w:r w:rsidRPr="00361018">
        <w:rPr>
          <w:u w:val="single"/>
          <w:rtl/>
        </w:rPr>
        <w:t>יב</w:t>
      </w:r>
      <w:proofErr w:type="spellEnd"/>
      <w:r w:rsidRPr="00361018">
        <w:rPr>
          <w:u w:val="single"/>
          <w:rtl/>
        </w:rPr>
        <w:t xml:space="preserve"> הלכה </w:t>
      </w:r>
      <w:proofErr w:type="spellStart"/>
      <w:r w:rsidRPr="00361018">
        <w:rPr>
          <w:u w:val="single"/>
          <w:rtl/>
        </w:rPr>
        <w:t>יז</w:t>
      </w:r>
      <w:proofErr w:type="spellEnd"/>
    </w:p>
    <w:p w14:paraId="0C4F6CC9" w14:textId="707F64BE" w:rsidR="001D7718" w:rsidRPr="00361018" w:rsidRDefault="00361018" w:rsidP="00361018">
      <w:pPr>
        <w:jc w:val="both"/>
        <w:rPr>
          <w:rtl/>
        </w:rPr>
      </w:pPr>
      <w:r w:rsidRPr="00361018">
        <w:rPr>
          <w:rtl/>
        </w:rPr>
        <w:t>[</w:t>
      </w:r>
      <w:proofErr w:type="spellStart"/>
      <w:r w:rsidRPr="00361018">
        <w:rPr>
          <w:rtl/>
        </w:rPr>
        <w:t>יז</w:t>
      </w:r>
      <w:proofErr w:type="spellEnd"/>
      <w:r w:rsidRPr="00361018">
        <w:rPr>
          <w:rtl/>
        </w:rPr>
        <w:t xml:space="preserve">] נפל לתוכו שור </w:t>
      </w:r>
      <w:proofErr w:type="spellStart"/>
      <w:r w:rsidRPr="00361018">
        <w:rPr>
          <w:rtl/>
        </w:rPr>
        <w:t>פסוהמ"ק</w:t>
      </w:r>
      <w:proofErr w:type="spellEnd"/>
      <w:r w:rsidRPr="00361018">
        <w:rPr>
          <w:rtl/>
        </w:rPr>
        <w:t xml:space="preserve"> ומת </w:t>
      </w:r>
      <w:proofErr w:type="spellStart"/>
      <w:r w:rsidRPr="00361018">
        <w:rPr>
          <w:rtl/>
        </w:rPr>
        <w:t>כו</w:t>
      </w:r>
      <w:proofErr w:type="spellEnd"/>
      <w:r w:rsidRPr="00361018">
        <w:rPr>
          <w:rtl/>
        </w:rPr>
        <w:t>'</w:t>
      </w:r>
      <w:r>
        <w:rPr>
          <w:rFonts w:hint="cs"/>
          <w:rtl/>
        </w:rPr>
        <w:t xml:space="preserve">. </w:t>
      </w:r>
      <w:r w:rsidRPr="00361018">
        <w:rPr>
          <w:rtl/>
        </w:rPr>
        <w:t xml:space="preserve">נ"ב </w:t>
      </w:r>
      <w:proofErr w:type="spellStart"/>
      <w:r w:rsidRPr="00361018">
        <w:rPr>
          <w:rtl/>
        </w:rPr>
        <w:t>הוה"ד</w:t>
      </w:r>
      <w:proofErr w:type="spellEnd"/>
      <w:r w:rsidRPr="00361018">
        <w:rPr>
          <w:rtl/>
        </w:rPr>
        <w:t xml:space="preserve"> אם </w:t>
      </w:r>
      <w:proofErr w:type="spellStart"/>
      <w:r w:rsidRPr="00361018">
        <w:rPr>
          <w:rtl/>
        </w:rPr>
        <w:t>הוזק</w:t>
      </w:r>
      <w:proofErr w:type="spellEnd"/>
      <w:r w:rsidRPr="00361018">
        <w:rPr>
          <w:rtl/>
        </w:rPr>
        <w:t xml:space="preserve"> פטור, כמפורש לקמן סוף פ"ו מהלכות חובל ומזיק, </w:t>
      </w:r>
      <w:proofErr w:type="spellStart"/>
      <w:r w:rsidRPr="00361018">
        <w:rPr>
          <w:rtl/>
        </w:rPr>
        <w:t>יעו"ש</w:t>
      </w:r>
      <w:proofErr w:type="spellEnd"/>
      <w:r w:rsidRPr="00361018">
        <w:rPr>
          <w:rtl/>
        </w:rPr>
        <w:t>:</w:t>
      </w:r>
    </w:p>
    <w:sectPr w:rsidR="001D7718" w:rsidRPr="00361018" w:rsidSect="00E00D1F">
      <w:type w:val="continuous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DE14" w14:textId="77777777" w:rsidR="004A7FCC" w:rsidRDefault="004A7FCC">
      <w:r>
        <w:separator/>
      </w:r>
    </w:p>
  </w:endnote>
  <w:endnote w:type="continuationSeparator" w:id="0">
    <w:p w14:paraId="05D8BAF1" w14:textId="77777777" w:rsidR="004A7FCC" w:rsidRDefault="004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7E7BA" w14:textId="77777777" w:rsidR="004A7FCC" w:rsidRDefault="004A7FCC">
      <w:r>
        <w:separator/>
      </w:r>
    </w:p>
  </w:footnote>
  <w:footnote w:type="continuationSeparator" w:id="0">
    <w:p w14:paraId="11B63368" w14:textId="77777777" w:rsidR="004A7FCC" w:rsidRDefault="004A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9C2"/>
    <w:rsid w:val="0000506E"/>
    <w:rsid w:val="00006B56"/>
    <w:rsid w:val="00006B95"/>
    <w:rsid w:val="000073C5"/>
    <w:rsid w:val="00010FFC"/>
    <w:rsid w:val="00011A1C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9EB"/>
    <w:rsid w:val="00040729"/>
    <w:rsid w:val="000414E4"/>
    <w:rsid w:val="00041912"/>
    <w:rsid w:val="00041C4D"/>
    <w:rsid w:val="00043F3D"/>
    <w:rsid w:val="000443B4"/>
    <w:rsid w:val="00044B9D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802D0"/>
    <w:rsid w:val="0008094C"/>
    <w:rsid w:val="00080ACF"/>
    <w:rsid w:val="00080DB2"/>
    <w:rsid w:val="000814EB"/>
    <w:rsid w:val="000819C1"/>
    <w:rsid w:val="0008225E"/>
    <w:rsid w:val="0008286E"/>
    <w:rsid w:val="00083874"/>
    <w:rsid w:val="00083E4C"/>
    <w:rsid w:val="00083FF7"/>
    <w:rsid w:val="000848BD"/>
    <w:rsid w:val="000858D0"/>
    <w:rsid w:val="000859A0"/>
    <w:rsid w:val="0008606E"/>
    <w:rsid w:val="00086EE9"/>
    <w:rsid w:val="00087140"/>
    <w:rsid w:val="000877F4"/>
    <w:rsid w:val="0008799A"/>
    <w:rsid w:val="00087BD5"/>
    <w:rsid w:val="00090086"/>
    <w:rsid w:val="00090143"/>
    <w:rsid w:val="00090814"/>
    <w:rsid w:val="00090DA5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A09"/>
    <w:rsid w:val="000A2B77"/>
    <w:rsid w:val="000A2E50"/>
    <w:rsid w:val="000A3083"/>
    <w:rsid w:val="000A36F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20CE"/>
    <w:rsid w:val="000B2C17"/>
    <w:rsid w:val="000B3B4C"/>
    <w:rsid w:val="000B4C28"/>
    <w:rsid w:val="000B5041"/>
    <w:rsid w:val="000B51FB"/>
    <w:rsid w:val="000B53EB"/>
    <w:rsid w:val="000B5411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925"/>
    <w:rsid w:val="000E2C63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5F42"/>
    <w:rsid w:val="00100362"/>
    <w:rsid w:val="00100D82"/>
    <w:rsid w:val="0010261F"/>
    <w:rsid w:val="001026B1"/>
    <w:rsid w:val="00102DFA"/>
    <w:rsid w:val="001040CF"/>
    <w:rsid w:val="001043CE"/>
    <w:rsid w:val="001054E7"/>
    <w:rsid w:val="0010576A"/>
    <w:rsid w:val="00105B92"/>
    <w:rsid w:val="00105F62"/>
    <w:rsid w:val="00110409"/>
    <w:rsid w:val="00110913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5FFB"/>
    <w:rsid w:val="00116D59"/>
    <w:rsid w:val="00117041"/>
    <w:rsid w:val="001177DA"/>
    <w:rsid w:val="00117AF5"/>
    <w:rsid w:val="0012026A"/>
    <w:rsid w:val="00120524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30450"/>
    <w:rsid w:val="00131B74"/>
    <w:rsid w:val="001322DD"/>
    <w:rsid w:val="0013285F"/>
    <w:rsid w:val="00132F90"/>
    <w:rsid w:val="0013339D"/>
    <w:rsid w:val="001339E7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9FF"/>
    <w:rsid w:val="00141CBC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91B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12B6"/>
    <w:rsid w:val="00182729"/>
    <w:rsid w:val="00183234"/>
    <w:rsid w:val="001840E0"/>
    <w:rsid w:val="0018436A"/>
    <w:rsid w:val="001848D6"/>
    <w:rsid w:val="00184CB6"/>
    <w:rsid w:val="001855C2"/>
    <w:rsid w:val="00186643"/>
    <w:rsid w:val="001869F1"/>
    <w:rsid w:val="0018706C"/>
    <w:rsid w:val="00187DF0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6864"/>
    <w:rsid w:val="00196D41"/>
    <w:rsid w:val="00196FB4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711"/>
    <w:rsid w:val="001C2E56"/>
    <w:rsid w:val="001C39F1"/>
    <w:rsid w:val="001C3C81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3C36"/>
    <w:rsid w:val="001D3CB0"/>
    <w:rsid w:val="001D4416"/>
    <w:rsid w:val="001D45DF"/>
    <w:rsid w:val="001D5430"/>
    <w:rsid w:val="001D5970"/>
    <w:rsid w:val="001D60F1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475E"/>
    <w:rsid w:val="001E524D"/>
    <w:rsid w:val="001E58C6"/>
    <w:rsid w:val="001E5CA1"/>
    <w:rsid w:val="001E5F13"/>
    <w:rsid w:val="001E6F39"/>
    <w:rsid w:val="001E72FB"/>
    <w:rsid w:val="001F02CA"/>
    <w:rsid w:val="001F0882"/>
    <w:rsid w:val="001F0DB1"/>
    <w:rsid w:val="001F1060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6DA"/>
    <w:rsid w:val="0020075E"/>
    <w:rsid w:val="00200F15"/>
    <w:rsid w:val="00201293"/>
    <w:rsid w:val="002018BB"/>
    <w:rsid w:val="00201B11"/>
    <w:rsid w:val="002025D1"/>
    <w:rsid w:val="0020284D"/>
    <w:rsid w:val="00202CFE"/>
    <w:rsid w:val="00203C4B"/>
    <w:rsid w:val="00204427"/>
    <w:rsid w:val="00204839"/>
    <w:rsid w:val="00204A93"/>
    <w:rsid w:val="002069C6"/>
    <w:rsid w:val="00206D04"/>
    <w:rsid w:val="00207227"/>
    <w:rsid w:val="002108DC"/>
    <w:rsid w:val="002118AC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F8"/>
    <w:rsid w:val="00214BA5"/>
    <w:rsid w:val="00214D80"/>
    <w:rsid w:val="00216789"/>
    <w:rsid w:val="00216BDF"/>
    <w:rsid w:val="00221AB4"/>
    <w:rsid w:val="00222008"/>
    <w:rsid w:val="00222AB0"/>
    <w:rsid w:val="00222EB2"/>
    <w:rsid w:val="0022341F"/>
    <w:rsid w:val="00223865"/>
    <w:rsid w:val="002242FC"/>
    <w:rsid w:val="002245E9"/>
    <w:rsid w:val="00224871"/>
    <w:rsid w:val="00224EBE"/>
    <w:rsid w:val="00224F6F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612E"/>
    <w:rsid w:val="00256198"/>
    <w:rsid w:val="00256290"/>
    <w:rsid w:val="00256E1C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BAB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1940"/>
    <w:rsid w:val="00281F75"/>
    <w:rsid w:val="00282AE5"/>
    <w:rsid w:val="00282C79"/>
    <w:rsid w:val="00282F9D"/>
    <w:rsid w:val="00283DA9"/>
    <w:rsid w:val="00283E33"/>
    <w:rsid w:val="0028461E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2291"/>
    <w:rsid w:val="00292515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951"/>
    <w:rsid w:val="002B37EC"/>
    <w:rsid w:val="002B3816"/>
    <w:rsid w:val="002B394D"/>
    <w:rsid w:val="002B47EA"/>
    <w:rsid w:val="002B48BE"/>
    <w:rsid w:val="002B5839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5F4C"/>
    <w:rsid w:val="002C6BE5"/>
    <w:rsid w:val="002D0029"/>
    <w:rsid w:val="002D12F9"/>
    <w:rsid w:val="002D14C2"/>
    <w:rsid w:val="002D2AD0"/>
    <w:rsid w:val="002D2F6B"/>
    <w:rsid w:val="002D3D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CBE"/>
    <w:rsid w:val="002E6D76"/>
    <w:rsid w:val="002E7352"/>
    <w:rsid w:val="002E7369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0B2D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D84"/>
    <w:rsid w:val="00316016"/>
    <w:rsid w:val="003160A6"/>
    <w:rsid w:val="00316CB0"/>
    <w:rsid w:val="00316EC8"/>
    <w:rsid w:val="003179D1"/>
    <w:rsid w:val="00317A99"/>
    <w:rsid w:val="00320C4F"/>
    <w:rsid w:val="0032136D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A26"/>
    <w:rsid w:val="00336D13"/>
    <w:rsid w:val="00340333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5DB3"/>
    <w:rsid w:val="00346566"/>
    <w:rsid w:val="003466D5"/>
    <w:rsid w:val="00346E32"/>
    <w:rsid w:val="00347105"/>
    <w:rsid w:val="003475E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F3D"/>
    <w:rsid w:val="003833C3"/>
    <w:rsid w:val="0038372B"/>
    <w:rsid w:val="00383882"/>
    <w:rsid w:val="00383AFD"/>
    <w:rsid w:val="00383B63"/>
    <w:rsid w:val="00383CBF"/>
    <w:rsid w:val="00384104"/>
    <w:rsid w:val="00385336"/>
    <w:rsid w:val="00385EC6"/>
    <w:rsid w:val="003866F6"/>
    <w:rsid w:val="00386AB7"/>
    <w:rsid w:val="0038742E"/>
    <w:rsid w:val="003877A9"/>
    <w:rsid w:val="003903F5"/>
    <w:rsid w:val="00390D32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F5"/>
    <w:rsid w:val="003C38F5"/>
    <w:rsid w:val="003C3B70"/>
    <w:rsid w:val="003C3C1C"/>
    <w:rsid w:val="003C4196"/>
    <w:rsid w:val="003C4383"/>
    <w:rsid w:val="003C4CA6"/>
    <w:rsid w:val="003C4CC3"/>
    <w:rsid w:val="003C62D5"/>
    <w:rsid w:val="003C6A68"/>
    <w:rsid w:val="003C797F"/>
    <w:rsid w:val="003C7C94"/>
    <w:rsid w:val="003D24F2"/>
    <w:rsid w:val="003D3513"/>
    <w:rsid w:val="003D39A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E000D"/>
    <w:rsid w:val="003E01D9"/>
    <w:rsid w:val="003E0811"/>
    <w:rsid w:val="003E0B18"/>
    <w:rsid w:val="003E0BD7"/>
    <w:rsid w:val="003E0DD7"/>
    <w:rsid w:val="003E15D8"/>
    <w:rsid w:val="003E1BE1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B12"/>
    <w:rsid w:val="003F4181"/>
    <w:rsid w:val="003F4BCA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525A"/>
    <w:rsid w:val="00405A64"/>
    <w:rsid w:val="00406181"/>
    <w:rsid w:val="00406F66"/>
    <w:rsid w:val="004072FA"/>
    <w:rsid w:val="004073B1"/>
    <w:rsid w:val="00407636"/>
    <w:rsid w:val="00407B95"/>
    <w:rsid w:val="00410131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FB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4B7"/>
    <w:rsid w:val="00447F38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3855"/>
    <w:rsid w:val="00465240"/>
    <w:rsid w:val="00467281"/>
    <w:rsid w:val="00470B92"/>
    <w:rsid w:val="00470E19"/>
    <w:rsid w:val="004713E7"/>
    <w:rsid w:val="00472540"/>
    <w:rsid w:val="0047256F"/>
    <w:rsid w:val="00472DC3"/>
    <w:rsid w:val="004730DF"/>
    <w:rsid w:val="0047364B"/>
    <w:rsid w:val="00473AA3"/>
    <w:rsid w:val="00473D70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2930"/>
    <w:rsid w:val="00482C3C"/>
    <w:rsid w:val="00482D07"/>
    <w:rsid w:val="00482F28"/>
    <w:rsid w:val="00483302"/>
    <w:rsid w:val="004836B5"/>
    <w:rsid w:val="004843CC"/>
    <w:rsid w:val="004843D3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742"/>
    <w:rsid w:val="00490E0E"/>
    <w:rsid w:val="00491B48"/>
    <w:rsid w:val="0049317F"/>
    <w:rsid w:val="004939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DCC"/>
    <w:rsid w:val="004A22F6"/>
    <w:rsid w:val="004A2DA8"/>
    <w:rsid w:val="004A2DCB"/>
    <w:rsid w:val="004A2DE3"/>
    <w:rsid w:val="004A2EDA"/>
    <w:rsid w:val="004A31B7"/>
    <w:rsid w:val="004A4010"/>
    <w:rsid w:val="004A4642"/>
    <w:rsid w:val="004A56BB"/>
    <w:rsid w:val="004A57B8"/>
    <w:rsid w:val="004A5DB1"/>
    <w:rsid w:val="004A6247"/>
    <w:rsid w:val="004A64CD"/>
    <w:rsid w:val="004A733F"/>
    <w:rsid w:val="004A767D"/>
    <w:rsid w:val="004A7C66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5E8"/>
    <w:rsid w:val="004C1A79"/>
    <w:rsid w:val="004C1D2E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648"/>
    <w:rsid w:val="004D0888"/>
    <w:rsid w:val="004D0D7A"/>
    <w:rsid w:val="004D11CC"/>
    <w:rsid w:val="004D1361"/>
    <w:rsid w:val="004D2198"/>
    <w:rsid w:val="004D24B1"/>
    <w:rsid w:val="004D25E0"/>
    <w:rsid w:val="004D336C"/>
    <w:rsid w:val="004D3C3A"/>
    <w:rsid w:val="004D4200"/>
    <w:rsid w:val="004D4628"/>
    <w:rsid w:val="004D4B43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352"/>
    <w:rsid w:val="004F0CB6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B12"/>
    <w:rsid w:val="00501453"/>
    <w:rsid w:val="00501CBC"/>
    <w:rsid w:val="0050210F"/>
    <w:rsid w:val="005023EB"/>
    <w:rsid w:val="00503660"/>
    <w:rsid w:val="00503756"/>
    <w:rsid w:val="00503BBC"/>
    <w:rsid w:val="0050467F"/>
    <w:rsid w:val="0050478C"/>
    <w:rsid w:val="005047B3"/>
    <w:rsid w:val="00504E42"/>
    <w:rsid w:val="00505089"/>
    <w:rsid w:val="005058F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A7F"/>
    <w:rsid w:val="005143F5"/>
    <w:rsid w:val="00514CB2"/>
    <w:rsid w:val="005157CF"/>
    <w:rsid w:val="00515902"/>
    <w:rsid w:val="00515B74"/>
    <w:rsid w:val="005168E1"/>
    <w:rsid w:val="00516C37"/>
    <w:rsid w:val="0051793E"/>
    <w:rsid w:val="00517AAA"/>
    <w:rsid w:val="00520899"/>
    <w:rsid w:val="00520B71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5B18"/>
    <w:rsid w:val="00535CB3"/>
    <w:rsid w:val="005367E1"/>
    <w:rsid w:val="00536A27"/>
    <w:rsid w:val="00536AED"/>
    <w:rsid w:val="005374B2"/>
    <w:rsid w:val="0053760A"/>
    <w:rsid w:val="005400AC"/>
    <w:rsid w:val="0054035B"/>
    <w:rsid w:val="00540BEC"/>
    <w:rsid w:val="00542437"/>
    <w:rsid w:val="005424DB"/>
    <w:rsid w:val="00542701"/>
    <w:rsid w:val="00542A18"/>
    <w:rsid w:val="005437A3"/>
    <w:rsid w:val="00543EC3"/>
    <w:rsid w:val="00543FA0"/>
    <w:rsid w:val="0054454D"/>
    <w:rsid w:val="00544CB1"/>
    <w:rsid w:val="005452AD"/>
    <w:rsid w:val="00545841"/>
    <w:rsid w:val="00546020"/>
    <w:rsid w:val="00546051"/>
    <w:rsid w:val="0054622E"/>
    <w:rsid w:val="00546714"/>
    <w:rsid w:val="00546780"/>
    <w:rsid w:val="005469A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81F3E"/>
    <w:rsid w:val="00582A90"/>
    <w:rsid w:val="005832CE"/>
    <w:rsid w:val="00583633"/>
    <w:rsid w:val="005838A4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399"/>
    <w:rsid w:val="00591911"/>
    <w:rsid w:val="00591F76"/>
    <w:rsid w:val="0059229D"/>
    <w:rsid w:val="0059268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A0C20"/>
    <w:rsid w:val="005A24F7"/>
    <w:rsid w:val="005A4128"/>
    <w:rsid w:val="005A44B8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334E"/>
    <w:rsid w:val="005B33C1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C7847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B9B"/>
    <w:rsid w:val="005D6D2E"/>
    <w:rsid w:val="005D6EB4"/>
    <w:rsid w:val="005D760F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403"/>
    <w:rsid w:val="005F3C02"/>
    <w:rsid w:val="005F53AC"/>
    <w:rsid w:val="005F593A"/>
    <w:rsid w:val="005F5B95"/>
    <w:rsid w:val="005F69AE"/>
    <w:rsid w:val="005F6CA8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F06"/>
    <w:rsid w:val="00605457"/>
    <w:rsid w:val="00605976"/>
    <w:rsid w:val="00606A1D"/>
    <w:rsid w:val="00606BA5"/>
    <w:rsid w:val="00606DDD"/>
    <w:rsid w:val="00607386"/>
    <w:rsid w:val="0060773E"/>
    <w:rsid w:val="006108C0"/>
    <w:rsid w:val="006112A0"/>
    <w:rsid w:val="00611C9F"/>
    <w:rsid w:val="006147F1"/>
    <w:rsid w:val="00614C0E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5A3"/>
    <w:rsid w:val="00637135"/>
    <w:rsid w:val="00637B1E"/>
    <w:rsid w:val="00637C25"/>
    <w:rsid w:val="0064037C"/>
    <w:rsid w:val="006410E8"/>
    <w:rsid w:val="00641D82"/>
    <w:rsid w:val="0064244A"/>
    <w:rsid w:val="006433CA"/>
    <w:rsid w:val="00644148"/>
    <w:rsid w:val="00644197"/>
    <w:rsid w:val="00645A56"/>
    <w:rsid w:val="006460AA"/>
    <w:rsid w:val="00646640"/>
    <w:rsid w:val="00647584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2558"/>
    <w:rsid w:val="00672983"/>
    <w:rsid w:val="0067306A"/>
    <w:rsid w:val="00673481"/>
    <w:rsid w:val="0067555C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E5"/>
    <w:rsid w:val="00682A0D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75BE"/>
    <w:rsid w:val="006B785A"/>
    <w:rsid w:val="006C1DF6"/>
    <w:rsid w:val="006C2068"/>
    <w:rsid w:val="006C25F3"/>
    <w:rsid w:val="006C2BF9"/>
    <w:rsid w:val="006C2DAA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5160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D23"/>
    <w:rsid w:val="00746C1B"/>
    <w:rsid w:val="00747403"/>
    <w:rsid w:val="007475A7"/>
    <w:rsid w:val="007507E2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5B5"/>
    <w:rsid w:val="007737B7"/>
    <w:rsid w:val="00773B7F"/>
    <w:rsid w:val="0077416B"/>
    <w:rsid w:val="0077454B"/>
    <w:rsid w:val="00775350"/>
    <w:rsid w:val="00775618"/>
    <w:rsid w:val="0077674F"/>
    <w:rsid w:val="0077725C"/>
    <w:rsid w:val="007802A5"/>
    <w:rsid w:val="00780A19"/>
    <w:rsid w:val="00780CB9"/>
    <w:rsid w:val="00780EDB"/>
    <w:rsid w:val="0078133D"/>
    <w:rsid w:val="007814EA"/>
    <w:rsid w:val="00782089"/>
    <w:rsid w:val="007822AE"/>
    <w:rsid w:val="00782B13"/>
    <w:rsid w:val="00783974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DD2"/>
    <w:rsid w:val="007A4009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EE1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7A"/>
    <w:rsid w:val="007C4E39"/>
    <w:rsid w:val="007C5055"/>
    <w:rsid w:val="007C524C"/>
    <w:rsid w:val="007C72FE"/>
    <w:rsid w:val="007C74F7"/>
    <w:rsid w:val="007C7B03"/>
    <w:rsid w:val="007D05DC"/>
    <w:rsid w:val="007D0780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7382"/>
    <w:rsid w:val="008076F9"/>
    <w:rsid w:val="00807AB8"/>
    <w:rsid w:val="00807AC3"/>
    <w:rsid w:val="00810098"/>
    <w:rsid w:val="008101D7"/>
    <w:rsid w:val="00810233"/>
    <w:rsid w:val="00810447"/>
    <w:rsid w:val="00810BD7"/>
    <w:rsid w:val="00810EC3"/>
    <w:rsid w:val="00810F3A"/>
    <w:rsid w:val="008111E6"/>
    <w:rsid w:val="00811776"/>
    <w:rsid w:val="00811E00"/>
    <w:rsid w:val="00813431"/>
    <w:rsid w:val="00813EE0"/>
    <w:rsid w:val="00814487"/>
    <w:rsid w:val="00814791"/>
    <w:rsid w:val="008148AD"/>
    <w:rsid w:val="00814DF8"/>
    <w:rsid w:val="008158D2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F92"/>
    <w:rsid w:val="00861AC9"/>
    <w:rsid w:val="00861B71"/>
    <w:rsid w:val="00864682"/>
    <w:rsid w:val="0086698F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51B7"/>
    <w:rsid w:val="008C57CA"/>
    <w:rsid w:val="008C5E5D"/>
    <w:rsid w:val="008C6594"/>
    <w:rsid w:val="008D1CCE"/>
    <w:rsid w:val="008D1FCC"/>
    <w:rsid w:val="008D272A"/>
    <w:rsid w:val="008D2E60"/>
    <w:rsid w:val="008D3569"/>
    <w:rsid w:val="008D48C7"/>
    <w:rsid w:val="008D5D89"/>
    <w:rsid w:val="008D60B5"/>
    <w:rsid w:val="008D7918"/>
    <w:rsid w:val="008E043A"/>
    <w:rsid w:val="008E0847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AE0"/>
    <w:rsid w:val="008E7BA9"/>
    <w:rsid w:val="008F003F"/>
    <w:rsid w:val="008F113E"/>
    <w:rsid w:val="008F2EB8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45A"/>
    <w:rsid w:val="00910BCA"/>
    <w:rsid w:val="00910EED"/>
    <w:rsid w:val="009111F1"/>
    <w:rsid w:val="009114E8"/>
    <w:rsid w:val="009120ED"/>
    <w:rsid w:val="0091233E"/>
    <w:rsid w:val="00912CD5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D32"/>
    <w:rsid w:val="00937590"/>
    <w:rsid w:val="00937D13"/>
    <w:rsid w:val="0094084E"/>
    <w:rsid w:val="00940974"/>
    <w:rsid w:val="0094149F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509A0"/>
    <w:rsid w:val="00951014"/>
    <w:rsid w:val="00951276"/>
    <w:rsid w:val="009517D8"/>
    <w:rsid w:val="00952045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D0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6118"/>
    <w:rsid w:val="00986C03"/>
    <w:rsid w:val="00986CDF"/>
    <w:rsid w:val="00987118"/>
    <w:rsid w:val="00987458"/>
    <w:rsid w:val="0099046F"/>
    <w:rsid w:val="009912AE"/>
    <w:rsid w:val="00992B1D"/>
    <w:rsid w:val="0099328A"/>
    <w:rsid w:val="009933B9"/>
    <w:rsid w:val="00993ADC"/>
    <w:rsid w:val="009941DE"/>
    <w:rsid w:val="00994226"/>
    <w:rsid w:val="00994673"/>
    <w:rsid w:val="009949CA"/>
    <w:rsid w:val="009949E3"/>
    <w:rsid w:val="00994BB9"/>
    <w:rsid w:val="00994C64"/>
    <w:rsid w:val="00994C95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611"/>
    <w:rsid w:val="009C6157"/>
    <w:rsid w:val="009C692B"/>
    <w:rsid w:val="009C6B23"/>
    <w:rsid w:val="009C76B3"/>
    <w:rsid w:val="009D0661"/>
    <w:rsid w:val="009D1292"/>
    <w:rsid w:val="009D1460"/>
    <w:rsid w:val="009D1764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24B0"/>
    <w:rsid w:val="009F3BA8"/>
    <w:rsid w:val="009F4891"/>
    <w:rsid w:val="009F638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1B23"/>
    <w:rsid w:val="00A12382"/>
    <w:rsid w:val="00A12C1F"/>
    <w:rsid w:val="00A12EDA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20B5"/>
    <w:rsid w:val="00A32416"/>
    <w:rsid w:val="00A32703"/>
    <w:rsid w:val="00A32930"/>
    <w:rsid w:val="00A32D84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405F0"/>
    <w:rsid w:val="00A40ACD"/>
    <w:rsid w:val="00A40EC7"/>
    <w:rsid w:val="00A427CE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352F"/>
    <w:rsid w:val="00A5355A"/>
    <w:rsid w:val="00A5358F"/>
    <w:rsid w:val="00A53DAD"/>
    <w:rsid w:val="00A5458A"/>
    <w:rsid w:val="00A547E2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861"/>
    <w:rsid w:val="00A73318"/>
    <w:rsid w:val="00A737BE"/>
    <w:rsid w:val="00A73C5F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5222"/>
    <w:rsid w:val="00A85A7B"/>
    <w:rsid w:val="00A85B03"/>
    <w:rsid w:val="00A85E53"/>
    <w:rsid w:val="00A860B4"/>
    <w:rsid w:val="00A8612E"/>
    <w:rsid w:val="00A87294"/>
    <w:rsid w:val="00A87941"/>
    <w:rsid w:val="00A87B22"/>
    <w:rsid w:val="00A87BA2"/>
    <w:rsid w:val="00A903A5"/>
    <w:rsid w:val="00A938BB"/>
    <w:rsid w:val="00A945BD"/>
    <w:rsid w:val="00A94A3B"/>
    <w:rsid w:val="00A95112"/>
    <w:rsid w:val="00A96448"/>
    <w:rsid w:val="00A96719"/>
    <w:rsid w:val="00A96A32"/>
    <w:rsid w:val="00A96A77"/>
    <w:rsid w:val="00A96D60"/>
    <w:rsid w:val="00A96DA7"/>
    <w:rsid w:val="00A97C44"/>
    <w:rsid w:val="00AA0AE4"/>
    <w:rsid w:val="00AA0B61"/>
    <w:rsid w:val="00AA104E"/>
    <w:rsid w:val="00AA1357"/>
    <w:rsid w:val="00AA2073"/>
    <w:rsid w:val="00AA3793"/>
    <w:rsid w:val="00AA3CEB"/>
    <w:rsid w:val="00AA43E4"/>
    <w:rsid w:val="00AA6113"/>
    <w:rsid w:val="00AA7A8F"/>
    <w:rsid w:val="00AB0509"/>
    <w:rsid w:val="00AB1FB8"/>
    <w:rsid w:val="00AB22E9"/>
    <w:rsid w:val="00AB2B3C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2AB3"/>
    <w:rsid w:val="00AC2B3E"/>
    <w:rsid w:val="00AC36BC"/>
    <w:rsid w:val="00AC3AD8"/>
    <w:rsid w:val="00AC551B"/>
    <w:rsid w:val="00AC5F74"/>
    <w:rsid w:val="00AC6152"/>
    <w:rsid w:val="00AC6156"/>
    <w:rsid w:val="00AC6B69"/>
    <w:rsid w:val="00AC6B9A"/>
    <w:rsid w:val="00AC7C0D"/>
    <w:rsid w:val="00AD0648"/>
    <w:rsid w:val="00AD179F"/>
    <w:rsid w:val="00AD1FA3"/>
    <w:rsid w:val="00AD2C1F"/>
    <w:rsid w:val="00AD3442"/>
    <w:rsid w:val="00AD392A"/>
    <w:rsid w:val="00AD4114"/>
    <w:rsid w:val="00AD4559"/>
    <w:rsid w:val="00AD4658"/>
    <w:rsid w:val="00AD4AD9"/>
    <w:rsid w:val="00AD4F51"/>
    <w:rsid w:val="00AD551E"/>
    <w:rsid w:val="00AD619A"/>
    <w:rsid w:val="00AD620A"/>
    <w:rsid w:val="00AD622D"/>
    <w:rsid w:val="00AD66B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2529"/>
    <w:rsid w:val="00AF2928"/>
    <w:rsid w:val="00AF2BA5"/>
    <w:rsid w:val="00AF30D0"/>
    <w:rsid w:val="00AF3495"/>
    <w:rsid w:val="00AF34DC"/>
    <w:rsid w:val="00AF403F"/>
    <w:rsid w:val="00AF46B5"/>
    <w:rsid w:val="00AF5238"/>
    <w:rsid w:val="00AF62DB"/>
    <w:rsid w:val="00B00250"/>
    <w:rsid w:val="00B00719"/>
    <w:rsid w:val="00B00B66"/>
    <w:rsid w:val="00B01684"/>
    <w:rsid w:val="00B02243"/>
    <w:rsid w:val="00B022AF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E2D"/>
    <w:rsid w:val="00B10281"/>
    <w:rsid w:val="00B10D93"/>
    <w:rsid w:val="00B11EED"/>
    <w:rsid w:val="00B12A15"/>
    <w:rsid w:val="00B12DE4"/>
    <w:rsid w:val="00B136BA"/>
    <w:rsid w:val="00B13FC8"/>
    <w:rsid w:val="00B1446C"/>
    <w:rsid w:val="00B14BE5"/>
    <w:rsid w:val="00B15159"/>
    <w:rsid w:val="00B15390"/>
    <w:rsid w:val="00B15B5D"/>
    <w:rsid w:val="00B204C6"/>
    <w:rsid w:val="00B212DA"/>
    <w:rsid w:val="00B21425"/>
    <w:rsid w:val="00B21675"/>
    <w:rsid w:val="00B2199F"/>
    <w:rsid w:val="00B21B83"/>
    <w:rsid w:val="00B22BFF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F05"/>
    <w:rsid w:val="00B73772"/>
    <w:rsid w:val="00B74155"/>
    <w:rsid w:val="00B749A6"/>
    <w:rsid w:val="00B75D92"/>
    <w:rsid w:val="00B760A5"/>
    <w:rsid w:val="00B761AB"/>
    <w:rsid w:val="00B775D9"/>
    <w:rsid w:val="00B777ED"/>
    <w:rsid w:val="00B809DA"/>
    <w:rsid w:val="00B80ECF"/>
    <w:rsid w:val="00B81B9F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0EDA"/>
    <w:rsid w:val="00BC1C5A"/>
    <w:rsid w:val="00BC2494"/>
    <w:rsid w:val="00BC2648"/>
    <w:rsid w:val="00BC2A96"/>
    <w:rsid w:val="00BC2BBA"/>
    <w:rsid w:val="00BC44FF"/>
    <w:rsid w:val="00BC4809"/>
    <w:rsid w:val="00BC5144"/>
    <w:rsid w:val="00BC5C88"/>
    <w:rsid w:val="00BC640D"/>
    <w:rsid w:val="00BD0560"/>
    <w:rsid w:val="00BD0C9B"/>
    <w:rsid w:val="00BD174A"/>
    <w:rsid w:val="00BD3B09"/>
    <w:rsid w:val="00BD3DD5"/>
    <w:rsid w:val="00BD3E09"/>
    <w:rsid w:val="00BD4083"/>
    <w:rsid w:val="00BD4F1E"/>
    <w:rsid w:val="00BD516E"/>
    <w:rsid w:val="00BD5362"/>
    <w:rsid w:val="00BD6A54"/>
    <w:rsid w:val="00BD6DE4"/>
    <w:rsid w:val="00BD7CF3"/>
    <w:rsid w:val="00BE02BF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713A"/>
    <w:rsid w:val="00BE721E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2042D"/>
    <w:rsid w:val="00C20884"/>
    <w:rsid w:val="00C213F1"/>
    <w:rsid w:val="00C21510"/>
    <w:rsid w:val="00C215BA"/>
    <w:rsid w:val="00C21717"/>
    <w:rsid w:val="00C2198A"/>
    <w:rsid w:val="00C22092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D40"/>
    <w:rsid w:val="00C61EDE"/>
    <w:rsid w:val="00C620BD"/>
    <w:rsid w:val="00C625EF"/>
    <w:rsid w:val="00C63135"/>
    <w:rsid w:val="00C6315D"/>
    <w:rsid w:val="00C63F22"/>
    <w:rsid w:val="00C64DB9"/>
    <w:rsid w:val="00C655A6"/>
    <w:rsid w:val="00C662CA"/>
    <w:rsid w:val="00C66BCB"/>
    <w:rsid w:val="00C67CCA"/>
    <w:rsid w:val="00C70558"/>
    <w:rsid w:val="00C71336"/>
    <w:rsid w:val="00C7188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C67"/>
    <w:rsid w:val="00C82EB4"/>
    <w:rsid w:val="00C832D0"/>
    <w:rsid w:val="00C841C8"/>
    <w:rsid w:val="00C84656"/>
    <w:rsid w:val="00C84F2B"/>
    <w:rsid w:val="00C86643"/>
    <w:rsid w:val="00C8784E"/>
    <w:rsid w:val="00C87F40"/>
    <w:rsid w:val="00C903A8"/>
    <w:rsid w:val="00C90E2C"/>
    <w:rsid w:val="00C90F2F"/>
    <w:rsid w:val="00C93491"/>
    <w:rsid w:val="00C93928"/>
    <w:rsid w:val="00C93AD2"/>
    <w:rsid w:val="00C945CD"/>
    <w:rsid w:val="00C9508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6224"/>
    <w:rsid w:val="00CA6738"/>
    <w:rsid w:val="00CA72E9"/>
    <w:rsid w:val="00CA759D"/>
    <w:rsid w:val="00CB0091"/>
    <w:rsid w:val="00CB027E"/>
    <w:rsid w:val="00CB0E9F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55"/>
    <w:rsid w:val="00CB5BC3"/>
    <w:rsid w:val="00CB7156"/>
    <w:rsid w:val="00CC023B"/>
    <w:rsid w:val="00CC02D3"/>
    <w:rsid w:val="00CC0A0E"/>
    <w:rsid w:val="00CC0C10"/>
    <w:rsid w:val="00CC0C1D"/>
    <w:rsid w:val="00CC124D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423"/>
    <w:rsid w:val="00CC7DD6"/>
    <w:rsid w:val="00CD0E94"/>
    <w:rsid w:val="00CD2B14"/>
    <w:rsid w:val="00CD2CD0"/>
    <w:rsid w:val="00CD362E"/>
    <w:rsid w:val="00CD3B93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30E4"/>
    <w:rsid w:val="00D43FD7"/>
    <w:rsid w:val="00D44012"/>
    <w:rsid w:val="00D440F8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70C1B"/>
    <w:rsid w:val="00D70D87"/>
    <w:rsid w:val="00D71559"/>
    <w:rsid w:val="00D72445"/>
    <w:rsid w:val="00D72A56"/>
    <w:rsid w:val="00D72E67"/>
    <w:rsid w:val="00D73367"/>
    <w:rsid w:val="00D73D3E"/>
    <w:rsid w:val="00D73F0D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F87"/>
    <w:rsid w:val="00D841CD"/>
    <w:rsid w:val="00D865D1"/>
    <w:rsid w:val="00D877F7"/>
    <w:rsid w:val="00D9004F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36E4"/>
    <w:rsid w:val="00DB3918"/>
    <w:rsid w:val="00DB3EF2"/>
    <w:rsid w:val="00DB41EA"/>
    <w:rsid w:val="00DB4A15"/>
    <w:rsid w:val="00DB4DC9"/>
    <w:rsid w:val="00DB565B"/>
    <w:rsid w:val="00DB594B"/>
    <w:rsid w:val="00DB5B59"/>
    <w:rsid w:val="00DB65EB"/>
    <w:rsid w:val="00DB66C4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8BB"/>
    <w:rsid w:val="00DC7F35"/>
    <w:rsid w:val="00DD01D4"/>
    <w:rsid w:val="00DD0DE4"/>
    <w:rsid w:val="00DD1991"/>
    <w:rsid w:val="00DD1CDD"/>
    <w:rsid w:val="00DD1ED7"/>
    <w:rsid w:val="00DD2897"/>
    <w:rsid w:val="00DD3080"/>
    <w:rsid w:val="00DD3342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773"/>
    <w:rsid w:val="00DE4E09"/>
    <w:rsid w:val="00DE52E0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BDA"/>
    <w:rsid w:val="00E32370"/>
    <w:rsid w:val="00E32DAE"/>
    <w:rsid w:val="00E331E4"/>
    <w:rsid w:val="00E33FC3"/>
    <w:rsid w:val="00E351A5"/>
    <w:rsid w:val="00E353B7"/>
    <w:rsid w:val="00E35B16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0D6B"/>
    <w:rsid w:val="00E6114A"/>
    <w:rsid w:val="00E620FB"/>
    <w:rsid w:val="00E62687"/>
    <w:rsid w:val="00E637BA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7051B"/>
    <w:rsid w:val="00E70836"/>
    <w:rsid w:val="00E70B83"/>
    <w:rsid w:val="00E711B3"/>
    <w:rsid w:val="00E715FE"/>
    <w:rsid w:val="00E71FF1"/>
    <w:rsid w:val="00E720ED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0BC9"/>
    <w:rsid w:val="00E8133E"/>
    <w:rsid w:val="00E81C02"/>
    <w:rsid w:val="00E83622"/>
    <w:rsid w:val="00E8415F"/>
    <w:rsid w:val="00E8519D"/>
    <w:rsid w:val="00E85368"/>
    <w:rsid w:val="00E858A6"/>
    <w:rsid w:val="00E85B2B"/>
    <w:rsid w:val="00E868D0"/>
    <w:rsid w:val="00E87DA8"/>
    <w:rsid w:val="00E90C4E"/>
    <w:rsid w:val="00E90CE5"/>
    <w:rsid w:val="00E91FCE"/>
    <w:rsid w:val="00E926F7"/>
    <w:rsid w:val="00E92DA3"/>
    <w:rsid w:val="00E938A4"/>
    <w:rsid w:val="00E949CF"/>
    <w:rsid w:val="00E94CAE"/>
    <w:rsid w:val="00E96293"/>
    <w:rsid w:val="00E96753"/>
    <w:rsid w:val="00E96BB6"/>
    <w:rsid w:val="00E97439"/>
    <w:rsid w:val="00E97547"/>
    <w:rsid w:val="00EA026A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B93"/>
    <w:rsid w:val="00EA74D6"/>
    <w:rsid w:val="00EA7C08"/>
    <w:rsid w:val="00EA7E9B"/>
    <w:rsid w:val="00EB09B9"/>
    <w:rsid w:val="00EB10A7"/>
    <w:rsid w:val="00EB1513"/>
    <w:rsid w:val="00EB249D"/>
    <w:rsid w:val="00EB2625"/>
    <w:rsid w:val="00EB29F2"/>
    <w:rsid w:val="00EB30C5"/>
    <w:rsid w:val="00EB30C8"/>
    <w:rsid w:val="00EB34AB"/>
    <w:rsid w:val="00EB3564"/>
    <w:rsid w:val="00EB4505"/>
    <w:rsid w:val="00EB4F13"/>
    <w:rsid w:val="00EB5DD1"/>
    <w:rsid w:val="00EB6A2F"/>
    <w:rsid w:val="00EB7262"/>
    <w:rsid w:val="00EC07B7"/>
    <w:rsid w:val="00EC1286"/>
    <w:rsid w:val="00EC20B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239F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708C"/>
    <w:rsid w:val="00EE7B10"/>
    <w:rsid w:val="00EF0AAF"/>
    <w:rsid w:val="00EF14B5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5E98"/>
    <w:rsid w:val="00F061FE"/>
    <w:rsid w:val="00F06458"/>
    <w:rsid w:val="00F06630"/>
    <w:rsid w:val="00F06D1E"/>
    <w:rsid w:val="00F07008"/>
    <w:rsid w:val="00F1021D"/>
    <w:rsid w:val="00F10F12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7543"/>
    <w:rsid w:val="00F178D6"/>
    <w:rsid w:val="00F179D8"/>
    <w:rsid w:val="00F20C0C"/>
    <w:rsid w:val="00F20C7E"/>
    <w:rsid w:val="00F21119"/>
    <w:rsid w:val="00F216FC"/>
    <w:rsid w:val="00F2274C"/>
    <w:rsid w:val="00F24B95"/>
    <w:rsid w:val="00F2503A"/>
    <w:rsid w:val="00F25DE2"/>
    <w:rsid w:val="00F260BE"/>
    <w:rsid w:val="00F30A6C"/>
    <w:rsid w:val="00F30EA6"/>
    <w:rsid w:val="00F3126A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501B0"/>
    <w:rsid w:val="00F5043E"/>
    <w:rsid w:val="00F50451"/>
    <w:rsid w:val="00F5070F"/>
    <w:rsid w:val="00F523B6"/>
    <w:rsid w:val="00F534C9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CEB"/>
    <w:rsid w:val="00F7022C"/>
    <w:rsid w:val="00F705CF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B2C"/>
    <w:rsid w:val="00F85BE7"/>
    <w:rsid w:val="00F869E2"/>
    <w:rsid w:val="00F86AC0"/>
    <w:rsid w:val="00F90CA8"/>
    <w:rsid w:val="00F90D27"/>
    <w:rsid w:val="00F90DC2"/>
    <w:rsid w:val="00F914E5"/>
    <w:rsid w:val="00F914F6"/>
    <w:rsid w:val="00F928B5"/>
    <w:rsid w:val="00F936B1"/>
    <w:rsid w:val="00F9385A"/>
    <w:rsid w:val="00F9488F"/>
    <w:rsid w:val="00F94967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1924"/>
    <w:rsid w:val="00FB1E97"/>
    <w:rsid w:val="00FB21BE"/>
    <w:rsid w:val="00FB241D"/>
    <w:rsid w:val="00FB26A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6A65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42BB"/>
    <w:rsid w:val="00FC4CCB"/>
    <w:rsid w:val="00FC58C6"/>
    <w:rsid w:val="00FC6085"/>
    <w:rsid w:val="00FC66EF"/>
    <w:rsid w:val="00FC68B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63E3E1E6-9CFD-4B56-A1C4-8E17695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58E1-B2C3-4572-B1C5-9FE92FB3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7</cp:revision>
  <cp:lastPrinted>2018-11-29T06:49:00Z</cp:lastPrinted>
  <dcterms:created xsi:type="dcterms:W3CDTF">2019-01-17T12:29:00Z</dcterms:created>
  <dcterms:modified xsi:type="dcterms:W3CDTF">2019-01-19T22:12:00Z</dcterms:modified>
</cp:coreProperties>
</file>