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0CC0CA4E"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F9526F">
        <w:rPr>
          <w:rFonts w:hint="cs"/>
          <w:u w:val="single"/>
          <w:rtl/>
        </w:rPr>
        <w:t>32</w:t>
      </w:r>
    </w:p>
    <w:p w14:paraId="42A5696A" w14:textId="77777777" w:rsidR="0066445E" w:rsidRPr="0097220D" w:rsidRDefault="0066445E" w:rsidP="00593E4E">
      <w:pPr>
        <w:spacing w:after="120"/>
        <w:jc w:val="center"/>
        <w:rPr>
          <w:u w:val="single"/>
          <w:lang w:val="en-GB"/>
        </w:rPr>
      </w:pPr>
    </w:p>
    <w:p w14:paraId="2340A373" w14:textId="7CA95193" w:rsidR="002677CD" w:rsidRDefault="00013699" w:rsidP="00842352">
      <w:pPr>
        <w:spacing w:after="120"/>
        <w:jc w:val="both"/>
        <w:rPr>
          <w:rtl/>
        </w:rPr>
      </w:pPr>
      <w:r>
        <w:rPr>
          <w:rFonts w:hint="cs"/>
          <w:rtl/>
        </w:rPr>
        <w:t xml:space="preserve">(1) </w:t>
      </w:r>
      <w:r w:rsidR="002677CD">
        <w:rPr>
          <w:rFonts w:hint="cs"/>
          <w:rtl/>
        </w:rPr>
        <w:t xml:space="preserve">גמרא </w:t>
      </w:r>
      <w:proofErr w:type="spellStart"/>
      <w:r w:rsidR="004A2203">
        <w:rPr>
          <w:rFonts w:hint="cs"/>
          <w:rtl/>
        </w:rPr>
        <w:t>כח</w:t>
      </w:r>
      <w:proofErr w:type="spellEnd"/>
      <w:r w:rsidR="004A2203">
        <w:rPr>
          <w:rFonts w:hint="cs"/>
          <w:rtl/>
        </w:rPr>
        <w:t>: -</w:t>
      </w:r>
      <w:r w:rsidR="002677CD">
        <w:rPr>
          <w:rFonts w:hint="cs"/>
          <w:rtl/>
        </w:rPr>
        <w:t xml:space="preserve"> כט. "</w:t>
      </w:r>
      <w:proofErr w:type="spellStart"/>
      <w:r w:rsidR="004A2203">
        <w:rPr>
          <w:rFonts w:hint="cs"/>
          <w:rtl/>
        </w:rPr>
        <w:t>לרבנן</w:t>
      </w:r>
      <w:proofErr w:type="spellEnd"/>
      <w:r w:rsidR="004A2203">
        <w:rPr>
          <w:rFonts w:hint="cs"/>
          <w:rtl/>
        </w:rPr>
        <w:t xml:space="preserve"> מאי ... </w:t>
      </w:r>
      <w:r w:rsidR="004A2203" w:rsidRPr="004A2203">
        <w:rPr>
          <w:rtl/>
        </w:rPr>
        <w:t>הכא נמי עצה טובה קמ"ל</w:t>
      </w:r>
      <w:r w:rsidR="002677CD">
        <w:rPr>
          <w:rFonts w:hint="cs"/>
          <w:rtl/>
        </w:rPr>
        <w:t>", רש"י, תוס'</w:t>
      </w:r>
    </w:p>
    <w:p w14:paraId="4051004D" w14:textId="6D211E46" w:rsidR="002677CD" w:rsidRDefault="00233AB3" w:rsidP="00233AB3">
      <w:pPr>
        <w:spacing w:after="120"/>
        <w:jc w:val="both"/>
        <w:rPr>
          <w:rtl/>
        </w:rPr>
      </w:pPr>
      <w:r>
        <w:rPr>
          <w:rFonts w:hint="cs"/>
          <w:rtl/>
        </w:rPr>
        <w:t xml:space="preserve">שטמ"ק בשם ראב"ד "ואני תמה ... </w:t>
      </w:r>
      <w:r w:rsidRPr="00233AB3">
        <w:rPr>
          <w:rtl/>
        </w:rPr>
        <w:t>ויקנו שדות וכרמים</w:t>
      </w:r>
      <w:r>
        <w:rPr>
          <w:rFonts w:hint="cs"/>
          <w:rtl/>
        </w:rPr>
        <w:t xml:space="preserve">", ר' יונה ד"ה </w:t>
      </w:r>
      <w:proofErr w:type="spellStart"/>
      <w:r>
        <w:rPr>
          <w:rFonts w:hint="cs"/>
          <w:rtl/>
        </w:rPr>
        <w:t>לרבנן</w:t>
      </w:r>
      <w:proofErr w:type="spellEnd"/>
      <w:r>
        <w:rPr>
          <w:rFonts w:hint="cs"/>
          <w:rtl/>
        </w:rPr>
        <w:t xml:space="preserve"> מאי וכו' "</w:t>
      </w:r>
      <w:proofErr w:type="spellStart"/>
      <w:r>
        <w:rPr>
          <w:rtl/>
        </w:rPr>
        <w:t>ודחיא</w:t>
      </w:r>
      <w:proofErr w:type="spellEnd"/>
      <w:r>
        <w:rPr>
          <w:rtl/>
        </w:rPr>
        <w:t xml:space="preserve"> </w:t>
      </w:r>
      <w:proofErr w:type="spellStart"/>
      <w:r>
        <w:rPr>
          <w:rtl/>
        </w:rPr>
        <w:t>ודלמא</w:t>
      </w:r>
      <w:proofErr w:type="spellEnd"/>
      <w:r>
        <w:rPr>
          <w:rtl/>
        </w:rPr>
        <w:t xml:space="preserve"> עצה טובה קמ"ל</w:t>
      </w:r>
      <w:r>
        <w:rPr>
          <w:rFonts w:hint="cs"/>
          <w:rtl/>
        </w:rPr>
        <w:t xml:space="preserve"> ... </w:t>
      </w:r>
      <w:r>
        <w:rPr>
          <w:rtl/>
        </w:rPr>
        <w:t>ולא יתייאשו מן המקח</w:t>
      </w:r>
      <w:r>
        <w:rPr>
          <w:rFonts w:hint="cs"/>
          <w:rtl/>
        </w:rPr>
        <w:t>"</w:t>
      </w:r>
    </w:p>
    <w:p w14:paraId="2A93553F" w14:textId="7932DA06" w:rsidR="00233AB3" w:rsidRPr="00C72843" w:rsidRDefault="004A2203" w:rsidP="00233AB3">
      <w:pPr>
        <w:spacing w:after="120"/>
        <w:jc w:val="both"/>
      </w:pPr>
      <w:r>
        <w:rPr>
          <w:rFonts w:hint="cs"/>
          <w:rtl/>
        </w:rPr>
        <w:t>[וע"ע ר' גרשום רמב"ן ור' יונה]</w:t>
      </w:r>
    </w:p>
    <w:p w14:paraId="1143B39F" w14:textId="1570ECE5" w:rsidR="00C72843" w:rsidRDefault="00C72843" w:rsidP="00C72843">
      <w:pPr>
        <w:spacing w:after="120"/>
        <w:jc w:val="both"/>
        <w:rPr>
          <w:rtl/>
        </w:rPr>
      </w:pPr>
    </w:p>
    <w:p w14:paraId="3CEEFAD9" w14:textId="6E9E4E9A" w:rsidR="004A2203" w:rsidRDefault="004A2203" w:rsidP="004A2203">
      <w:pPr>
        <w:spacing w:after="120"/>
        <w:jc w:val="both"/>
      </w:pPr>
      <w:r>
        <w:rPr>
          <w:rFonts w:hint="cs"/>
          <w:rtl/>
        </w:rPr>
        <w:t>(4) גמרא כט. עד "</w:t>
      </w:r>
      <w:proofErr w:type="spellStart"/>
      <w:r>
        <w:rPr>
          <w:rtl/>
        </w:rPr>
        <w:t>וחברא</w:t>
      </w:r>
      <w:proofErr w:type="spellEnd"/>
      <w:r>
        <w:rPr>
          <w:rtl/>
        </w:rPr>
        <w:t xml:space="preserve"> </w:t>
      </w:r>
      <w:proofErr w:type="spellStart"/>
      <w:r>
        <w:rPr>
          <w:rtl/>
        </w:rPr>
        <w:t>דחברך</w:t>
      </w:r>
      <w:proofErr w:type="spellEnd"/>
      <w:r>
        <w:rPr>
          <w:rtl/>
        </w:rPr>
        <w:t xml:space="preserve"> </w:t>
      </w:r>
      <w:proofErr w:type="spellStart"/>
      <w:r>
        <w:rPr>
          <w:rtl/>
        </w:rPr>
        <w:t>חברא</w:t>
      </w:r>
      <w:proofErr w:type="spellEnd"/>
      <w:r>
        <w:rPr>
          <w:rtl/>
        </w:rPr>
        <w:t xml:space="preserve"> אית ליה</w:t>
      </w:r>
      <w:r>
        <w:rPr>
          <w:rFonts w:hint="cs"/>
          <w:rtl/>
        </w:rPr>
        <w:t>", רש"י, תוס'</w:t>
      </w:r>
    </w:p>
    <w:p w14:paraId="4A3A6B1F" w14:textId="36D8A41D" w:rsidR="00E54EF6" w:rsidRDefault="00E54EF6" w:rsidP="00E54EF6">
      <w:pPr>
        <w:spacing w:after="120"/>
        <w:jc w:val="both"/>
        <w:rPr>
          <w:rtl/>
        </w:rPr>
      </w:pPr>
      <w:r>
        <w:rPr>
          <w:rtl/>
        </w:rPr>
        <w:t xml:space="preserve">יד רמ"ה </w:t>
      </w:r>
      <w:r>
        <w:rPr>
          <w:rFonts w:hint="cs"/>
          <w:rtl/>
        </w:rPr>
        <w:t>סימן כ "</w:t>
      </w:r>
      <w:r>
        <w:rPr>
          <w:rtl/>
        </w:rPr>
        <w:t>וכי תימא הכא נמי תיקשי לן נתת דבריך לשיעורין</w:t>
      </w:r>
      <w:r>
        <w:rPr>
          <w:rFonts w:hint="cs"/>
          <w:rtl/>
        </w:rPr>
        <w:t xml:space="preserve"> ..."</w:t>
      </w:r>
    </w:p>
    <w:p w14:paraId="301CB7C4" w14:textId="77777777" w:rsidR="002F73A2" w:rsidRDefault="002F73A2" w:rsidP="00E54EF6">
      <w:pPr>
        <w:spacing w:after="120"/>
        <w:jc w:val="both"/>
        <w:rPr>
          <w:rtl/>
        </w:rPr>
      </w:pPr>
    </w:p>
    <w:p w14:paraId="31125E0E" w14:textId="015950BA" w:rsidR="00E54EF6" w:rsidRDefault="00E54EF6" w:rsidP="00E54EF6">
      <w:pPr>
        <w:spacing w:after="120"/>
        <w:jc w:val="both"/>
        <w:rPr>
          <w:rtl/>
        </w:rPr>
      </w:pPr>
      <w:r>
        <w:rPr>
          <w:rFonts w:hint="cs"/>
          <w:rtl/>
        </w:rPr>
        <w:t>לפי רבא, למה מועיל חזקת ג' שנים?</w:t>
      </w:r>
    </w:p>
    <w:p w14:paraId="105AAB4D" w14:textId="77777777" w:rsidR="00074553" w:rsidRDefault="00091745" w:rsidP="007E4963">
      <w:pPr>
        <w:spacing w:after="120"/>
        <w:jc w:val="both"/>
        <w:rPr>
          <w:rtl/>
        </w:rPr>
      </w:pPr>
      <w:r>
        <w:rPr>
          <w:rtl/>
        </w:rPr>
        <w:t>רשב</w:t>
      </w:r>
      <w:r w:rsidR="00817657">
        <w:rPr>
          <w:rFonts w:hint="cs"/>
          <w:rtl/>
        </w:rPr>
        <w:t>"</w:t>
      </w:r>
      <w:r>
        <w:rPr>
          <w:rtl/>
        </w:rPr>
        <w:t>א ריטב</w:t>
      </w:r>
      <w:r w:rsidR="00817657">
        <w:rPr>
          <w:rFonts w:hint="cs"/>
          <w:rtl/>
        </w:rPr>
        <w:t>"</w:t>
      </w:r>
      <w:r>
        <w:rPr>
          <w:rtl/>
        </w:rPr>
        <w:t>א ורבינו יונה ד"ה אלא אמר רבא</w:t>
      </w:r>
    </w:p>
    <w:p w14:paraId="0682DB37" w14:textId="3A1D47DD" w:rsidR="00074553" w:rsidRDefault="00817657" w:rsidP="007E4963">
      <w:pPr>
        <w:spacing w:after="120"/>
        <w:jc w:val="both"/>
        <w:rPr>
          <w:rtl/>
        </w:rPr>
      </w:pPr>
      <w:proofErr w:type="spellStart"/>
      <w:r>
        <w:rPr>
          <w:rtl/>
        </w:rPr>
        <w:t>נמוקי</w:t>
      </w:r>
      <w:proofErr w:type="spellEnd"/>
      <w:r>
        <w:rPr>
          <w:rtl/>
        </w:rPr>
        <w:t xml:space="preserve"> יוסף ד"ה </w:t>
      </w:r>
      <w:proofErr w:type="spellStart"/>
      <w:r>
        <w:rPr>
          <w:rtl/>
        </w:rPr>
        <w:t>דא"ל</w:t>
      </w:r>
      <w:proofErr w:type="spellEnd"/>
      <w:r>
        <w:rPr>
          <w:rtl/>
        </w:rPr>
        <w:t xml:space="preserve"> חברך</w:t>
      </w:r>
    </w:p>
    <w:p w14:paraId="5C7F7680" w14:textId="0EB36AB0" w:rsidR="00817657" w:rsidRDefault="00091745" w:rsidP="007E4963">
      <w:pPr>
        <w:spacing w:after="120"/>
        <w:jc w:val="both"/>
        <w:rPr>
          <w:rtl/>
        </w:rPr>
      </w:pPr>
      <w:proofErr w:type="spellStart"/>
      <w:r>
        <w:rPr>
          <w:rtl/>
        </w:rPr>
        <w:t>רא</w:t>
      </w:r>
      <w:proofErr w:type="spellEnd"/>
      <w:r w:rsidR="00817657">
        <w:t>”</w:t>
      </w:r>
      <w:r>
        <w:rPr>
          <w:rtl/>
        </w:rPr>
        <w:t>ש</w:t>
      </w:r>
      <w:r w:rsidR="00817657">
        <w:rPr>
          <w:rFonts w:hint="cs"/>
          <w:rtl/>
        </w:rPr>
        <w:t xml:space="preserve"> סימן א</w:t>
      </w:r>
      <w:r w:rsidR="00074553">
        <w:rPr>
          <w:rFonts w:hint="cs"/>
          <w:rtl/>
        </w:rPr>
        <w:t xml:space="preserve">, [תוס' הרא"ש </w:t>
      </w:r>
      <w:proofErr w:type="spellStart"/>
      <w:r w:rsidR="00074553">
        <w:rPr>
          <w:rFonts w:hint="cs"/>
          <w:rtl/>
        </w:rPr>
        <w:t>ב"מ</w:t>
      </w:r>
      <w:proofErr w:type="spellEnd"/>
      <w:r w:rsidR="00074553">
        <w:rPr>
          <w:rFonts w:hint="cs"/>
          <w:rtl/>
        </w:rPr>
        <w:t xml:space="preserve"> קי. ד"ה ואמר לקוחה היא בידי]</w:t>
      </w:r>
    </w:p>
    <w:p w14:paraId="2884A83D" w14:textId="16FF31C3" w:rsidR="007E4963" w:rsidRDefault="00EB49BA" w:rsidP="007E4963">
      <w:pPr>
        <w:spacing w:after="120"/>
        <w:jc w:val="both"/>
        <w:rPr>
          <w:rFonts w:hint="cs"/>
          <w:rtl/>
        </w:rPr>
      </w:pPr>
      <w:r>
        <w:rPr>
          <w:rFonts w:hint="cs"/>
          <w:rtl/>
        </w:rPr>
        <w:t>גמרא לג:</w:t>
      </w:r>
      <w:r>
        <w:rPr>
          <w:rFonts w:hint="cs"/>
        </w:rPr>
        <w:t xml:space="preserve"> </w:t>
      </w:r>
      <w:r>
        <w:rPr>
          <w:rFonts w:hint="cs"/>
          <w:rtl/>
        </w:rPr>
        <w:t xml:space="preserve">"אמר רב יהודה האי מאן </w:t>
      </w:r>
      <w:proofErr w:type="spellStart"/>
      <w:r>
        <w:rPr>
          <w:rFonts w:hint="cs"/>
          <w:rtl/>
        </w:rPr>
        <w:t>דנקיט</w:t>
      </w:r>
      <w:proofErr w:type="spellEnd"/>
      <w:r>
        <w:rPr>
          <w:rFonts w:hint="cs"/>
          <w:rtl/>
        </w:rPr>
        <w:t xml:space="preserve"> ... לא עבדי </w:t>
      </w:r>
      <w:proofErr w:type="spellStart"/>
      <w:r>
        <w:rPr>
          <w:rFonts w:hint="cs"/>
          <w:rtl/>
        </w:rPr>
        <w:t>אינשי</w:t>
      </w:r>
      <w:proofErr w:type="spellEnd"/>
      <w:r>
        <w:rPr>
          <w:rFonts w:hint="cs"/>
          <w:rtl/>
        </w:rPr>
        <w:t xml:space="preserve">", תוס' ורמב"ן שם ד"ה אי הכי, [רשב"א ור' יונה שם] </w:t>
      </w:r>
    </w:p>
    <w:p w14:paraId="4A601246" w14:textId="6668D2A2" w:rsidR="00842352" w:rsidRDefault="003D1613" w:rsidP="007E4963">
      <w:pPr>
        <w:spacing w:after="120"/>
        <w:jc w:val="both"/>
        <w:rPr>
          <w:rtl/>
        </w:rPr>
      </w:pPr>
      <w:r>
        <w:rPr>
          <w:rFonts w:hint="cs"/>
          <w:rtl/>
        </w:rPr>
        <w:t xml:space="preserve">גמרא </w:t>
      </w:r>
      <w:proofErr w:type="spellStart"/>
      <w:r>
        <w:rPr>
          <w:rFonts w:hint="cs"/>
          <w:rtl/>
        </w:rPr>
        <w:t>מב</w:t>
      </w:r>
      <w:proofErr w:type="spellEnd"/>
      <w:r>
        <w:rPr>
          <w:rFonts w:hint="cs"/>
          <w:rtl/>
        </w:rPr>
        <w:t xml:space="preserve">. "ת"ר אכלה האב שנה ... והלוקח שנה הרי זו חזקה", </w:t>
      </w:r>
      <w:r w:rsidR="00EB49BA">
        <w:rPr>
          <w:rFonts w:hint="cs"/>
          <w:rtl/>
        </w:rPr>
        <w:t xml:space="preserve">רמב"ן </w:t>
      </w:r>
      <w:r>
        <w:rPr>
          <w:rFonts w:hint="cs"/>
          <w:rtl/>
        </w:rPr>
        <w:t>שם ד"ה הא דתניא</w:t>
      </w:r>
      <w:r w:rsidR="00603F0A">
        <w:rPr>
          <w:rFonts w:hint="cs"/>
          <w:rtl/>
        </w:rPr>
        <w:t>, [רשב"א שם ד"ה הא דתניא, ריטב"א שם ד"ה ת"ר]</w:t>
      </w:r>
    </w:p>
    <w:p w14:paraId="0D9B64AE" w14:textId="69431560" w:rsidR="00842352" w:rsidRDefault="00074553" w:rsidP="007E4963">
      <w:pPr>
        <w:spacing w:after="120"/>
        <w:jc w:val="both"/>
        <w:rPr>
          <w:rtl/>
        </w:rPr>
      </w:pPr>
      <w:r>
        <w:rPr>
          <w:rFonts w:hint="cs"/>
          <w:rtl/>
        </w:rPr>
        <w:t>חי' הר"ן נו: ד"ה אלא למעוטי</w:t>
      </w:r>
    </w:p>
    <w:p w14:paraId="4D98007B" w14:textId="016A5D6D" w:rsidR="00074553" w:rsidRDefault="00074553" w:rsidP="007E4963">
      <w:pPr>
        <w:spacing w:after="120"/>
        <w:jc w:val="both"/>
        <w:rPr>
          <w:rtl/>
        </w:rPr>
      </w:pPr>
      <w:r>
        <w:rPr>
          <w:rFonts w:hint="cs"/>
          <w:rtl/>
        </w:rPr>
        <w:t xml:space="preserve">רש"י כתובות </w:t>
      </w:r>
      <w:proofErr w:type="spellStart"/>
      <w:r>
        <w:rPr>
          <w:rFonts w:hint="cs"/>
          <w:rtl/>
        </w:rPr>
        <w:t>יז</w:t>
      </w:r>
      <w:proofErr w:type="spellEnd"/>
      <w:r>
        <w:rPr>
          <w:rFonts w:hint="cs"/>
          <w:rtl/>
        </w:rPr>
        <w:t>: ד"ה שני חזקה</w:t>
      </w:r>
    </w:p>
    <w:p w14:paraId="688ED7C4" w14:textId="7644BC5B" w:rsidR="00074553" w:rsidRDefault="00074553" w:rsidP="002F2440">
      <w:pPr>
        <w:spacing w:after="120"/>
        <w:jc w:val="both"/>
        <w:rPr>
          <w:rtl/>
        </w:rPr>
      </w:pPr>
      <w:r>
        <w:rPr>
          <w:rFonts w:hint="cs"/>
          <w:rtl/>
        </w:rPr>
        <w:t xml:space="preserve">שטמ"ק </w:t>
      </w:r>
      <w:proofErr w:type="spellStart"/>
      <w:r>
        <w:rPr>
          <w:rFonts w:hint="cs"/>
          <w:rtl/>
        </w:rPr>
        <w:t>ב"ק</w:t>
      </w:r>
      <w:proofErr w:type="spellEnd"/>
      <w:r>
        <w:rPr>
          <w:rFonts w:hint="cs"/>
          <w:rtl/>
        </w:rPr>
        <w:t xml:space="preserve"> לט. ד"ה </w:t>
      </w:r>
      <w:proofErr w:type="spellStart"/>
      <w:r w:rsidRPr="00074553">
        <w:rPr>
          <w:rtl/>
        </w:rPr>
        <w:t>משוית</w:t>
      </w:r>
      <w:proofErr w:type="spellEnd"/>
      <w:r w:rsidRPr="00074553">
        <w:rPr>
          <w:rtl/>
        </w:rPr>
        <w:t xml:space="preserve"> ליה </w:t>
      </w:r>
      <w:r w:rsidR="002F2440">
        <w:rPr>
          <w:rFonts w:hint="cs"/>
          <w:rtl/>
        </w:rPr>
        <w:t xml:space="preserve">(בשם רא"ה) </w:t>
      </w:r>
      <w:r>
        <w:rPr>
          <w:rFonts w:hint="cs"/>
          <w:rtl/>
        </w:rPr>
        <w:t>"</w:t>
      </w:r>
      <w:r w:rsidR="002F2440">
        <w:rPr>
          <w:rtl/>
        </w:rPr>
        <w:t xml:space="preserve">וחזקה אינה ראיה גמורה היא מילתא </w:t>
      </w:r>
      <w:proofErr w:type="spellStart"/>
      <w:r w:rsidR="002F2440">
        <w:rPr>
          <w:rtl/>
        </w:rPr>
        <w:t>דאפשר</w:t>
      </w:r>
      <w:proofErr w:type="spellEnd"/>
      <w:r w:rsidR="002F2440">
        <w:rPr>
          <w:rtl/>
        </w:rPr>
        <w:t xml:space="preserve"> הוא </w:t>
      </w:r>
      <w:proofErr w:type="spellStart"/>
      <w:r w:rsidR="002F2440">
        <w:rPr>
          <w:rtl/>
        </w:rPr>
        <w:t>דאכליה</w:t>
      </w:r>
      <w:proofErr w:type="spellEnd"/>
      <w:r w:rsidR="002F2440">
        <w:rPr>
          <w:rtl/>
        </w:rPr>
        <w:t xml:space="preserve"> תלת שנין אף על גב דלאו </w:t>
      </w:r>
      <w:proofErr w:type="spellStart"/>
      <w:r w:rsidR="002F2440">
        <w:rPr>
          <w:rtl/>
        </w:rPr>
        <w:t>דידיה</w:t>
      </w:r>
      <w:proofErr w:type="spellEnd"/>
      <w:r w:rsidR="002F2440">
        <w:rPr>
          <w:rtl/>
        </w:rPr>
        <w:t xml:space="preserve"> אלא דרבנן </w:t>
      </w:r>
      <w:proofErr w:type="spellStart"/>
      <w:r w:rsidR="002F2440">
        <w:rPr>
          <w:rtl/>
        </w:rPr>
        <w:t>תקון</w:t>
      </w:r>
      <w:proofErr w:type="spellEnd"/>
      <w:r w:rsidR="002F2440">
        <w:rPr>
          <w:rtl/>
        </w:rPr>
        <w:t xml:space="preserve"> משום דלא מזדהר </w:t>
      </w:r>
      <w:proofErr w:type="spellStart"/>
      <w:r w:rsidR="002F2440">
        <w:rPr>
          <w:rtl/>
        </w:rPr>
        <w:t>איניש</w:t>
      </w:r>
      <w:proofErr w:type="spellEnd"/>
      <w:r w:rsidR="002F2440">
        <w:rPr>
          <w:rtl/>
        </w:rPr>
        <w:t xml:space="preserve"> </w:t>
      </w:r>
      <w:proofErr w:type="spellStart"/>
      <w:r w:rsidR="002F2440">
        <w:rPr>
          <w:rtl/>
        </w:rPr>
        <w:t>בשטריה</w:t>
      </w:r>
      <w:proofErr w:type="spellEnd"/>
      <w:r w:rsidR="002F2440">
        <w:rPr>
          <w:rFonts w:hint="cs"/>
          <w:rtl/>
        </w:rPr>
        <w:t>"</w:t>
      </w:r>
    </w:p>
    <w:p w14:paraId="78DD0AEC" w14:textId="276FC109" w:rsidR="00CD5D40" w:rsidRDefault="002F7947" w:rsidP="002F73A2">
      <w:pPr>
        <w:spacing w:after="120"/>
        <w:jc w:val="both"/>
        <w:rPr>
          <w:rtl/>
        </w:rPr>
      </w:pPr>
      <w:r>
        <w:rPr>
          <w:rFonts w:hint="cs"/>
          <w:rtl/>
        </w:rPr>
        <w:t xml:space="preserve">רמב"ם פירוש המשנה </w:t>
      </w:r>
      <w:r w:rsidR="00CD5D40">
        <w:rPr>
          <w:rFonts w:hint="cs"/>
          <w:rtl/>
        </w:rPr>
        <w:t>ב"ב פרק ג משנה א</w:t>
      </w:r>
      <w:r w:rsidR="002F73A2">
        <w:rPr>
          <w:rFonts w:hint="cs"/>
          <w:rtl/>
        </w:rPr>
        <w:t xml:space="preserve">, </w:t>
      </w:r>
      <w:r w:rsidR="00CD5D40">
        <w:rPr>
          <w:rFonts w:hint="cs"/>
          <w:rtl/>
        </w:rPr>
        <w:t xml:space="preserve">רמב"ם </w:t>
      </w:r>
      <w:r w:rsidR="002F73A2">
        <w:rPr>
          <w:rFonts w:hint="cs"/>
          <w:rtl/>
        </w:rPr>
        <w:t xml:space="preserve">הל' </w:t>
      </w:r>
      <w:r w:rsidR="00CD5D40">
        <w:rPr>
          <w:rFonts w:hint="cs"/>
          <w:rtl/>
        </w:rPr>
        <w:t>טוען ונטען פרק יא הלכות ב, ד, ה, ז</w:t>
      </w:r>
    </w:p>
    <w:p w14:paraId="11082C40" w14:textId="747FF8CB" w:rsidR="002F2440" w:rsidRDefault="002F2440" w:rsidP="002F2440">
      <w:pPr>
        <w:spacing w:after="120"/>
        <w:jc w:val="both"/>
        <w:rPr>
          <w:rtl/>
        </w:rPr>
      </w:pPr>
      <w:r>
        <w:rPr>
          <w:rFonts w:hint="cs"/>
          <w:rtl/>
        </w:rPr>
        <w:t xml:space="preserve">[קצות החושן </w:t>
      </w:r>
      <w:proofErr w:type="spellStart"/>
      <w:r>
        <w:rPr>
          <w:rFonts w:hint="cs"/>
          <w:rtl/>
        </w:rPr>
        <w:t>קמ:ב</w:t>
      </w:r>
      <w:proofErr w:type="spellEnd"/>
      <w:r>
        <w:rPr>
          <w:rFonts w:hint="cs"/>
          <w:rtl/>
        </w:rPr>
        <w:t>]</w:t>
      </w:r>
    </w:p>
    <w:p w14:paraId="6C787A6E" w14:textId="64FDC35F" w:rsidR="002F2440" w:rsidRDefault="002F2440" w:rsidP="002F2440">
      <w:pPr>
        <w:spacing w:after="120"/>
        <w:jc w:val="both"/>
        <w:rPr>
          <w:rtl/>
        </w:rPr>
      </w:pPr>
    </w:p>
    <w:p w14:paraId="763D05A0" w14:textId="39E99D82" w:rsidR="002F2440" w:rsidRDefault="002F2440" w:rsidP="002F2440">
      <w:pPr>
        <w:spacing w:after="120"/>
        <w:jc w:val="both"/>
        <w:rPr>
          <w:rtl/>
        </w:rPr>
      </w:pPr>
      <w:r>
        <w:rPr>
          <w:rFonts w:hint="cs"/>
          <w:rtl/>
        </w:rPr>
        <w:t>מה הקשר בין שאלה זו לעניינים אלו:</w:t>
      </w:r>
    </w:p>
    <w:p w14:paraId="524C68A1" w14:textId="452D4F37" w:rsidR="002F2440" w:rsidRDefault="002F2440" w:rsidP="002F2440">
      <w:pPr>
        <w:spacing w:after="120"/>
        <w:jc w:val="both"/>
        <w:rPr>
          <w:rtl/>
        </w:rPr>
      </w:pPr>
      <w:r>
        <w:rPr>
          <w:rFonts w:hint="cs"/>
          <w:rtl/>
        </w:rPr>
        <w:t xml:space="preserve">מחאה שלא נשמעה </w:t>
      </w:r>
      <w:r w:rsidR="009E62D2">
        <w:rPr>
          <w:rtl/>
        </w:rPr>
        <w:t>–</w:t>
      </w:r>
      <w:r>
        <w:rPr>
          <w:rFonts w:hint="cs"/>
          <w:rtl/>
        </w:rPr>
        <w:t xml:space="preserve"> </w:t>
      </w:r>
      <w:r w:rsidR="009E62D2">
        <w:rPr>
          <w:rFonts w:hint="cs"/>
          <w:rtl/>
        </w:rPr>
        <w:t xml:space="preserve">שער משפט </w:t>
      </w:r>
      <w:proofErr w:type="spellStart"/>
      <w:r w:rsidR="009E62D2">
        <w:rPr>
          <w:rFonts w:hint="cs"/>
          <w:rtl/>
        </w:rPr>
        <w:t>קמו:ג</w:t>
      </w:r>
      <w:proofErr w:type="spellEnd"/>
      <w:r w:rsidR="009E62D2">
        <w:rPr>
          <w:rFonts w:hint="cs"/>
          <w:rtl/>
        </w:rPr>
        <w:t xml:space="preserve"> (עד "</w:t>
      </w:r>
      <w:r w:rsidR="009E62D2">
        <w:rPr>
          <w:rtl/>
        </w:rPr>
        <w:t xml:space="preserve">ודאי נאמן על הקרקע מטעם לא </w:t>
      </w:r>
      <w:proofErr w:type="spellStart"/>
      <w:r w:rsidR="009E62D2">
        <w:rPr>
          <w:rtl/>
        </w:rPr>
        <w:t>חציף</w:t>
      </w:r>
      <w:proofErr w:type="spellEnd"/>
      <w:r w:rsidR="009E62D2">
        <w:rPr>
          <w:rFonts w:hint="cs"/>
          <w:rtl/>
        </w:rPr>
        <w:t>")</w:t>
      </w:r>
      <w:r w:rsidR="002F7947">
        <w:rPr>
          <w:rFonts w:hint="cs"/>
          <w:rtl/>
        </w:rPr>
        <w:t>, [תוס' רי"ד לט: ד"ה מר סבר]</w:t>
      </w:r>
    </w:p>
    <w:p w14:paraId="4AA8C50C" w14:textId="6058F2C0" w:rsidR="00074553" w:rsidRDefault="009E62D2" w:rsidP="007E4963">
      <w:pPr>
        <w:spacing w:after="120"/>
        <w:jc w:val="both"/>
      </w:pPr>
      <w:r>
        <w:rPr>
          <w:rFonts w:hint="cs"/>
          <w:rtl/>
        </w:rPr>
        <w:t xml:space="preserve">ספק האם מרא קמא היה במקום שיכול למחות </w:t>
      </w:r>
      <w:r>
        <w:rPr>
          <w:rtl/>
        </w:rPr>
        <w:t>–</w:t>
      </w:r>
      <w:r>
        <w:rPr>
          <w:rFonts w:hint="cs"/>
          <w:rtl/>
        </w:rPr>
        <w:t xml:space="preserve"> קובץ שעורים סי' קד</w:t>
      </w:r>
    </w:p>
    <w:p w14:paraId="4CEB4B50" w14:textId="16FE99F6" w:rsidR="007E4963" w:rsidRDefault="00047918" w:rsidP="00047918">
      <w:pPr>
        <w:spacing w:after="120"/>
        <w:jc w:val="both"/>
        <w:rPr>
          <w:rtl/>
        </w:rPr>
      </w:pPr>
      <w:r>
        <w:rPr>
          <w:rFonts w:hint="cs"/>
          <w:rtl/>
        </w:rPr>
        <w:t xml:space="preserve">שבועת </w:t>
      </w:r>
      <w:proofErr w:type="spellStart"/>
      <w:r>
        <w:rPr>
          <w:rFonts w:hint="cs"/>
          <w:rtl/>
        </w:rPr>
        <w:t>היסת</w:t>
      </w:r>
      <w:proofErr w:type="spellEnd"/>
      <w:r>
        <w:rPr>
          <w:rFonts w:hint="cs"/>
          <w:rtl/>
        </w:rPr>
        <w:t xml:space="preserve"> </w:t>
      </w:r>
      <w:r>
        <w:rPr>
          <w:rtl/>
        </w:rPr>
        <w:t>–</w:t>
      </w:r>
      <w:r>
        <w:rPr>
          <w:rFonts w:hint="cs"/>
          <w:rtl/>
        </w:rPr>
        <w:t xml:space="preserve"> רמב"ם טוען ונטען </w:t>
      </w:r>
      <w:proofErr w:type="spellStart"/>
      <w:r>
        <w:rPr>
          <w:rFonts w:hint="cs"/>
          <w:rtl/>
        </w:rPr>
        <w:t>יא:ב</w:t>
      </w:r>
      <w:proofErr w:type="spellEnd"/>
      <w:r>
        <w:rPr>
          <w:rFonts w:hint="cs"/>
          <w:rtl/>
        </w:rPr>
        <w:t xml:space="preserve">, ריטב"א </w:t>
      </w:r>
      <w:proofErr w:type="spellStart"/>
      <w:r>
        <w:rPr>
          <w:rFonts w:hint="cs"/>
          <w:rtl/>
        </w:rPr>
        <w:t>כח</w:t>
      </w:r>
      <w:proofErr w:type="spellEnd"/>
      <w:r>
        <w:rPr>
          <w:rFonts w:hint="cs"/>
          <w:rtl/>
        </w:rPr>
        <w:t>. ד"ה חזקת הבתים "</w:t>
      </w:r>
      <w:r>
        <w:rPr>
          <w:rtl/>
        </w:rPr>
        <w:t>וכל שצריך לברר חזקה ובירר אותה</w:t>
      </w:r>
      <w:r>
        <w:rPr>
          <w:rFonts w:hint="cs"/>
          <w:rtl/>
        </w:rPr>
        <w:t>..."</w:t>
      </w:r>
    </w:p>
    <w:p w14:paraId="40651D74" w14:textId="2191AF22" w:rsidR="00047918" w:rsidRDefault="00047918" w:rsidP="001A13D3">
      <w:pPr>
        <w:spacing w:after="120"/>
        <w:jc w:val="both"/>
        <w:rPr>
          <w:rtl/>
        </w:rPr>
      </w:pPr>
      <w:r>
        <w:rPr>
          <w:rFonts w:hint="cs"/>
          <w:rtl/>
        </w:rPr>
        <w:t xml:space="preserve">מחזיק שלא נמצא בקרקע </w:t>
      </w:r>
      <w:r>
        <w:rPr>
          <w:rtl/>
        </w:rPr>
        <w:t>–</w:t>
      </w:r>
      <w:r>
        <w:rPr>
          <w:rFonts w:hint="cs"/>
          <w:rtl/>
        </w:rPr>
        <w:t xml:space="preserve"> ריטב"א שם, מאירי </w:t>
      </w:r>
      <w:proofErr w:type="spellStart"/>
      <w:r>
        <w:rPr>
          <w:rFonts w:hint="cs"/>
          <w:rtl/>
        </w:rPr>
        <w:t>ב"ק</w:t>
      </w:r>
      <w:proofErr w:type="spellEnd"/>
      <w:r>
        <w:rPr>
          <w:rFonts w:hint="cs"/>
          <w:rtl/>
        </w:rPr>
        <w:t xml:space="preserve"> </w:t>
      </w:r>
      <w:proofErr w:type="spellStart"/>
      <w:r>
        <w:rPr>
          <w:rFonts w:hint="cs"/>
          <w:rtl/>
        </w:rPr>
        <w:t>קיב</w:t>
      </w:r>
      <w:proofErr w:type="spellEnd"/>
      <w:r>
        <w:rPr>
          <w:rFonts w:hint="cs"/>
          <w:rtl/>
        </w:rPr>
        <w:t xml:space="preserve">: </w:t>
      </w:r>
      <w:r w:rsidR="001A13D3">
        <w:rPr>
          <w:rFonts w:hint="cs"/>
          <w:rtl/>
        </w:rPr>
        <w:t>ד"ה כבר בארנו בקטנים "</w:t>
      </w:r>
      <w:r w:rsidR="001A13D3">
        <w:rPr>
          <w:rtl/>
        </w:rPr>
        <w:t xml:space="preserve">ועוד שזה אינו מביא אלא עדי חזקה וכמו שאמר והא </w:t>
      </w:r>
      <w:proofErr w:type="spellStart"/>
      <w:r w:rsidR="001A13D3">
        <w:rPr>
          <w:rtl/>
        </w:rPr>
        <w:t>מייתינא</w:t>
      </w:r>
      <w:proofErr w:type="spellEnd"/>
      <w:r w:rsidR="001A13D3">
        <w:rPr>
          <w:rtl/>
        </w:rPr>
        <w:t xml:space="preserve"> סהדי </w:t>
      </w:r>
      <w:proofErr w:type="spellStart"/>
      <w:r w:rsidR="001A13D3">
        <w:rPr>
          <w:rtl/>
        </w:rPr>
        <w:t>דאחזיקי</w:t>
      </w:r>
      <w:proofErr w:type="spellEnd"/>
      <w:r w:rsidR="001A13D3">
        <w:rPr>
          <w:rtl/>
        </w:rPr>
        <w:t xml:space="preserve"> בחיי </w:t>
      </w:r>
      <w:proofErr w:type="spellStart"/>
      <w:r w:rsidR="001A13D3">
        <w:rPr>
          <w:rtl/>
        </w:rPr>
        <w:t>אבוהון</w:t>
      </w:r>
      <w:proofErr w:type="spellEnd"/>
      <w:r w:rsidR="001A13D3">
        <w:rPr>
          <w:rtl/>
        </w:rPr>
        <w:t xml:space="preserve"> ועידי חזקה אין מועילים אלא להעמיד המוחזק בחזקתו</w:t>
      </w:r>
      <w:r w:rsidR="001A13D3">
        <w:rPr>
          <w:rFonts w:hint="cs"/>
          <w:rtl/>
        </w:rPr>
        <w:t>"</w:t>
      </w:r>
    </w:p>
    <w:p w14:paraId="6CF86C2A" w14:textId="5F4DBE09" w:rsidR="001A13D3" w:rsidRDefault="001A13D3" w:rsidP="001A13D3">
      <w:pPr>
        <w:spacing w:after="120"/>
        <w:jc w:val="both"/>
        <w:rPr>
          <w:rtl/>
        </w:rPr>
      </w:pPr>
      <w:r>
        <w:rPr>
          <w:rFonts w:hint="cs"/>
          <w:rtl/>
        </w:rPr>
        <w:t xml:space="preserve">מיגו להוציא </w:t>
      </w:r>
      <w:r>
        <w:rPr>
          <w:rtl/>
        </w:rPr>
        <w:t>–</w:t>
      </w:r>
      <w:r>
        <w:rPr>
          <w:rFonts w:hint="cs"/>
          <w:rtl/>
        </w:rPr>
        <w:t xml:space="preserve"> רמב"ן לב: ד"ה </w:t>
      </w:r>
      <w:proofErr w:type="spellStart"/>
      <w:r>
        <w:rPr>
          <w:rFonts w:hint="cs"/>
          <w:rtl/>
        </w:rPr>
        <w:t>אמ</w:t>
      </w:r>
      <w:r w:rsidR="002F7947">
        <w:rPr>
          <w:rFonts w:hint="cs"/>
          <w:rtl/>
        </w:rPr>
        <w:t>אי</w:t>
      </w:r>
      <w:proofErr w:type="spellEnd"/>
      <w:r w:rsidR="002F7947">
        <w:rPr>
          <w:rFonts w:hint="cs"/>
          <w:rtl/>
        </w:rPr>
        <w:t xml:space="preserve"> </w:t>
      </w:r>
      <w:proofErr w:type="spellStart"/>
      <w:r w:rsidR="002F7947">
        <w:rPr>
          <w:rFonts w:hint="cs"/>
          <w:rtl/>
        </w:rPr>
        <w:t>קא</w:t>
      </w:r>
      <w:proofErr w:type="spellEnd"/>
      <w:r w:rsidR="002F7947">
        <w:rPr>
          <w:rFonts w:hint="cs"/>
          <w:rtl/>
        </w:rPr>
        <w:t xml:space="preserve"> סמכת (עד "ואע"ג</w:t>
      </w:r>
      <w:r w:rsidR="002F7947" w:rsidRPr="002F7947">
        <w:rPr>
          <w:rtl/>
        </w:rPr>
        <w:t xml:space="preserve"> </w:t>
      </w:r>
      <w:proofErr w:type="spellStart"/>
      <w:r w:rsidR="002F7947" w:rsidRPr="002F7947">
        <w:rPr>
          <w:rtl/>
        </w:rPr>
        <w:t>דבחזקת</w:t>
      </w:r>
      <w:proofErr w:type="spellEnd"/>
      <w:r w:rsidR="002F7947" w:rsidRPr="002F7947">
        <w:rPr>
          <w:rtl/>
        </w:rPr>
        <w:t xml:space="preserve"> </w:t>
      </w:r>
      <w:proofErr w:type="spellStart"/>
      <w:r w:rsidR="002F7947" w:rsidRPr="002F7947">
        <w:rPr>
          <w:rtl/>
        </w:rPr>
        <w:t>אבהתיה</w:t>
      </w:r>
      <w:proofErr w:type="spellEnd"/>
      <w:r w:rsidR="002F7947" w:rsidRPr="002F7947">
        <w:rPr>
          <w:rtl/>
        </w:rPr>
        <w:t xml:space="preserve"> </w:t>
      </w:r>
      <w:proofErr w:type="spellStart"/>
      <w:r w:rsidR="002F7947" w:rsidRPr="002F7947">
        <w:rPr>
          <w:rtl/>
        </w:rPr>
        <w:t>דהאיך</w:t>
      </w:r>
      <w:proofErr w:type="spellEnd"/>
      <w:r w:rsidR="002F7947" w:rsidRPr="002F7947">
        <w:rPr>
          <w:rtl/>
        </w:rPr>
        <w:t xml:space="preserve"> קיימא</w:t>
      </w:r>
      <w:r w:rsidR="002F7947">
        <w:rPr>
          <w:rFonts w:hint="cs"/>
          <w:rtl/>
        </w:rPr>
        <w:t>")</w:t>
      </w:r>
    </w:p>
    <w:p w14:paraId="44805176" w14:textId="09C1EED1" w:rsidR="002F73A2" w:rsidRDefault="002F73A2" w:rsidP="001A13D3">
      <w:pPr>
        <w:spacing w:after="120"/>
        <w:jc w:val="both"/>
        <w:rPr>
          <w:rtl/>
        </w:rPr>
      </w:pPr>
    </w:p>
    <w:p w14:paraId="6FF37E52" w14:textId="6B420B0B" w:rsidR="002F73A2" w:rsidRDefault="002F73A2" w:rsidP="001A13D3">
      <w:pPr>
        <w:spacing w:after="120"/>
        <w:jc w:val="both"/>
        <w:rPr>
          <w:rtl/>
        </w:rPr>
      </w:pPr>
    </w:p>
    <w:p w14:paraId="0EE20994" w14:textId="77777777" w:rsidR="002F73A2" w:rsidRDefault="002F73A2" w:rsidP="002F2440">
      <w:pPr>
        <w:jc w:val="both"/>
        <w:rPr>
          <w:rtl/>
        </w:rPr>
      </w:pPr>
    </w:p>
    <w:p w14:paraId="6E67E61C" w14:textId="77777777" w:rsidR="002F73A2" w:rsidRDefault="002F73A2" w:rsidP="002F2440">
      <w:pPr>
        <w:jc w:val="both"/>
        <w:rPr>
          <w:rtl/>
        </w:rPr>
      </w:pPr>
    </w:p>
    <w:p w14:paraId="7C41D361" w14:textId="77777777" w:rsidR="002F73A2" w:rsidRDefault="002F73A2" w:rsidP="002F2440">
      <w:pPr>
        <w:jc w:val="both"/>
        <w:rPr>
          <w:rtl/>
        </w:rPr>
      </w:pPr>
    </w:p>
    <w:p w14:paraId="2BF0C34F" w14:textId="22F3C10D" w:rsidR="002F2440" w:rsidRPr="002F2440" w:rsidRDefault="002F2440" w:rsidP="002F2440">
      <w:pPr>
        <w:jc w:val="both"/>
        <w:rPr>
          <w:u w:val="single"/>
          <w:rtl/>
        </w:rPr>
      </w:pPr>
      <w:r w:rsidRPr="002F2440">
        <w:rPr>
          <w:u w:val="single"/>
          <w:rtl/>
        </w:rPr>
        <w:lastRenderedPageBreak/>
        <w:t xml:space="preserve">קצות החושן סימן </w:t>
      </w:r>
      <w:proofErr w:type="spellStart"/>
      <w:r w:rsidRPr="002F2440">
        <w:rPr>
          <w:u w:val="single"/>
          <w:rtl/>
        </w:rPr>
        <w:t>קמ</w:t>
      </w:r>
      <w:proofErr w:type="spellEnd"/>
      <w:r w:rsidRPr="002F2440">
        <w:rPr>
          <w:u w:val="single"/>
          <w:rtl/>
        </w:rPr>
        <w:t xml:space="preserve"> ס"ק ב</w:t>
      </w:r>
    </w:p>
    <w:p w14:paraId="4E818A9C" w14:textId="77777777" w:rsidR="002F2440" w:rsidRDefault="002F2440" w:rsidP="002F2440">
      <w:pPr>
        <w:jc w:val="both"/>
        <w:rPr>
          <w:rtl/>
        </w:rPr>
      </w:pPr>
      <w:r>
        <w:rPr>
          <w:rtl/>
        </w:rPr>
        <w:t xml:space="preserve">(ב) כיצד היא החזקה. בריש פרק חזקת הבתים (ב"ב כט, א) מסיק בגמרא טעמא </w:t>
      </w:r>
      <w:proofErr w:type="spellStart"/>
      <w:r>
        <w:rPr>
          <w:rtl/>
        </w:rPr>
        <w:t>דחזקה</w:t>
      </w:r>
      <w:proofErr w:type="spellEnd"/>
      <w:r>
        <w:rPr>
          <w:rtl/>
        </w:rPr>
        <w:t xml:space="preserve"> משום דעד תלת שנין מזדהר </w:t>
      </w:r>
      <w:proofErr w:type="spellStart"/>
      <w:r>
        <w:rPr>
          <w:rtl/>
        </w:rPr>
        <w:t>אינש</w:t>
      </w:r>
      <w:proofErr w:type="spellEnd"/>
      <w:r>
        <w:rPr>
          <w:rtl/>
        </w:rPr>
        <w:t xml:space="preserve"> </w:t>
      </w:r>
      <w:proofErr w:type="spellStart"/>
      <w:r>
        <w:rPr>
          <w:rtl/>
        </w:rPr>
        <w:t>בשטריה</w:t>
      </w:r>
      <w:proofErr w:type="spellEnd"/>
      <w:r>
        <w:rPr>
          <w:rtl/>
        </w:rPr>
        <w:t xml:space="preserve"> טפי לא מזדהר. ואכתי צריך טעמא נהי דזה לאו </w:t>
      </w:r>
      <w:proofErr w:type="spellStart"/>
      <w:r>
        <w:rPr>
          <w:rtl/>
        </w:rPr>
        <w:t>ריעותא</w:t>
      </w:r>
      <w:proofErr w:type="spellEnd"/>
      <w:r>
        <w:rPr>
          <w:rtl/>
        </w:rPr>
        <w:t xml:space="preserve"> במה דלית ליה </w:t>
      </w:r>
      <w:proofErr w:type="spellStart"/>
      <w:r>
        <w:rPr>
          <w:rtl/>
        </w:rPr>
        <w:t>שטרא</w:t>
      </w:r>
      <w:proofErr w:type="spellEnd"/>
      <w:r>
        <w:rPr>
          <w:rtl/>
        </w:rPr>
        <w:t xml:space="preserve"> ומשום </w:t>
      </w:r>
      <w:proofErr w:type="spellStart"/>
      <w:r>
        <w:rPr>
          <w:rtl/>
        </w:rPr>
        <w:t>דטפי</w:t>
      </w:r>
      <w:proofErr w:type="spellEnd"/>
      <w:r>
        <w:rPr>
          <w:rtl/>
        </w:rPr>
        <w:t xml:space="preserve"> לא מזדהר, אבל סוף סוף אין לו ראיה והיכי </w:t>
      </w:r>
      <w:proofErr w:type="spellStart"/>
      <w:r>
        <w:rPr>
          <w:rtl/>
        </w:rPr>
        <w:t>מוציאין</w:t>
      </w:r>
      <w:proofErr w:type="spellEnd"/>
      <w:r>
        <w:rPr>
          <w:rtl/>
        </w:rPr>
        <w:t xml:space="preserve"> ממרא קמא בלא ראיה. והנה בחידושי הרמב"ן בפרק חזקת הבתים (</w:t>
      </w:r>
      <w:proofErr w:type="spellStart"/>
      <w:r>
        <w:rPr>
          <w:rtl/>
        </w:rPr>
        <w:t>מב</w:t>
      </w:r>
      <w:proofErr w:type="spellEnd"/>
      <w:r>
        <w:rPr>
          <w:rtl/>
        </w:rPr>
        <w:t xml:space="preserve">, א ד"ה הא דתניא) כתב גבי אכלה האב שנה והבן </w:t>
      </w:r>
      <w:proofErr w:type="spellStart"/>
      <w:r>
        <w:rPr>
          <w:rtl/>
        </w:rPr>
        <w:t>שנתים</w:t>
      </w:r>
      <w:proofErr w:type="spellEnd"/>
      <w:r>
        <w:rPr>
          <w:rtl/>
        </w:rPr>
        <w:t xml:space="preserve"> ז"ל, יש מפרשים דוקא בבנו גדול אבל קטן לאו בר </w:t>
      </w:r>
      <w:proofErr w:type="spellStart"/>
      <w:r>
        <w:rPr>
          <w:rtl/>
        </w:rPr>
        <w:t>מחויי</w:t>
      </w:r>
      <w:proofErr w:type="spellEnd"/>
      <w:r>
        <w:rPr>
          <w:rtl/>
        </w:rPr>
        <w:t xml:space="preserve"> ביה הוא והלכך לאו בר חזקה הוא, דכיון </w:t>
      </w:r>
      <w:proofErr w:type="spellStart"/>
      <w:r>
        <w:rPr>
          <w:rtl/>
        </w:rPr>
        <w:t>דכי</w:t>
      </w:r>
      <w:proofErr w:type="spellEnd"/>
      <w:r>
        <w:rPr>
          <w:rtl/>
        </w:rPr>
        <w:t xml:space="preserve"> מחי לאו בר </w:t>
      </w:r>
      <w:proofErr w:type="spellStart"/>
      <w:r>
        <w:rPr>
          <w:rtl/>
        </w:rPr>
        <w:t>אזדהורי</w:t>
      </w:r>
      <w:proofErr w:type="spellEnd"/>
      <w:r>
        <w:rPr>
          <w:rtl/>
        </w:rPr>
        <w:t xml:space="preserve"> </w:t>
      </w:r>
      <w:proofErr w:type="spellStart"/>
      <w:r>
        <w:rPr>
          <w:rtl/>
        </w:rPr>
        <w:t>בשטרא</w:t>
      </w:r>
      <w:proofErr w:type="spellEnd"/>
      <w:r>
        <w:rPr>
          <w:rtl/>
        </w:rPr>
        <w:t xml:space="preserve"> הוא איהו נמי לא מחי וכו'. ואין אני מוחזק בטעם זה </w:t>
      </w:r>
      <w:proofErr w:type="spellStart"/>
      <w:r>
        <w:rPr>
          <w:rtl/>
        </w:rPr>
        <w:t>דטעמא</w:t>
      </w:r>
      <w:proofErr w:type="spellEnd"/>
      <w:r>
        <w:rPr>
          <w:rtl/>
        </w:rPr>
        <w:t xml:space="preserve"> </w:t>
      </w:r>
      <w:proofErr w:type="spellStart"/>
      <w:r>
        <w:rPr>
          <w:rtl/>
        </w:rPr>
        <w:t>דחזקה</w:t>
      </w:r>
      <w:proofErr w:type="spellEnd"/>
      <w:r>
        <w:rPr>
          <w:rtl/>
        </w:rPr>
        <w:t xml:space="preserve"> לאו משום </w:t>
      </w:r>
      <w:proofErr w:type="spellStart"/>
      <w:r>
        <w:rPr>
          <w:rtl/>
        </w:rPr>
        <w:t>אזדהורי</w:t>
      </w:r>
      <w:proofErr w:type="spellEnd"/>
      <w:r>
        <w:rPr>
          <w:rtl/>
        </w:rPr>
        <w:t xml:space="preserve"> </w:t>
      </w:r>
      <w:proofErr w:type="spellStart"/>
      <w:r>
        <w:rPr>
          <w:rtl/>
        </w:rPr>
        <w:t>דידיה</w:t>
      </w:r>
      <w:proofErr w:type="spellEnd"/>
      <w:r>
        <w:rPr>
          <w:rtl/>
        </w:rPr>
        <w:t xml:space="preserve"> בלחוד אלא כיון </w:t>
      </w:r>
      <w:proofErr w:type="spellStart"/>
      <w:r>
        <w:rPr>
          <w:rtl/>
        </w:rPr>
        <w:t>דהאי</w:t>
      </w:r>
      <w:proofErr w:type="spellEnd"/>
      <w:r>
        <w:rPr>
          <w:rtl/>
        </w:rPr>
        <w:t xml:space="preserve"> שתק רגלים לדבר, אלא שתוך שלש אמרינן ליה למחזיק אחוי שטרך ולאחר שלש כיון דלא מזדהר ביה טפי איתרע ליה האי טענה </w:t>
      </w:r>
      <w:proofErr w:type="spellStart"/>
      <w:r>
        <w:rPr>
          <w:rtl/>
        </w:rPr>
        <w:t>ואמרינן</w:t>
      </w:r>
      <w:proofErr w:type="spellEnd"/>
      <w:r>
        <w:rPr>
          <w:rtl/>
        </w:rPr>
        <w:t xml:space="preserve"> לא לחנם שתק, וקטן נמי לאו בר </w:t>
      </w:r>
      <w:proofErr w:type="spellStart"/>
      <w:r>
        <w:rPr>
          <w:rtl/>
        </w:rPr>
        <w:t>אזדהורי</w:t>
      </w:r>
      <w:proofErr w:type="spellEnd"/>
      <w:r>
        <w:rPr>
          <w:rtl/>
        </w:rPr>
        <w:t xml:space="preserve"> טפי הוא, עכ"ל ע"ש. ומבואר מדבריו </w:t>
      </w:r>
      <w:proofErr w:type="spellStart"/>
      <w:r>
        <w:rPr>
          <w:rtl/>
        </w:rPr>
        <w:t>דעיקר</w:t>
      </w:r>
      <w:proofErr w:type="spellEnd"/>
      <w:r>
        <w:rPr>
          <w:rtl/>
        </w:rPr>
        <w:t xml:space="preserve"> טעמא </w:t>
      </w:r>
      <w:proofErr w:type="spellStart"/>
      <w:r>
        <w:rPr>
          <w:rtl/>
        </w:rPr>
        <w:t>דחזקה</w:t>
      </w:r>
      <w:proofErr w:type="spellEnd"/>
      <w:r>
        <w:rPr>
          <w:rtl/>
        </w:rPr>
        <w:t xml:space="preserve"> משום </w:t>
      </w:r>
      <w:proofErr w:type="spellStart"/>
      <w:r>
        <w:rPr>
          <w:rtl/>
        </w:rPr>
        <w:t>דשתק</w:t>
      </w:r>
      <w:proofErr w:type="spellEnd"/>
      <w:r>
        <w:rPr>
          <w:rtl/>
        </w:rPr>
        <w:t xml:space="preserve"> רגלים לדבר </w:t>
      </w:r>
      <w:proofErr w:type="spellStart"/>
      <w:r>
        <w:rPr>
          <w:rtl/>
        </w:rPr>
        <w:t>דמסתמא</w:t>
      </w:r>
      <w:proofErr w:type="spellEnd"/>
      <w:r>
        <w:rPr>
          <w:rtl/>
        </w:rPr>
        <w:t xml:space="preserve"> מכרו לו, אלא דתוך שלש איתרע משום דאמרינן ליה אחוי שטרך, ולבתר שלש דלאו </w:t>
      </w:r>
      <w:proofErr w:type="spellStart"/>
      <w:r>
        <w:rPr>
          <w:rtl/>
        </w:rPr>
        <w:t>ריעותא</w:t>
      </w:r>
      <w:proofErr w:type="spellEnd"/>
      <w:r>
        <w:rPr>
          <w:rtl/>
        </w:rPr>
        <w:t xml:space="preserve"> הוא משום </w:t>
      </w:r>
      <w:proofErr w:type="spellStart"/>
      <w:r>
        <w:rPr>
          <w:rtl/>
        </w:rPr>
        <w:t>דטפי</w:t>
      </w:r>
      <w:proofErr w:type="spellEnd"/>
      <w:r>
        <w:rPr>
          <w:rtl/>
        </w:rPr>
        <w:t xml:space="preserve"> לא מזדהר אמרינן חזקה </w:t>
      </w:r>
      <w:proofErr w:type="spellStart"/>
      <w:r>
        <w:rPr>
          <w:rtl/>
        </w:rPr>
        <w:t>מדשתק</w:t>
      </w:r>
      <w:proofErr w:type="spellEnd"/>
      <w:r>
        <w:rPr>
          <w:rtl/>
        </w:rPr>
        <w:t xml:space="preserve"> ודאי מכרו לו, וכ"כ בספר תורת חיים ר"פ חזקת (כט, א ד"ה תרתי) ע"ש.</w:t>
      </w:r>
    </w:p>
    <w:p w14:paraId="5AAF6580" w14:textId="77777777" w:rsidR="002F2440" w:rsidRDefault="002F2440" w:rsidP="002F2440">
      <w:pPr>
        <w:jc w:val="both"/>
        <w:rPr>
          <w:rtl/>
        </w:rPr>
      </w:pPr>
      <w:r>
        <w:rPr>
          <w:rtl/>
        </w:rPr>
        <w:t xml:space="preserve">ולענ"ד עיקר חזקה </w:t>
      </w:r>
      <w:proofErr w:type="spellStart"/>
      <w:r>
        <w:rPr>
          <w:rtl/>
        </w:rPr>
        <w:t>דשלש</w:t>
      </w:r>
      <w:proofErr w:type="spellEnd"/>
      <w:r>
        <w:rPr>
          <w:rtl/>
        </w:rPr>
        <w:t xml:space="preserve"> שנים אינו אלא תקנת חכמים משום תיקון העולם דלא </w:t>
      </w:r>
      <w:proofErr w:type="spellStart"/>
      <w:r>
        <w:rPr>
          <w:rtl/>
        </w:rPr>
        <w:t>רגילי</w:t>
      </w:r>
      <w:proofErr w:type="spellEnd"/>
      <w:r>
        <w:rPr>
          <w:rtl/>
        </w:rPr>
        <w:t xml:space="preserve"> </w:t>
      </w:r>
      <w:proofErr w:type="spellStart"/>
      <w:r>
        <w:rPr>
          <w:rtl/>
        </w:rPr>
        <w:t>להזהר</w:t>
      </w:r>
      <w:proofErr w:type="spellEnd"/>
      <w:r>
        <w:rPr>
          <w:rtl/>
        </w:rPr>
        <w:t xml:space="preserve"> בשטר טפי משלש, </w:t>
      </w:r>
      <w:proofErr w:type="spellStart"/>
      <w:r>
        <w:rPr>
          <w:rtl/>
        </w:rPr>
        <w:t>דסובר</w:t>
      </w:r>
      <w:proofErr w:type="spellEnd"/>
      <w:r>
        <w:rPr>
          <w:rtl/>
        </w:rPr>
        <w:t xml:space="preserve"> המחזיק כיון </w:t>
      </w:r>
      <w:proofErr w:type="spellStart"/>
      <w:r>
        <w:rPr>
          <w:rtl/>
        </w:rPr>
        <w:t>דיושב</w:t>
      </w:r>
      <w:proofErr w:type="spellEnd"/>
      <w:r>
        <w:rPr>
          <w:rtl/>
        </w:rPr>
        <w:t xml:space="preserve"> בתוכו משך שלש שנים ואין עורר </w:t>
      </w:r>
      <w:proofErr w:type="spellStart"/>
      <w:r>
        <w:rPr>
          <w:rtl/>
        </w:rPr>
        <w:t>עירעור</w:t>
      </w:r>
      <w:proofErr w:type="spellEnd"/>
      <w:r>
        <w:rPr>
          <w:rtl/>
        </w:rPr>
        <w:t xml:space="preserve">, שוב לא יתעורר עוד </w:t>
      </w:r>
      <w:proofErr w:type="spellStart"/>
      <w:r>
        <w:rPr>
          <w:rtl/>
        </w:rPr>
        <w:t>עירעור</w:t>
      </w:r>
      <w:proofErr w:type="spellEnd"/>
      <w:r>
        <w:rPr>
          <w:rtl/>
        </w:rPr>
        <w:t xml:space="preserve"> ולא מזדהר טפי, וימשך מזה </w:t>
      </w:r>
      <w:proofErr w:type="spellStart"/>
      <w:r>
        <w:rPr>
          <w:rtl/>
        </w:rPr>
        <w:t>פסידא</w:t>
      </w:r>
      <w:proofErr w:type="spellEnd"/>
      <w:r>
        <w:rPr>
          <w:rtl/>
        </w:rPr>
        <w:t xml:space="preserve"> </w:t>
      </w:r>
      <w:proofErr w:type="spellStart"/>
      <w:r>
        <w:rPr>
          <w:rtl/>
        </w:rPr>
        <w:t>דלקוחות</w:t>
      </w:r>
      <w:proofErr w:type="spellEnd"/>
      <w:r>
        <w:rPr>
          <w:rtl/>
        </w:rPr>
        <w:t xml:space="preserve">, לכן ראו חכמים לתקן שיהיה נאמן בחזקת שלש שנים, והמערער שהאמת אתו יעשה מחאה תוך שלש ואחר המחאה גם המחזיק יזדהר בשטרו, ואם אינו מוחה תוך שלש יפסיד המערער. וכן נראה מלשון </w:t>
      </w:r>
      <w:proofErr w:type="spellStart"/>
      <w:r>
        <w:rPr>
          <w:rtl/>
        </w:rPr>
        <w:t>הנמוק"י</w:t>
      </w:r>
      <w:proofErr w:type="spellEnd"/>
      <w:r>
        <w:rPr>
          <w:rtl/>
        </w:rPr>
        <w:t xml:space="preserve"> ר"פ חזקת (יד, א בדפי הרי"ף) ז"ל, טפי לא מזדהר כי סבר לא יערער עוד וכו', ולפי שדעת העולם כן לא תיקנו חכמים אלא שלש שנים עכ"ל. ומשמע </w:t>
      </w:r>
      <w:proofErr w:type="spellStart"/>
      <w:r>
        <w:rPr>
          <w:rtl/>
        </w:rPr>
        <w:t>דתקנת</w:t>
      </w:r>
      <w:proofErr w:type="spellEnd"/>
      <w:r>
        <w:rPr>
          <w:rtl/>
        </w:rPr>
        <w:t xml:space="preserve"> חכמים הוא, ונתקנו שניהם המחזיק והמערער וכמ"ש. וז"ל הרמב"ם </w:t>
      </w:r>
      <w:proofErr w:type="spellStart"/>
      <w:r>
        <w:rPr>
          <w:rtl/>
        </w:rPr>
        <w:t>פי"א</w:t>
      </w:r>
      <w:proofErr w:type="spellEnd"/>
      <w:r>
        <w:rPr>
          <w:rtl/>
        </w:rPr>
        <w:t xml:space="preserve"> מטוען (</w:t>
      </w:r>
      <w:proofErr w:type="spellStart"/>
      <w:r>
        <w:rPr>
          <w:rtl/>
        </w:rPr>
        <w:t>ה"ב</w:t>
      </w:r>
      <w:proofErr w:type="spellEnd"/>
      <w:r>
        <w:rPr>
          <w:rtl/>
        </w:rPr>
        <w:t xml:space="preserve">), הואיל ולא מחית אתה הפסדת על עצמך ע"ש. וזה נראה כדברינו </w:t>
      </w:r>
      <w:proofErr w:type="spellStart"/>
      <w:r>
        <w:rPr>
          <w:rtl/>
        </w:rPr>
        <w:t>דהתקנה</w:t>
      </w:r>
      <w:proofErr w:type="spellEnd"/>
      <w:r>
        <w:rPr>
          <w:rtl/>
        </w:rPr>
        <w:t xml:space="preserve"> היה לשניהם, המחזיק יחזיק בשלו אחרי חזקתו שלש, והמערער אם האמת אתו היה לו למחות </w:t>
      </w:r>
      <w:proofErr w:type="spellStart"/>
      <w:r>
        <w:rPr>
          <w:rtl/>
        </w:rPr>
        <w:t>ומדלא</w:t>
      </w:r>
      <w:proofErr w:type="spellEnd"/>
      <w:r>
        <w:rPr>
          <w:rtl/>
        </w:rPr>
        <w:t xml:space="preserve"> מיחה הפסיד, ואילו לפי טעמא </w:t>
      </w:r>
      <w:proofErr w:type="spellStart"/>
      <w:r>
        <w:rPr>
          <w:rtl/>
        </w:rPr>
        <w:t>דהרמב"ן</w:t>
      </w:r>
      <w:proofErr w:type="spellEnd"/>
      <w:r>
        <w:rPr>
          <w:rtl/>
        </w:rPr>
        <w:t xml:space="preserve"> אמרינן הואיל ולא מיחה רגלים לדבר שמכרו לו ולא שייך הפסדת על עצמך.</w:t>
      </w:r>
    </w:p>
    <w:p w14:paraId="15D5CFBF" w14:textId="77777777" w:rsidR="002F2440" w:rsidRDefault="002F2440" w:rsidP="002F2440">
      <w:pPr>
        <w:jc w:val="both"/>
        <w:rPr>
          <w:rtl/>
        </w:rPr>
      </w:pPr>
      <w:r>
        <w:rPr>
          <w:rtl/>
        </w:rPr>
        <w:t xml:space="preserve">ועיין תוס' פרק חזקת הבתים דף ל"ה (ע"ב) ד"ה ואי </w:t>
      </w:r>
      <w:proofErr w:type="spellStart"/>
      <w:r>
        <w:rPr>
          <w:rtl/>
        </w:rPr>
        <w:t>לפירא</w:t>
      </w:r>
      <w:proofErr w:type="spellEnd"/>
      <w:r>
        <w:rPr>
          <w:rtl/>
        </w:rPr>
        <w:t xml:space="preserve"> </w:t>
      </w:r>
      <w:proofErr w:type="spellStart"/>
      <w:r>
        <w:rPr>
          <w:rtl/>
        </w:rPr>
        <w:t>אחתיה</w:t>
      </w:r>
      <w:proofErr w:type="spellEnd"/>
      <w:r>
        <w:rPr>
          <w:rtl/>
        </w:rPr>
        <w:t xml:space="preserve"> ז"ל, אין לפרש דרב אשי סובר </w:t>
      </w:r>
      <w:proofErr w:type="spellStart"/>
      <w:r>
        <w:rPr>
          <w:rtl/>
        </w:rPr>
        <w:t>דלעולם</w:t>
      </w:r>
      <w:proofErr w:type="spellEnd"/>
      <w:r>
        <w:rPr>
          <w:rtl/>
        </w:rPr>
        <w:t xml:space="preserve"> נאמן לומר לפירות הורדתיך, </w:t>
      </w:r>
      <w:proofErr w:type="spellStart"/>
      <w:r>
        <w:rPr>
          <w:rtl/>
        </w:rPr>
        <w:t>דא"כ</w:t>
      </w:r>
      <w:proofErr w:type="spellEnd"/>
      <w:r>
        <w:rPr>
          <w:rtl/>
        </w:rPr>
        <w:t xml:space="preserve"> קשה מאי טעמא דרבנן דבעי שלש שנים מיום ליום, דהא </w:t>
      </w:r>
      <w:proofErr w:type="spellStart"/>
      <w:r>
        <w:rPr>
          <w:rtl/>
        </w:rPr>
        <w:t>לדידיה</w:t>
      </w:r>
      <w:proofErr w:type="spellEnd"/>
      <w:r>
        <w:rPr>
          <w:rtl/>
        </w:rPr>
        <w:t xml:space="preserve"> ליכא למימר </w:t>
      </w:r>
      <w:proofErr w:type="spellStart"/>
      <w:r>
        <w:rPr>
          <w:rtl/>
        </w:rPr>
        <w:t>כדמפרש</w:t>
      </w:r>
      <w:proofErr w:type="spellEnd"/>
      <w:r>
        <w:rPr>
          <w:rtl/>
        </w:rPr>
        <w:t xml:space="preserve"> רבא ר"פ חזקת דעד שלש שנים מזדהר </w:t>
      </w:r>
      <w:proofErr w:type="spellStart"/>
      <w:r>
        <w:rPr>
          <w:rtl/>
        </w:rPr>
        <w:t>אינש</w:t>
      </w:r>
      <w:proofErr w:type="spellEnd"/>
      <w:r>
        <w:rPr>
          <w:rtl/>
        </w:rPr>
        <w:t xml:space="preserve"> בשטרו טפי לא מזדהר דהא לעולם צריך לשומרו פן יאמר לפירות הורדתיך. וכן הקשו בפרק המקבל (</w:t>
      </w:r>
      <w:proofErr w:type="spellStart"/>
      <w:r>
        <w:rPr>
          <w:rtl/>
        </w:rPr>
        <w:t>ב"מ</w:t>
      </w:r>
      <w:proofErr w:type="spellEnd"/>
      <w:r>
        <w:rPr>
          <w:rtl/>
        </w:rPr>
        <w:t xml:space="preserve">) דף ק"י (ע"א ד"ה א"ל רבינא) ע"ש. ודבריהם </w:t>
      </w:r>
      <w:proofErr w:type="spellStart"/>
      <w:r>
        <w:rPr>
          <w:rtl/>
        </w:rPr>
        <w:t>נראין</w:t>
      </w:r>
      <w:proofErr w:type="spellEnd"/>
      <w:r>
        <w:rPr>
          <w:rtl/>
        </w:rPr>
        <w:t xml:space="preserve"> </w:t>
      </w:r>
      <w:proofErr w:type="spellStart"/>
      <w:r>
        <w:rPr>
          <w:rtl/>
        </w:rPr>
        <w:t>תמוהין</w:t>
      </w:r>
      <w:proofErr w:type="spellEnd"/>
      <w:r>
        <w:rPr>
          <w:rtl/>
        </w:rPr>
        <w:t xml:space="preserve">, וכי הא דלא מזדהרי </w:t>
      </w:r>
      <w:proofErr w:type="spellStart"/>
      <w:r>
        <w:rPr>
          <w:rtl/>
        </w:rPr>
        <w:t>אינשי</w:t>
      </w:r>
      <w:proofErr w:type="spellEnd"/>
      <w:r>
        <w:rPr>
          <w:rtl/>
        </w:rPr>
        <w:t xml:space="preserve"> </w:t>
      </w:r>
      <w:proofErr w:type="spellStart"/>
      <w:r>
        <w:rPr>
          <w:rtl/>
        </w:rPr>
        <w:t>בשטרא</w:t>
      </w:r>
      <w:proofErr w:type="spellEnd"/>
      <w:r>
        <w:rPr>
          <w:rtl/>
        </w:rPr>
        <w:t xml:space="preserve"> טפי משלש היינו משום </w:t>
      </w:r>
      <w:proofErr w:type="spellStart"/>
      <w:r>
        <w:rPr>
          <w:rtl/>
        </w:rPr>
        <w:t>דסמכי</w:t>
      </w:r>
      <w:proofErr w:type="spellEnd"/>
      <w:r>
        <w:rPr>
          <w:rtl/>
        </w:rPr>
        <w:t xml:space="preserve"> בראיית חזקה שלש שנים, </w:t>
      </w:r>
      <w:proofErr w:type="spellStart"/>
      <w:r>
        <w:rPr>
          <w:rtl/>
        </w:rPr>
        <w:t>דא"כ</w:t>
      </w:r>
      <w:proofErr w:type="spellEnd"/>
      <w:r>
        <w:rPr>
          <w:rtl/>
        </w:rPr>
        <w:t xml:space="preserve"> החזקה סיבה שלא יזדהרו טפי משלש שנים, ואדרבה הא דלא </w:t>
      </w:r>
      <w:proofErr w:type="spellStart"/>
      <w:r>
        <w:rPr>
          <w:rtl/>
        </w:rPr>
        <w:t>מזדהרו</w:t>
      </w:r>
      <w:proofErr w:type="spellEnd"/>
      <w:r>
        <w:rPr>
          <w:rtl/>
        </w:rPr>
        <w:t xml:space="preserve"> טפי משלש הוא סיבה לחזקה והיינו משום </w:t>
      </w:r>
      <w:proofErr w:type="spellStart"/>
      <w:r>
        <w:rPr>
          <w:rtl/>
        </w:rPr>
        <w:t>דסברי</w:t>
      </w:r>
      <w:proofErr w:type="spellEnd"/>
      <w:r>
        <w:rPr>
          <w:rtl/>
        </w:rPr>
        <w:t xml:space="preserve"> כיון </w:t>
      </w:r>
      <w:proofErr w:type="spellStart"/>
      <w:r>
        <w:rPr>
          <w:rtl/>
        </w:rPr>
        <w:t>שיושבין</w:t>
      </w:r>
      <w:proofErr w:type="spellEnd"/>
      <w:r>
        <w:rPr>
          <w:rtl/>
        </w:rPr>
        <w:t xml:space="preserve"> בהשקט ושופי שלש שנים שוב לא יבא עוד עורר </w:t>
      </w:r>
      <w:proofErr w:type="spellStart"/>
      <w:r>
        <w:rPr>
          <w:rtl/>
        </w:rPr>
        <w:t>ומש"ה</w:t>
      </w:r>
      <w:proofErr w:type="spellEnd"/>
      <w:r>
        <w:rPr>
          <w:rtl/>
        </w:rPr>
        <w:t xml:space="preserve"> לא מזדהרי, ומזה בא דינא </w:t>
      </w:r>
      <w:proofErr w:type="spellStart"/>
      <w:r>
        <w:rPr>
          <w:rtl/>
        </w:rPr>
        <w:t>דחזקה</w:t>
      </w:r>
      <w:proofErr w:type="spellEnd"/>
      <w:r>
        <w:rPr>
          <w:rtl/>
        </w:rPr>
        <w:t xml:space="preserve"> שהאמינו בחזקת שלש, ובין לשיטת הרמב"ן ובין לפי </w:t>
      </w:r>
      <w:proofErr w:type="spellStart"/>
      <w:r>
        <w:rPr>
          <w:rtl/>
        </w:rPr>
        <w:t>מ"ש</w:t>
      </w:r>
      <w:proofErr w:type="spellEnd"/>
      <w:r>
        <w:rPr>
          <w:rtl/>
        </w:rPr>
        <w:t xml:space="preserve"> דהוא משום תקנה הא דלא מזדהרי טפי משלש היא קודמת </w:t>
      </w:r>
      <w:proofErr w:type="spellStart"/>
      <w:r>
        <w:rPr>
          <w:rtl/>
        </w:rPr>
        <w:t>לדינא</w:t>
      </w:r>
      <w:proofErr w:type="spellEnd"/>
      <w:r>
        <w:rPr>
          <w:rtl/>
        </w:rPr>
        <w:t xml:space="preserve"> </w:t>
      </w:r>
      <w:proofErr w:type="spellStart"/>
      <w:r>
        <w:rPr>
          <w:rtl/>
        </w:rPr>
        <w:t>דחזקה</w:t>
      </w:r>
      <w:proofErr w:type="spellEnd"/>
      <w:r>
        <w:rPr>
          <w:rtl/>
        </w:rPr>
        <w:t xml:space="preserve"> שלש שנים, וא"כ אפילו נימא דאין חזקה שלש שנים ראיה </w:t>
      </w:r>
      <w:proofErr w:type="spellStart"/>
      <w:r>
        <w:rPr>
          <w:rtl/>
        </w:rPr>
        <w:t>אפ"ה</w:t>
      </w:r>
      <w:proofErr w:type="spellEnd"/>
      <w:r>
        <w:rPr>
          <w:rtl/>
        </w:rPr>
        <w:t xml:space="preserve"> לא מזדהרי טפי משלש ומשום </w:t>
      </w:r>
      <w:proofErr w:type="spellStart"/>
      <w:r>
        <w:rPr>
          <w:rtl/>
        </w:rPr>
        <w:t>דסברי</w:t>
      </w:r>
      <w:proofErr w:type="spellEnd"/>
      <w:r>
        <w:rPr>
          <w:rtl/>
        </w:rPr>
        <w:t xml:space="preserve"> שלא יבא עוד ערעור, וא"כ מה קשיא להו </w:t>
      </w:r>
      <w:proofErr w:type="spellStart"/>
      <w:r>
        <w:rPr>
          <w:rtl/>
        </w:rPr>
        <w:t>דצריך</w:t>
      </w:r>
      <w:proofErr w:type="spellEnd"/>
      <w:r>
        <w:rPr>
          <w:rtl/>
        </w:rPr>
        <w:t xml:space="preserve"> ליזהר בשטרו שלא יאמר לפירות הורדתיך, כיון </w:t>
      </w:r>
      <w:proofErr w:type="spellStart"/>
      <w:r>
        <w:rPr>
          <w:rtl/>
        </w:rPr>
        <w:t>דסברי</w:t>
      </w:r>
      <w:proofErr w:type="spellEnd"/>
      <w:r>
        <w:rPr>
          <w:rtl/>
        </w:rPr>
        <w:t xml:space="preserve"> שלא יצאו עוד שום </w:t>
      </w:r>
      <w:proofErr w:type="spellStart"/>
      <w:r>
        <w:rPr>
          <w:rtl/>
        </w:rPr>
        <w:t>עירעור</w:t>
      </w:r>
      <w:proofErr w:type="spellEnd"/>
      <w:r>
        <w:rPr>
          <w:rtl/>
        </w:rPr>
        <w:t xml:space="preserve"> ועורר על שדהו.</w:t>
      </w:r>
    </w:p>
    <w:p w14:paraId="67EA1BB8" w14:textId="6FF299EA" w:rsidR="00817657" w:rsidRDefault="002F2440" w:rsidP="002F2440">
      <w:pPr>
        <w:jc w:val="both"/>
        <w:rPr>
          <w:rtl/>
        </w:rPr>
      </w:pPr>
      <w:r>
        <w:rPr>
          <w:rtl/>
        </w:rPr>
        <w:t xml:space="preserve">ולכן נראה בביאור דבריהם, </w:t>
      </w:r>
      <w:proofErr w:type="spellStart"/>
      <w:r>
        <w:rPr>
          <w:rtl/>
        </w:rPr>
        <w:t>דתוס</w:t>
      </w:r>
      <w:proofErr w:type="spellEnd"/>
      <w:r>
        <w:rPr>
          <w:rtl/>
        </w:rPr>
        <w:t xml:space="preserve">' סברי טעמא </w:t>
      </w:r>
      <w:proofErr w:type="spellStart"/>
      <w:r>
        <w:rPr>
          <w:rtl/>
        </w:rPr>
        <w:t>דחזקה</w:t>
      </w:r>
      <w:proofErr w:type="spellEnd"/>
      <w:r>
        <w:rPr>
          <w:rtl/>
        </w:rPr>
        <w:t xml:space="preserve"> כמ"ש משום תקנת חכמים שלא יפסיד המחזיק כיון דאינו נזהר בשטרו טפי משלש, וכיון </w:t>
      </w:r>
      <w:proofErr w:type="spellStart"/>
      <w:r>
        <w:rPr>
          <w:rtl/>
        </w:rPr>
        <w:t>דאכתי</w:t>
      </w:r>
      <w:proofErr w:type="spellEnd"/>
      <w:r>
        <w:rPr>
          <w:rtl/>
        </w:rPr>
        <w:t xml:space="preserve"> מצי אמר לפירות הורדתיך א"כ מה הועילו חכמים בתקנתם הא לעולם צריך שמירת השטר שלא יאמר לפירות הורדתיך וכיון דלא הועילו בתקנתן למה מהני חזקה. אבל לפי שיטת הרמב"ן לא הוי מקשי תוס' מידי וכמ"ש </w:t>
      </w:r>
      <w:proofErr w:type="spellStart"/>
      <w:r>
        <w:rPr>
          <w:rtl/>
        </w:rPr>
        <w:t>ודו"ק</w:t>
      </w:r>
      <w:proofErr w:type="spellEnd"/>
      <w:r>
        <w:rPr>
          <w:rtl/>
        </w:rPr>
        <w:t xml:space="preserve">. וכן נראה מוכח </w:t>
      </w:r>
      <w:proofErr w:type="spellStart"/>
      <w:r>
        <w:rPr>
          <w:rtl/>
        </w:rPr>
        <w:t>דעיקר</w:t>
      </w:r>
      <w:proofErr w:type="spellEnd"/>
      <w:r>
        <w:rPr>
          <w:rtl/>
        </w:rPr>
        <w:t xml:space="preserve"> חזקה משום תקנת חכמים, דלפי </w:t>
      </w:r>
      <w:proofErr w:type="spellStart"/>
      <w:r>
        <w:rPr>
          <w:rtl/>
        </w:rPr>
        <w:t>מ"ש</w:t>
      </w:r>
      <w:proofErr w:type="spellEnd"/>
      <w:r>
        <w:rPr>
          <w:rtl/>
        </w:rPr>
        <w:t xml:space="preserve"> הרמב"ן טעמא </w:t>
      </w:r>
      <w:proofErr w:type="spellStart"/>
      <w:r>
        <w:rPr>
          <w:rtl/>
        </w:rPr>
        <w:t>דחזקה</w:t>
      </w:r>
      <w:proofErr w:type="spellEnd"/>
      <w:r>
        <w:rPr>
          <w:rtl/>
        </w:rPr>
        <w:t xml:space="preserve"> </w:t>
      </w:r>
      <w:proofErr w:type="spellStart"/>
      <w:r>
        <w:rPr>
          <w:rtl/>
        </w:rPr>
        <w:t>מדשתק</w:t>
      </w:r>
      <w:proofErr w:type="spellEnd"/>
      <w:r>
        <w:rPr>
          <w:rtl/>
        </w:rPr>
        <w:t xml:space="preserve"> מסתמא מכר, א"כ תיקשי הא </w:t>
      </w:r>
      <w:proofErr w:type="spellStart"/>
      <w:r>
        <w:rPr>
          <w:rtl/>
        </w:rPr>
        <w:t>דקי"ל</w:t>
      </w:r>
      <w:proofErr w:type="spellEnd"/>
      <w:r>
        <w:rPr>
          <w:rtl/>
        </w:rPr>
        <w:t xml:space="preserve"> בדלי ליה </w:t>
      </w:r>
      <w:proofErr w:type="spellStart"/>
      <w:r>
        <w:rPr>
          <w:rtl/>
        </w:rPr>
        <w:t>צנא</w:t>
      </w:r>
      <w:proofErr w:type="spellEnd"/>
      <w:r>
        <w:rPr>
          <w:rtl/>
        </w:rPr>
        <w:t xml:space="preserve"> </w:t>
      </w:r>
      <w:proofErr w:type="spellStart"/>
      <w:r>
        <w:rPr>
          <w:rtl/>
        </w:rPr>
        <w:t>דפירי</w:t>
      </w:r>
      <w:proofErr w:type="spellEnd"/>
      <w:r>
        <w:rPr>
          <w:rtl/>
        </w:rPr>
        <w:t xml:space="preserve"> לאלתר הוי חזקה ואם טען לפירות הורדתיו נאמן </w:t>
      </w:r>
      <w:proofErr w:type="spellStart"/>
      <w:r>
        <w:rPr>
          <w:rtl/>
        </w:rPr>
        <w:t>כדאיתא</w:t>
      </w:r>
      <w:proofErr w:type="spellEnd"/>
      <w:r>
        <w:rPr>
          <w:rtl/>
        </w:rPr>
        <w:t xml:space="preserve"> פרק חזקת הבתים דף ל"ה (ע"ב), ואילו גבי חזקה שלש שנים אפילו טען לפירות הורדתיו אינו נאמן </w:t>
      </w:r>
      <w:proofErr w:type="spellStart"/>
      <w:r>
        <w:rPr>
          <w:rtl/>
        </w:rPr>
        <w:t>ואמרינן</w:t>
      </w:r>
      <w:proofErr w:type="spellEnd"/>
      <w:r>
        <w:rPr>
          <w:rtl/>
        </w:rPr>
        <w:t xml:space="preserve"> היה לו </w:t>
      </w:r>
      <w:proofErr w:type="spellStart"/>
      <w:r>
        <w:rPr>
          <w:rtl/>
        </w:rPr>
        <w:t>למחויי</w:t>
      </w:r>
      <w:proofErr w:type="spellEnd"/>
      <w:r>
        <w:rPr>
          <w:rtl/>
        </w:rPr>
        <w:t xml:space="preserve"> שירד לפירות, ואם אינו אלא משום שתיקה רגלים לדבר שמכר, א"כ לא </w:t>
      </w:r>
      <w:proofErr w:type="spellStart"/>
      <w:r>
        <w:rPr>
          <w:rtl/>
        </w:rPr>
        <w:t>עדיפא</w:t>
      </w:r>
      <w:proofErr w:type="spellEnd"/>
      <w:r>
        <w:rPr>
          <w:rtl/>
        </w:rPr>
        <w:t xml:space="preserve"> מדלי ליה </w:t>
      </w:r>
      <w:proofErr w:type="spellStart"/>
      <w:r>
        <w:rPr>
          <w:rtl/>
        </w:rPr>
        <w:t>צנא</w:t>
      </w:r>
      <w:proofErr w:type="spellEnd"/>
      <w:r>
        <w:rPr>
          <w:rtl/>
        </w:rPr>
        <w:t xml:space="preserve"> </w:t>
      </w:r>
      <w:proofErr w:type="spellStart"/>
      <w:r>
        <w:rPr>
          <w:rtl/>
        </w:rPr>
        <w:t>דפירי</w:t>
      </w:r>
      <w:proofErr w:type="spellEnd"/>
      <w:r>
        <w:rPr>
          <w:rtl/>
        </w:rPr>
        <w:t xml:space="preserve"> </w:t>
      </w:r>
      <w:proofErr w:type="spellStart"/>
      <w:r>
        <w:rPr>
          <w:rtl/>
        </w:rPr>
        <w:t>דעושה</w:t>
      </w:r>
      <w:proofErr w:type="spellEnd"/>
      <w:r>
        <w:rPr>
          <w:rtl/>
        </w:rPr>
        <w:t xml:space="preserve"> מעשה ונאמן לומר לפירות הורדתיו </w:t>
      </w:r>
      <w:proofErr w:type="spellStart"/>
      <w:r>
        <w:rPr>
          <w:rtl/>
        </w:rPr>
        <w:t>ומכ"ש</w:t>
      </w:r>
      <w:proofErr w:type="spellEnd"/>
      <w:r>
        <w:rPr>
          <w:rtl/>
        </w:rPr>
        <w:t xml:space="preserve"> בשתיקה. אלא ודאי נראה טעמא </w:t>
      </w:r>
      <w:proofErr w:type="spellStart"/>
      <w:r>
        <w:rPr>
          <w:rtl/>
        </w:rPr>
        <w:t>דחזקה</w:t>
      </w:r>
      <w:proofErr w:type="spellEnd"/>
      <w:r>
        <w:rPr>
          <w:rtl/>
        </w:rPr>
        <w:t xml:space="preserve"> משום תקנה, והיינו משום </w:t>
      </w:r>
      <w:proofErr w:type="spellStart"/>
      <w:r>
        <w:rPr>
          <w:rtl/>
        </w:rPr>
        <w:t>דראו</w:t>
      </w:r>
      <w:proofErr w:type="spellEnd"/>
      <w:r>
        <w:rPr>
          <w:rtl/>
        </w:rPr>
        <w:t xml:space="preserve"> חכמים דלא נזהרו העולם בשטרות יותר משלש </w:t>
      </w:r>
      <w:proofErr w:type="spellStart"/>
      <w:r>
        <w:rPr>
          <w:rtl/>
        </w:rPr>
        <w:t>דסברי</w:t>
      </w:r>
      <w:proofErr w:type="spellEnd"/>
      <w:r>
        <w:rPr>
          <w:rtl/>
        </w:rPr>
        <w:t xml:space="preserve"> שלא יבא ערעור כלל, ותיקנו שיהיה נאמן אם לא ימחה המערער, והפסיד על עצמו </w:t>
      </w:r>
      <w:proofErr w:type="spellStart"/>
      <w:r>
        <w:rPr>
          <w:rtl/>
        </w:rPr>
        <w:t>כשלא</w:t>
      </w:r>
      <w:proofErr w:type="spellEnd"/>
      <w:r>
        <w:rPr>
          <w:rtl/>
        </w:rPr>
        <w:t xml:space="preserve"> מיחה וכמ"ש הרמב"ם, ואפילו הורידו לפירות צריך למחות שהורידו לפירות, ועיין </w:t>
      </w:r>
      <w:proofErr w:type="spellStart"/>
      <w:r>
        <w:rPr>
          <w:rtl/>
        </w:rPr>
        <w:t>מ"ש</w:t>
      </w:r>
      <w:proofErr w:type="spellEnd"/>
      <w:r>
        <w:rPr>
          <w:rtl/>
        </w:rPr>
        <w:t xml:space="preserve"> בסימן קנ"ד (</w:t>
      </w:r>
      <w:proofErr w:type="spellStart"/>
      <w:r>
        <w:rPr>
          <w:rtl/>
        </w:rPr>
        <w:t>סק"ו</w:t>
      </w:r>
      <w:proofErr w:type="spellEnd"/>
      <w:r>
        <w:rPr>
          <w:rtl/>
        </w:rPr>
        <w:t>) [</w:t>
      </w:r>
      <w:proofErr w:type="spellStart"/>
      <w:r>
        <w:rPr>
          <w:rtl/>
        </w:rPr>
        <w:t>סק"ה</w:t>
      </w:r>
      <w:proofErr w:type="spellEnd"/>
      <w:r>
        <w:rPr>
          <w:rtl/>
        </w:rPr>
        <w:t>]:</w:t>
      </w:r>
    </w:p>
    <w:p w14:paraId="6B1ED61E" w14:textId="33684F23" w:rsidR="009E62D2" w:rsidRDefault="009E62D2" w:rsidP="002F73A2">
      <w:pPr>
        <w:rPr>
          <w:rtl/>
        </w:rPr>
      </w:pPr>
    </w:p>
    <w:p w14:paraId="43B0BBD2" w14:textId="6E22336A" w:rsidR="002F73A2" w:rsidRDefault="002F73A2" w:rsidP="002F73A2">
      <w:pPr>
        <w:rPr>
          <w:rtl/>
        </w:rPr>
      </w:pPr>
    </w:p>
    <w:p w14:paraId="311B5854" w14:textId="01185ADF" w:rsidR="002F73A2" w:rsidRDefault="002F73A2" w:rsidP="002F73A2">
      <w:pPr>
        <w:rPr>
          <w:rtl/>
        </w:rPr>
      </w:pPr>
    </w:p>
    <w:p w14:paraId="1E62D403" w14:textId="506C3701" w:rsidR="002F73A2" w:rsidRDefault="002F73A2" w:rsidP="002F73A2">
      <w:pPr>
        <w:rPr>
          <w:rtl/>
        </w:rPr>
      </w:pPr>
    </w:p>
    <w:p w14:paraId="62870461" w14:textId="70BFEBAE" w:rsidR="002F73A2" w:rsidRDefault="002F73A2" w:rsidP="002F73A2">
      <w:pPr>
        <w:rPr>
          <w:rtl/>
        </w:rPr>
      </w:pPr>
    </w:p>
    <w:p w14:paraId="0DC16860" w14:textId="4FCDEF95" w:rsidR="002F73A2" w:rsidRDefault="002F73A2" w:rsidP="002F73A2">
      <w:pPr>
        <w:rPr>
          <w:rtl/>
        </w:rPr>
      </w:pPr>
    </w:p>
    <w:p w14:paraId="2A6D16A0" w14:textId="3609B664" w:rsidR="002F73A2" w:rsidRDefault="002F73A2" w:rsidP="002F73A2">
      <w:pPr>
        <w:rPr>
          <w:rtl/>
        </w:rPr>
      </w:pPr>
    </w:p>
    <w:p w14:paraId="2DA6F1FF" w14:textId="77777777" w:rsidR="002F73A2" w:rsidRDefault="002F73A2" w:rsidP="002F73A2">
      <w:pPr>
        <w:rPr>
          <w:rtl/>
        </w:rPr>
      </w:pPr>
    </w:p>
    <w:p w14:paraId="65A0C00C" w14:textId="77777777" w:rsidR="009E62D2" w:rsidRPr="009E62D2" w:rsidRDefault="009E62D2" w:rsidP="009E62D2">
      <w:pPr>
        <w:jc w:val="both"/>
        <w:rPr>
          <w:u w:val="single"/>
          <w:rtl/>
        </w:rPr>
      </w:pPr>
      <w:r w:rsidRPr="009E62D2">
        <w:rPr>
          <w:u w:val="single"/>
          <w:rtl/>
        </w:rPr>
        <w:lastRenderedPageBreak/>
        <w:t>שער משפט סימן קמו ס"ק ג</w:t>
      </w:r>
    </w:p>
    <w:p w14:paraId="62F47CD3" w14:textId="77777777" w:rsidR="009E62D2" w:rsidRDefault="009E62D2" w:rsidP="009E62D2">
      <w:pPr>
        <w:jc w:val="both"/>
        <w:rPr>
          <w:rtl/>
        </w:rPr>
      </w:pPr>
      <w:r>
        <w:rPr>
          <w:rtl/>
        </w:rPr>
        <w:t xml:space="preserve">[ג] לא הגדנו לשום אדם אפי' הכי הוי מחאה. כן כתב הטור, והוא </w:t>
      </w:r>
      <w:proofErr w:type="spellStart"/>
      <w:r>
        <w:rPr>
          <w:rtl/>
        </w:rPr>
        <w:t>מהרא"ש</w:t>
      </w:r>
      <w:proofErr w:type="spellEnd"/>
      <w:r>
        <w:rPr>
          <w:rtl/>
        </w:rPr>
        <w:t xml:space="preserve"> ר"פ חזקת הבתים (סי' א') </w:t>
      </w:r>
      <w:proofErr w:type="spellStart"/>
      <w:r>
        <w:rPr>
          <w:rtl/>
        </w:rPr>
        <w:t>והנמוקי</w:t>
      </w:r>
      <w:proofErr w:type="spellEnd"/>
      <w:r>
        <w:rPr>
          <w:rtl/>
        </w:rPr>
        <w:t xml:space="preserve"> יוסף שם (יד, א </w:t>
      </w:r>
      <w:proofErr w:type="spellStart"/>
      <w:r>
        <w:rPr>
          <w:rtl/>
        </w:rPr>
        <w:t>מדפה"ר</w:t>
      </w:r>
      <w:proofErr w:type="spellEnd"/>
      <w:r>
        <w:rPr>
          <w:rtl/>
        </w:rPr>
        <w:t xml:space="preserve"> ד"ה גמ') בשם רבינו יונה. וכתב </w:t>
      </w:r>
      <w:proofErr w:type="spellStart"/>
      <w:r>
        <w:rPr>
          <w:rtl/>
        </w:rPr>
        <w:t>הנמוקי</w:t>
      </w:r>
      <w:proofErr w:type="spellEnd"/>
      <w:r>
        <w:rPr>
          <w:rtl/>
        </w:rPr>
        <w:t xml:space="preserve"> יוסף שם ונראה טעמן כיון שלא זכה בחזקה זו אלא משום כיון דאית ליה </w:t>
      </w:r>
      <w:proofErr w:type="spellStart"/>
      <w:r>
        <w:rPr>
          <w:rtl/>
        </w:rPr>
        <w:t>למחויי</w:t>
      </w:r>
      <w:proofErr w:type="spellEnd"/>
      <w:r>
        <w:rPr>
          <w:rtl/>
        </w:rPr>
        <w:t xml:space="preserve"> ולא מיחה אמרינן ודאי זבנה וא"כ כיון שמיחה ואין לו לטרוח ולמחות בפניו לא אמרינן זבנה, עכ"ל.</w:t>
      </w:r>
    </w:p>
    <w:p w14:paraId="29E1208F" w14:textId="690BD165" w:rsidR="009E62D2" w:rsidRDefault="009E62D2" w:rsidP="009E62D2">
      <w:pPr>
        <w:jc w:val="both"/>
        <w:rPr>
          <w:rtl/>
        </w:rPr>
      </w:pPr>
      <w:proofErr w:type="spellStart"/>
      <w:r>
        <w:rPr>
          <w:rtl/>
        </w:rPr>
        <w:t>ולפע"ד</w:t>
      </w:r>
      <w:proofErr w:type="spellEnd"/>
      <w:r>
        <w:rPr>
          <w:rtl/>
        </w:rPr>
        <w:t xml:space="preserve"> דין זה במחלוקת שנויה, </w:t>
      </w:r>
      <w:proofErr w:type="spellStart"/>
      <w:r>
        <w:rPr>
          <w:rtl/>
        </w:rPr>
        <w:t>דהנה</w:t>
      </w:r>
      <w:proofErr w:type="spellEnd"/>
      <w:r>
        <w:rPr>
          <w:rtl/>
        </w:rPr>
        <w:t xml:space="preserve"> בפרק חזקת הבתים דף ל"ג ע"ב אמרינן דאם אכל תרתי שנין הדרא ארעא והדרי </w:t>
      </w:r>
      <w:proofErr w:type="spellStart"/>
      <w:r>
        <w:rPr>
          <w:rtl/>
        </w:rPr>
        <w:t>פירי</w:t>
      </w:r>
      <w:proofErr w:type="spellEnd"/>
      <w:r>
        <w:rPr>
          <w:rtl/>
        </w:rPr>
        <w:t xml:space="preserve">, ואמר רב </w:t>
      </w:r>
      <w:proofErr w:type="spellStart"/>
      <w:r>
        <w:rPr>
          <w:rtl/>
        </w:rPr>
        <w:t>זביד</w:t>
      </w:r>
      <w:proofErr w:type="spellEnd"/>
      <w:r>
        <w:rPr>
          <w:rtl/>
        </w:rPr>
        <w:t xml:space="preserve"> עלה ואם טעין ואמר לפירות ירדתי נאמן משום דלא </w:t>
      </w:r>
      <w:proofErr w:type="spellStart"/>
      <w:r>
        <w:rPr>
          <w:rtl/>
        </w:rPr>
        <w:t>חציף</w:t>
      </w:r>
      <w:proofErr w:type="spellEnd"/>
      <w:r>
        <w:rPr>
          <w:rtl/>
        </w:rPr>
        <w:t xml:space="preserve"> </w:t>
      </w:r>
      <w:proofErr w:type="spellStart"/>
      <w:r>
        <w:rPr>
          <w:rtl/>
        </w:rPr>
        <w:t>אינש</w:t>
      </w:r>
      <w:proofErr w:type="spellEnd"/>
      <w:r>
        <w:rPr>
          <w:rtl/>
        </w:rPr>
        <w:t xml:space="preserve"> למיכל </w:t>
      </w:r>
      <w:proofErr w:type="spellStart"/>
      <w:r>
        <w:rPr>
          <w:rtl/>
        </w:rPr>
        <w:t>פירי</w:t>
      </w:r>
      <w:proofErr w:type="spellEnd"/>
      <w:r>
        <w:rPr>
          <w:rtl/>
        </w:rPr>
        <w:t xml:space="preserve"> דלאו </w:t>
      </w:r>
      <w:proofErr w:type="spellStart"/>
      <w:r>
        <w:rPr>
          <w:rtl/>
        </w:rPr>
        <w:t>דיליה</w:t>
      </w:r>
      <w:proofErr w:type="spellEnd"/>
      <w:r>
        <w:rPr>
          <w:rtl/>
        </w:rPr>
        <w:t xml:space="preserve">, </w:t>
      </w:r>
      <w:proofErr w:type="spellStart"/>
      <w:r>
        <w:rPr>
          <w:rtl/>
        </w:rPr>
        <w:t>ופרכינן</w:t>
      </w:r>
      <w:proofErr w:type="spellEnd"/>
      <w:r>
        <w:rPr>
          <w:rtl/>
        </w:rPr>
        <w:t xml:space="preserve"> עלה אי הכי ארעא נמי ומשני ארעא אמרינן ליה אחוי שטרך, אי הכי </w:t>
      </w:r>
      <w:proofErr w:type="spellStart"/>
      <w:r>
        <w:rPr>
          <w:rtl/>
        </w:rPr>
        <w:t>פירי</w:t>
      </w:r>
      <w:proofErr w:type="spellEnd"/>
      <w:r>
        <w:rPr>
          <w:rtl/>
        </w:rPr>
        <w:t xml:space="preserve"> נמי ומשני </w:t>
      </w:r>
      <w:proofErr w:type="spellStart"/>
      <w:r>
        <w:rPr>
          <w:rtl/>
        </w:rPr>
        <w:t>שטרא</w:t>
      </w:r>
      <w:proofErr w:type="spellEnd"/>
      <w:r>
        <w:rPr>
          <w:rtl/>
        </w:rPr>
        <w:t xml:space="preserve"> </w:t>
      </w:r>
      <w:proofErr w:type="spellStart"/>
      <w:r>
        <w:rPr>
          <w:rtl/>
        </w:rPr>
        <w:t>לפירי</w:t>
      </w:r>
      <w:proofErr w:type="spellEnd"/>
      <w:r>
        <w:rPr>
          <w:rtl/>
        </w:rPr>
        <w:t xml:space="preserve"> לא עבדי </w:t>
      </w:r>
      <w:proofErr w:type="spellStart"/>
      <w:r>
        <w:rPr>
          <w:rtl/>
        </w:rPr>
        <w:t>אינשי</w:t>
      </w:r>
      <w:proofErr w:type="spellEnd"/>
      <w:r>
        <w:rPr>
          <w:rtl/>
        </w:rPr>
        <w:t xml:space="preserve">. והנה התוס' (ד"ה אי) </w:t>
      </w:r>
      <w:proofErr w:type="spellStart"/>
      <w:r>
        <w:rPr>
          <w:rtl/>
        </w:rPr>
        <w:t>והרא"ש</w:t>
      </w:r>
      <w:proofErr w:type="spellEnd"/>
      <w:r>
        <w:rPr>
          <w:rtl/>
        </w:rPr>
        <w:t xml:space="preserve"> (סי' כ') </w:t>
      </w:r>
      <w:proofErr w:type="spellStart"/>
      <w:r>
        <w:rPr>
          <w:rtl/>
        </w:rPr>
        <w:t>והנמוקי</w:t>
      </w:r>
      <w:proofErr w:type="spellEnd"/>
      <w:r>
        <w:rPr>
          <w:rtl/>
        </w:rPr>
        <w:t xml:space="preserve"> יוסף שם (</w:t>
      </w:r>
      <w:proofErr w:type="spellStart"/>
      <w:r>
        <w:rPr>
          <w:rtl/>
        </w:rPr>
        <w:t>יז</w:t>
      </w:r>
      <w:proofErr w:type="spellEnd"/>
      <w:r>
        <w:rPr>
          <w:rtl/>
        </w:rPr>
        <w:t xml:space="preserve">, ב </w:t>
      </w:r>
      <w:proofErr w:type="spellStart"/>
      <w:r>
        <w:rPr>
          <w:rtl/>
        </w:rPr>
        <w:t>מדפה"ר</w:t>
      </w:r>
      <w:proofErr w:type="spellEnd"/>
      <w:r>
        <w:rPr>
          <w:rtl/>
        </w:rPr>
        <w:t xml:space="preserve">) פירשו דהא </w:t>
      </w:r>
      <w:proofErr w:type="spellStart"/>
      <w:r>
        <w:rPr>
          <w:rtl/>
        </w:rPr>
        <w:t>דפריך</w:t>
      </w:r>
      <w:proofErr w:type="spellEnd"/>
      <w:r>
        <w:rPr>
          <w:rtl/>
        </w:rPr>
        <w:t xml:space="preserve"> הש"ס אי הכי ארעא נמי אין לפרש </w:t>
      </w:r>
      <w:proofErr w:type="spellStart"/>
      <w:r>
        <w:rPr>
          <w:rtl/>
        </w:rPr>
        <w:t>דיהא</w:t>
      </w:r>
      <w:proofErr w:type="spellEnd"/>
      <w:r>
        <w:rPr>
          <w:rtl/>
        </w:rPr>
        <w:t xml:space="preserve"> נאמן שהקרקע שלו דהא אף לאכול הפירות </w:t>
      </w:r>
      <w:proofErr w:type="spellStart"/>
      <w:r>
        <w:rPr>
          <w:rtl/>
        </w:rPr>
        <w:t>דלהבא</w:t>
      </w:r>
      <w:proofErr w:type="spellEnd"/>
      <w:r>
        <w:rPr>
          <w:rtl/>
        </w:rPr>
        <w:t xml:space="preserve"> אינו נאמן, אלא </w:t>
      </w:r>
      <w:proofErr w:type="spellStart"/>
      <w:r>
        <w:rPr>
          <w:rtl/>
        </w:rPr>
        <w:t>דקושית</w:t>
      </w:r>
      <w:proofErr w:type="spellEnd"/>
      <w:r>
        <w:rPr>
          <w:rtl/>
        </w:rPr>
        <w:t xml:space="preserve"> הש"ס קאי </w:t>
      </w:r>
      <w:proofErr w:type="spellStart"/>
      <w:r>
        <w:rPr>
          <w:rtl/>
        </w:rPr>
        <w:t>דכי</w:t>
      </w:r>
      <w:proofErr w:type="spellEnd"/>
      <w:r>
        <w:rPr>
          <w:rtl/>
        </w:rPr>
        <w:t xml:space="preserve"> טעין שקנה הקרקע יהיה נאמן </w:t>
      </w:r>
      <w:proofErr w:type="spellStart"/>
      <w:r>
        <w:rPr>
          <w:rtl/>
        </w:rPr>
        <w:t>מיהת</w:t>
      </w:r>
      <w:proofErr w:type="spellEnd"/>
      <w:r>
        <w:rPr>
          <w:rtl/>
        </w:rPr>
        <w:t xml:space="preserve"> </w:t>
      </w:r>
      <w:proofErr w:type="spellStart"/>
      <w:r>
        <w:rPr>
          <w:rtl/>
        </w:rPr>
        <w:t>לפירי</w:t>
      </w:r>
      <w:proofErr w:type="spellEnd"/>
      <w:r>
        <w:rPr>
          <w:rtl/>
        </w:rPr>
        <w:t xml:space="preserve"> משום דלא </w:t>
      </w:r>
      <w:proofErr w:type="spellStart"/>
      <w:r>
        <w:rPr>
          <w:rtl/>
        </w:rPr>
        <w:t>חציף</w:t>
      </w:r>
      <w:proofErr w:type="spellEnd"/>
      <w:r>
        <w:rPr>
          <w:rtl/>
        </w:rPr>
        <w:t xml:space="preserve"> </w:t>
      </w:r>
      <w:proofErr w:type="spellStart"/>
      <w:r>
        <w:rPr>
          <w:rtl/>
        </w:rPr>
        <w:t>אינש</w:t>
      </w:r>
      <w:proofErr w:type="spellEnd"/>
      <w:r>
        <w:rPr>
          <w:rtl/>
        </w:rPr>
        <w:t xml:space="preserve">. אמנם הרמב"ן בחידושיו כתב אי הכי ארעא נמי יש מפרשים </w:t>
      </w:r>
      <w:proofErr w:type="spellStart"/>
      <w:r>
        <w:rPr>
          <w:rtl/>
        </w:rPr>
        <w:t>פירי</w:t>
      </w:r>
      <w:proofErr w:type="spellEnd"/>
      <w:r>
        <w:rPr>
          <w:rtl/>
        </w:rPr>
        <w:t xml:space="preserve"> </w:t>
      </w:r>
      <w:proofErr w:type="spellStart"/>
      <w:r>
        <w:rPr>
          <w:rtl/>
        </w:rPr>
        <w:t>דאכל</w:t>
      </w:r>
      <w:proofErr w:type="spellEnd"/>
      <w:r>
        <w:rPr>
          <w:rtl/>
        </w:rPr>
        <w:t xml:space="preserve"> בטענת </w:t>
      </w:r>
      <w:proofErr w:type="spellStart"/>
      <w:r>
        <w:rPr>
          <w:rtl/>
        </w:rPr>
        <w:t>זביני</w:t>
      </w:r>
      <w:proofErr w:type="spellEnd"/>
      <w:r>
        <w:rPr>
          <w:rtl/>
        </w:rPr>
        <w:t xml:space="preserve"> ארעא נמי לא </w:t>
      </w:r>
      <w:proofErr w:type="spellStart"/>
      <w:r>
        <w:rPr>
          <w:rtl/>
        </w:rPr>
        <w:t>ליהדר</w:t>
      </w:r>
      <w:proofErr w:type="spellEnd"/>
      <w:r>
        <w:rPr>
          <w:rtl/>
        </w:rPr>
        <w:t xml:space="preserve"> אבל ארעא גופה </w:t>
      </w:r>
      <w:proofErr w:type="spellStart"/>
      <w:r>
        <w:rPr>
          <w:rtl/>
        </w:rPr>
        <w:t>מיהדר</w:t>
      </w:r>
      <w:proofErr w:type="spellEnd"/>
      <w:r>
        <w:rPr>
          <w:rtl/>
        </w:rPr>
        <w:t xml:space="preserve"> וכו', ולאו דוקא האי פירושא אלא ארעא נמי כיון דאיהו מוחזק </w:t>
      </w:r>
      <w:proofErr w:type="spellStart"/>
      <w:r>
        <w:rPr>
          <w:rtl/>
        </w:rPr>
        <w:t>בגוה</w:t>
      </w:r>
      <w:proofErr w:type="spellEnd"/>
      <w:r>
        <w:rPr>
          <w:rtl/>
        </w:rPr>
        <w:t xml:space="preserve"> </w:t>
      </w:r>
      <w:proofErr w:type="spellStart"/>
      <w:r>
        <w:rPr>
          <w:rtl/>
        </w:rPr>
        <w:t>להימניה</w:t>
      </w:r>
      <w:proofErr w:type="spellEnd"/>
      <w:r>
        <w:rPr>
          <w:rtl/>
        </w:rPr>
        <w:t xml:space="preserve"> </w:t>
      </w:r>
      <w:proofErr w:type="spellStart"/>
      <w:r>
        <w:rPr>
          <w:rtl/>
        </w:rPr>
        <w:t>ואוקמא</w:t>
      </w:r>
      <w:proofErr w:type="spellEnd"/>
      <w:r>
        <w:rPr>
          <w:rtl/>
        </w:rPr>
        <w:t xml:space="preserve"> היכי דקיימא. וכן הוא בספר שיטה מקובצת בשם הרשב"א. וא"כ בנידון זה שלא הגידו העדים מחאתו נהי נמי דלא הוי חזקה כדין דהוי מחאה </w:t>
      </w:r>
      <w:proofErr w:type="spellStart"/>
      <w:r>
        <w:rPr>
          <w:rtl/>
        </w:rPr>
        <w:t>מעלייתא</w:t>
      </w:r>
      <w:proofErr w:type="spellEnd"/>
      <w:r>
        <w:rPr>
          <w:rtl/>
        </w:rPr>
        <w:t xml:space="preserve"> מ"מ כיון שאכל הקרקע ג' שנים ולא שמע שום מחאה א"כ ליכא </w:t>
      </w:r>
      <w:proofErr w:type="spellStart"/>
      <w:r>
        <w:rPr>
          <w:rtl/>
        </w:rPr>
        <w:t>ריעותא</w:t>
      </w:r>
      <w:proofErr w:type="spellEnd"/>
      <w:r>
        <w:rPr>
          <w:rtl/>
        </w:rPr>
        <w:t xml:space="preserve"> במה שלא נזהר בשטרו </w:t>
      </w:r>
      <w:proofErr w:type="spellStart"/>
      <w:r>
        <w:rPr>
          <w:rtl/>
        </w:rPr>
        <w:t>דטפי</w:t>
      </w:r>
      <w:proofErr w:type="spellEnd"/>
      <w:r>
        <w:rPr>
          <w:rtl/>
        </w:rPr>
        <w:t xml:space="preserve"> מג' לא מזדהר </w:t>
      </w:r>
      <w:proofErr w:type="spellStart"/>
      <w:r>
        <w:rPr>
          <w:rtl/>
        </w:rPr>
        <w:t>אינש</w:t>
      </w:r>
      <w:proofErr w:type="spellEnd"/>
      <w:r>
        <w:rPr>
          <w:rtl/>
        </w:rPr>
        <w:t xml:space="preserve"> בשטרו, וא"כ נאמן </w:t>
      </w:r>
      <w:proofErr w:type="spellStart"/>
      <w:r>
        <w:rPr>
          <w:rtl/>
        </w:rPr>
        <w:t>בהקרקע</w:t>
      </w:r>
      <w:proofErr w:type="spellEnd"/>
      <w:r>
        <w:rPr>
          <w:rtl/>
        </w:rPr>
        <w:t xml:space="preserve"> משום דלא </w:t>
      </w:r>
      <w:proofErr w:type="spellStart"/>
      <w:r>
        <w:rPr>
          <w:rtl/>
        </w:rPr>
        <w:t>חציף</w:t>
      </w:r>
      <w:proofErr w:type="spellEnd"/>
      <w:r>
        <w:rPr>
          <w:rtl/>
        </w:rPr>
        <w:t xml:space="preserve"> </w:t>
      </w:r>
      <w:proofErr w:type="spellStart"/>
      <w:r>
        <w:rPr>
          <w:rtl/>
        </w:rPr>
        <w:t>אינש</w:t>
      </w:r>
      <w:proofErr w:type="spellEnd"/>
      <w:r>
        <w:rPr>
          <w:rtl/>
        </w:rPr>
        <w:t xml:space="preserve"> לירד בקרקע שאינו שלו </w:t>
      </w:r>
      <w:proofErr w:type="spellStart"/>
      <w:r>
        <w:rPr>
          <w:rtl/>
        </w:rPr>
        <w:t>כקושית</w:t>
      </w:r>
      <w:proofErr w:type="spellEnd"/>
      <w:r>
        <w:rPr>
          <w:rtl/>
        </w:rPr>
        <w:t xml:space="preserve"> התוס', ותירוץ הש"ס לא שייך כאן כיון </w:t>
      </w:r>
      <w:proofErr w:type="spellStart"/>
      <w:r>
        <w:rPr>
          <w:rtl/>
        </w:rPr>
        <w:t>דאכל</w:t>
      </w:r>
      <w:proofErr w:type="spellEnd"/>
      <w:r>
        <w:rPr>
          <w:rtl/>
        </w:rPr>
        <w:t xml:space="preserve"> תלת שנין ולא שמע שום מחאה לכך לא נזהר בשטרו. אך הרא"ש </w:t>
      </w:r>
      <w:proofErr w:type="spellStart"/>
      <w:r>
        <w:rPr>
          <w:rtl/>
        </w:rPr>
        <w:t>והנמוקי</w:t>
      </w:r>
      <w:proofErr w:type="spellEnd"/>
      <w:r>
        <w:rPr>
          <w:rtl/>
        </w:rPr>
        <w:t xml:space="preserve"> יוסף אזלי </w:t>
      </w:r>
      <w:proofErr w:type="spellStart"/>
      <w:r>
        <w:rPr>
          <w:rtl/>
        </w:rPr>
        <w:t>לטעמייהו</w:t>
      </w:r>
      <w:proofErr w:type="spellEnd"/>
      <w:r>
        <w:rPr>
          <w:rtl/>
        </w:rPr>
        <w:t xml:space="preserve"> </w:t>
      </w:r>
      <w:proofErr w:type="spellStart"/>
      <w:r>
        <w:rPr>
          <w:rtl/>
        </w:rPr>
        <w:t>דס"ל</w:t>
      </w:r>
      <w:proofErr w:type="spellEnd"/>
      <w:r>
        <w:rPr>
          <w:rtl/>
        </w:rPr>
        <w:t xml:space="preserve"> </w:t>
      </w:r>
      <w:proofErr w:type="spellStart"/>
      <w:r>
        <w:rPr>
          <w:rtl/>
        </w:rPr>
        <w:t>דקושית</w:t>
      </w:r>
      <w:proofErr w:type="spellEnd"/>
      <w:r>
        <w:rPr>
          <w:rtl/>
        </w:rPr>
        <w:t xml:space="preserve"> הש"ס לא קאי על הקרקע גופה, אבל לשיטת הרמב"ן </w:t>
      </w:r>
      <w:proofErr w:type="spellStart"/>
      <w:r>
        <w:rPr>
          <w:rtl/>
        </w:rPr>
        <w:t>והרשב"א</w:t>
      </w:r>
      <w:proofErr w:type="spellEnd"/>
      <w:r>
        <w:rPr>
          <w:rtl/>
        </w:rPr>
        <w:t xml:space="preserve"> </w:t>
      </w:r>
      <w:proofErr w:type="spellStart"/>
      <w:r>
        <w:rPr>
          <w:rtl/>
        </w:rPr>
        <w:t>דס"ל</w:t>
      </w:r>
      <w:proofErr w:type="spellEnd"/>
      <w:r>
        <w:rPr>
          <w:rtl/>
        </w:rPr>
        <w:t xml:space="preserve"> </w:t>
      </w:r>
      <w:proofErr w:type="spellStart"/>
      <w:r>
        <w:rPr>
          <w:rtl/>
        </w:rPr>
        <w:t>דפירכת</w:t>
      </w:r>
      <w:proofErr w:type="spellEnd"/>
      <w:r>
        <w:rPr>
          <w:rtl/>
        </w:rPr>
        <w:t xml:space="preserve"> הש"ס קאי אגוף הקרקע א"כ </w:t>
      </w:r>
      <w:proofErr w:type="spellStart"/>
      <w:r>
        <w:rPr>
          <w:rtl/>
        </w:rPr>
        <w:t>בכהאי</w:t>
      </w:r>
      <w:proofErr w:type="spellEnd"/>
      <w:r>
        <w:rPr>
          <w:rtl/>
        </w:rPr>
        <w:t xml:space="preserve"> </w:t>
      </w:r>
      <w:proofErr w:type="spellStart"/>
      <w:r>
        <w:rPr>
          <w:rtl/>
        </w:rPr>
        <w:t>גוונא</w:t>
      </w:r>
      <w:proofErr w:type="spellEnd"/>
      <w:r>
        <w:rPr>
          <w:rtl/>
        </w:rPr>
        <w:t xml:space="preserve"> שאכל ג' שנים ולא שמע שום מחאה ודאי נאמן על הקרקע מטעם לא </w:t>
      </w:r>
      <w:proofErr w:type="spellStart"/>
      <w:r>
        <w:rPr>
          <w:rtl/>
        </w:rPr>
        <w:t>חציף</w:t>
      </w:r>
      <w:proofErr w:type="spellEnd"/>
      <w:r>
        <w:rPr>
          <w:rtl/>
        </w:rPr>
        <w:t>.</w:t>
      </w:r>
      <w:r>
        <w:rPr>
          <w:rFonts w:hint="cs"/>
          <w:rtl/>
        </w:rPr>
        <w:t>..</w:t>
      </w:r>
    </w:p>
    <w:p w14:paraId="056CECAE" w14:textId="3EC092A6" w:rsidR="00047918" w:rsidRDefault="00047918" w:rsidP="009E62D2">
      <w:pPr>
        <w:jc w:val="both"/>
        <w:rPr>
          <w:rtl/>
        </w:rPr>
      </w:pPr>
    </w:p>
    <w:p w14:paraId="6BDD3FFD" w14:textId="77777777" w:rsidR="00047918" w:rsidRPr="00047918" w:rsidRDefault="00047918" w:rsidP="00047918">
      <w:pPr>
        <w:jc w:val="both"/>
        <w:rPr>
          <w:u w:val="single"/>
          <w:rtl/>
        </w:rPr>
      </w:pPr>
      <w:r w:rsidRPr="00047918">
        <w:rPr>
          <w:u w:val="single"/>
          <w:rtl/>
        </w:rPr>
        <w:t>קובץ שעורים בבא בתרא אות קד</w:t>
      </w:r>
    </w:p>
    <w:p w14:paraId="7CC6B00F" w14:textId="21ECD0C9" w:rsidR="00047918" w:rsidRDefault="00047918" w:rsidP="00047918">
      <w:pPr>
        <w:jc w:val="both"/>
        <w:rPr>
          <w:rtl/>
        </w:rPr>
      </w:pPr>
      <w:r>
        <w:rPr>
          <w:rtl/>
        </w:rPr>
        <w:t xml:space="preserve">קד) [דף כט ע"א] טפי לא </w:t>
      </w:r>
      <w:proofErr w:type="spellStart"/>
      <w:r>
        <w:rPr>
          <w:rtl/>
        </w:rPr>
        <w:t>מיזדהר</w:t>
      </w:r>
      <w:proofErr w:type="spellEnd"/>
      <w:r>
        <w:rPr>
          <w:rtl/>
        </w:rPr>
        <w:t xml:space="preserve"> </w:t>
      </w:r>
      <w:proofErr w:type="spellStart"/>
      <w:r>
        <w:rPr>
          <w:rtl/>
        </w:rPr>
        <w:t>בשטריה</w:t>
      </w:r>
      <w:proofErr w:type="spellEnd"/>
      <w:r>
        <w:rPr>
          <w:rtl/>
        </w:rPr>
        <w:t xml:space="preserve"> "ותקנו חכמים שאם אכלה שלש שנים בשופי שאין צריך להראות שטרו יותר" כ"כ הרא"ש וזה כדברי </w:t>
      </w:r>
      <w:proofErr w:type="spellStart"/>
      <w:r>
        <w:rPr>
          <w:rtl/>
        </w:rPr>
        <w:t>קצה"ח</w:t>
      </w:r>
      <w:proofErr w:type="spellEnd"/>
      <w:r>
        <w:rPr>
          <w:rtl/>
        </w:rPr>
        <w:t xml:space="preserve"> - סי' ק"מ - </w:t>
      </w:r>
      <w:proofErr w:type="spellStart"/>
      <w:r>
        <w:rPr>
          <w:rtl/>
        </w:rPr>
        <w:t>דחזקת</w:t>
      </w:r>
      <w:proofErr w:type="spellEnd"/>
      <w:r>
        <w:rPr>
          <w:rtl/>
        </w:rPr>
        <w:t xml:space="preserve"> ג' שנים תקנת חכמים ואם עדי המחאה </w:t>
      </w:r>
      <w:proofErr w:type="spellStart"/>
      <w:r>
        <w:rPr>
          <w:rtl/>
        </w:rPr>
        <w:t>מעידין</w:t>
      </w:r>
      <w:proofErr w:type="spellEnd"/>
      <w:r>
        <w:rPr>
          <w:rtl/>
        </w:rPr>
        <w:t xml:space="preserve"> שלא אמרו לשום אדם מ"מ מהניא המחאה, והטעם כתב הרא"ש כיון שמיחה כמאמר חכמים והיינו </w:t>
      </w:r>
      <w:proofErr w:type="spellStart"/>
      <w:r>
        <w:rPr>
          <w:rtl/>
        </w:rPr>
        <w:t>דבכה"ג</w:t>
      </w:r>
      <w:proofErr w:type="spellEnd"/>
      <w:r>
        <w:rPr>
          <w:rtl/>
        </w:rPr>
        <w:t xml:space="preserve"> לא תקנו שתועיל חזקה, אבל </w:t>
      </w:r>
      <w:proofErr w:type="spellStart"/>
      <w:r>
        <w:rPr>
          <w:rtl/>
        </w:rPr>
        <w:t>בנ"י</w:t>
      </w:r>
      <w:proofErr w:type="spellEnd"/>
      <w:r>
        <w:rPr>
          <w:rtl/>
        </w:rPr>
        <w:t xml:space="preserve"> פירש טעם אחר </w:t>
      </w:r>
      <w:proofErr w:type="spellStart"/>
      <w:r>
        <w:rPr>
          <w:rtl/>
        </w:rPr>
        <w:t>דראיה</w:t>
      </w:r>
      <w:proofErr w:type="spellEnd"/>
      <w:r>
        <w:rPr>
          <w:rtl/>
        </w:rPr>
        <w:t xml:space="preserve"> של חזקה היא משתיקתו של המערער, וכיון שמיחה ולא שתק לא מהניא חזקה מידי, ולכאורה לפי טעם זה למה צריך המערער להביא ראיה שמיחה הלא אם באמת מיחה לא </w:t>
      </w:r>
      <w:proofErr w:type="spellStart"/>
      <w:r>
        <w:rPr>
          <w:rtl/>
        </w:rPr>
        <w:t>היתה</w:t>
      </w:r>
      <w:proofErr w:type="spellEnd"/>
      <w:r>
        <w:rPr>
          <w:rtl/>
        </w:rPr>
        <w:t xml:space="preserve"> חזקתו כלום, וא"כ אדרבא על המחזיק לברר שהיא חזקה </w:t>
      </w:r>
      <w:proofErr w:type="spellStart"/>
      <w:r>
        <w:rPr>
          <w:rtl/>
        </w:rPr>
        <w:t>מעליא</w:t>
      </w:r>
      <w:proofErr w:type="spellEnd"/>
      <w:r>
        <w:rPr>
          <w:rtl/>
        </w:rPr>
        <w:t xml:space="preserve">, וצ"ל כיון </w:t>
      </w:r>
      <w:proofErr w:type="spellStart"/>
      <w:r>
        <w:rPr>
          <w:rtl/>
        </w:rPr>
        <w:t>דהחזקה</w:t>
      </w:r>
      <w:proofErr w:type="spellEnd"/>
      <w:r>
        <w:rPr>
          <w:rtl/>
        </w:rPr>
        <w:t xml:space="preserve"> ודאית וביטול החזקה ע"י מחאה ספק אין ספק מוציא מידי ודאי, [ודוגמא לזה, </w:t>
      </w:r>
      <w:proofErr w:type="spellStart"/>
      <w:r>
        <w:rPr>
          <w:rtl/>
        </w:rPr>
        <w:t>בקנין</w:t>
      </w:r>
      <w:proofErr w:type="spellEnd"/>
      <w:r>
        <w:rPr>
          <w:rtl/>
        </w:rPr>
        <w:t xml:space="preserve"> ודאי ותנאי ספק אף שאם היה תנאי ולא נתקיים נעקר הקנין למפרע מ"מ אמרינן אין ספק מוציא מידי ודאי], ואם המערער טוען שלא היה במקום שיכול למחות, כתב </w:t>
      </w:r>
      <w:proofErr w:type="spellStart"/>
      <w:r>
        <w:rPr>
          <w:rtl/>
        </w:rPr>
        <w:t>בנ"י</w:t>
      </w:r>
      <w:proofErr w:type="spellEnd"/>
      <w:r>
        <w:rPr>
          <w:rtl/>
        </w:rPr>
        <w:t xml:space="preserve">, </w:t>
      </w:r>
      <w:proofErr w:type="spellStart"/>
      <w:r>
        <w:rPr>
          <w:rtl/>
        </w:rPr>
        <w:t>דבהא</w:t>
      </w:r>
      <w:proofErr w:type="spellEnd"/>
      <w:r>
        <w:rPr>
          <w:rtl/>
        </w:rPr>
        <w:t xml:space="preserve"> פליגי ר"נ ורבא גבי בשכוני גוואי הואי, </w:t>
      </w:r>
      <w:proofErr w:type="spellStart"/>
      <w:r>
        <w:rPr>
          <w:rtl/>
        </w:rPr>
        <w:t>וקיי"ל</w:t>
      </w:r>
      <w:proofErr w:type="spellEnd"/>
      <w:r>
        <w:rPr>
          <w:rtl/>
        </w:rPr>
        <w:t xml:space="preserve"> </w:t>
      </w:r>
      <w:proofErr w:type="spellStart"/>
      <w:r>
        <w:rPr>
          <w:rtl/>
        </w:rPr>
        <w:t>כר"נ</w:t>
      </w:r>
      <w:proofErr w:type="spellEnd"/>
      <w:r>
        <w:rPr>
          <w:rtl/>
        </w:rPr>
        <w:t xml:space="preserve"> דאמר ליה זיל ברור אכילתך, והיינו כיון </w:t>
      </w:r>
      <w:proofErr w:type="spellStart"/>
      <w:r>
        <w:rPr>
          <w:rtl/>
        </w:rPr>
        <w:t>דההוכחה</w:t>
      </w:r>
      <w:proofErr w:type="spellEnd"/>
      <w:r>
        <w:rPr>
          <w:rtl/>
        </w:rPr>
        <w:t xml:space="preserve"> מחזקה היא רק בצירוף שתיקתו של המערער, ואם לא היה יכול למחות אין כאן הוכחה כלום, ע"כ צריך המחזיק לברר </w:t>
      </w:r>
      <w:proofErr w:type="spellStart"/>
      <w:r>
        <w:rPr>
          <w:rtl/>
        </w:rPr>
        <w:t>שהיתה</w:t>
      </w:r>
      <w:proofErr w:type="spellEnd"/>
      <w:r>
        <w:rPr>
          <w:rtl/>
        </w:rPr>
        <w:t xml:space="preserve"> חזקתו חזקה כדין, וצריך להבין מאי </w:t>
      </w:r>
      <w:proofErr w:type="spellStart"/>
      <w:r>
        <w:rPr>
          <w:rtl/>
        </w:rPr>
        <w:t>עדיפא</w:t>
      </w:r>
      <w:proofErr w:type="spellEnd"/>
      <w:r>
        <w:rPr>
          <w:rtl/>
        </w:rPr>
        <w:t xml:space="preserve"> טענת לא הייתי יכול למחות, מאילו טען מחיתי </w:t>
      </w:r>
      <w:proofErr w:type="spellStart"/>
      <w:r>
        <w:rPr>
          <w:rtl/>
        </w:rPr>
        <w:t>דצריך</w:t>
      </w:r>
      <w:proofErr w:type="spellEnd"/>
      <w:r>
        <w:rPr>
          <w:rtl/>
        </w:rPr>
        <w:t xml:space="preserve"> המערער להביא ראיה, ובאמת </w:t>
      </w:r>
      <w:proofErr w:type="spellStart"/>
      <w:r>
        <w:rPr>
          <w:rtl/>
        </w:rPr>
        <w:t>מה"ט</w:t>
      </w:r>
      <w:proofErr w:type="spellEnd"/>
      <w:r>
        <w:rPr>
          <w:rtl/>
        </w:rPr>
        <w:t xml:space="preserve"> פליג רבא, אבל מ"ט </w:t>
      </w:r>
      <w:proofErr w:type="spellStart"/>
      <w:r>
        <w:rPr>
          <w:rtl/>
        </w:rPr>
        <w:t>דר"נ</w:t>
      </w:r>
      <w:proofErr w:type="spellEnd"/>
      <w:r>
        <w:rPr>
          <w:rtl/>
        </w:rPr>
        <w:t xml:space="preserve">, וע"כ צריך לחלק ולומר </w:t>
      </w:r>
      <w:proofErr w:type="spellStart"/>
      <w:r>
        <w:rPr>
          <w:rtl/>
        </w:rPr>
        <w:t>דמחאה</w:t>
      </w:r>
      <w:proofErr w:type="spellEnd"/>
      <w:r>
        <w:rPr>
          <w:rtl/>
        </w:rPr>
        <w:t xml:space="preserve"> </w:t>
      </w:r>
      <w:proofErr w:type="spellStart"/>
      <w:r>
        <w:rPr>
          <w:rtl/>
        </w:rPr>
        <w:t>מיקריא</w:t>
      </w:r>
      <w:proofErr w:type="spellEnd"/>
      <w:r>
        <w:rPr>
          <w:rtl/>
        </w:rPr>
        <w:t xml:space="preserve"> דבר המבטל את החזקה ושייך לומר אין ספק מוציא מידי ודאי כנ"ל, אבל אם היה המערער במקום שאינו יכול למחות, החזקה </w:t>
      </w:r>
      <w:proofErr w:type="spellStart"/>
      <w:r>
        <w:rPr>
          <w:rtl/>
        </w:rPr>
        <w:t>מתחלתה</w:t>
      </w:r>
      <w:proofErr w:type="spellEnd"/>
      <w:r>
        <w:rPr>
          <w:rtl/>
        </w:rPr>
        <w:t xml:space="preserve"> ומצד עצמה אינה כלום, והספק הוא בעיקר החזקה אם </w:t>
      </w:r>
      <w:proofErr w:type="spellStart"/>
      <w:r>
        <w:rPr>
          <w:rtl/>
        </w:rPr>
        <w:t>היתה</w:t>
      </w:r>
      <w:proofErr w:type="spellEnd"/>
      <w:r>
        <w:rPr>
          <w:rtl/>
        </w:rPr>
        <w:t xml:space="preserve"> כדין או לא, ואין הספק אם היה כאן דבר המבטל החזקה כמו בספק מיחה, [ויש לעיין, בשנים אומרים מיחה ושנים אומרים לא מיחה מי נימא ג"כ אין ספק מוציא מידי ודאי כמו </w:t>
      </w:r>
      <w:proofErr w:type="spellStart"/>
      <w:r>
        <w:rPr>
          <w:rtl/>
        </w:rPr>
        <w:t>בתו"ת</w:t>
      </w:r>
      <w:proofErr w:type="spellEnd"/>
      <w:r>
        <w:rPr>
          <w:rtl/>
        </w:rPr>
        <w:t xml:space="preserve"> בתנאי] אבל דעת הרא"ש - סימן ו' - </w:t>
      </w:r>
      <w:proofErr w:type="spellStart"/>
      <w:r>
        <w:rPr>
          <w:rtl/>
        </w:rPr>
        <w:t>דעל</w:t>
      </w:r>
      <w:proofErr w:type="spellEnd"/>
      <w:r>
        <w:rPr>
          <w:rtl/>
        </w:rPr>
        <w:t xml:space="preserve"> המערער להביא ראיה שלא היה יכול למחות, דהא דאין יכול למחות לא עדיף מאילו מיחה </w:t>
      </w:r>
      <w:proofErr w:type="spellStart"/>
      <w:r>
        <w:rPr>
          <w:rtl/>
        </w:rPr>
        <w:t>דצריך</w:t>
      </w:r>
      <w:proofErr w:type="spellEnd"/>
      <w:r>
        <w:rPr>
          <w:rtl/>
        </w:rPr>
        <w:t xml:space="preserve"> להביא ראיה, ולדעת הרא"ש שתיקת המערער אינה חלק מהחזקה, אלא טעמא </w:t>
      </w:r>
      <w:proofErr w:type="spellStart"/>
      <w:r>
        <w:rPr>
          <w:rtl/>
        </w:rPr>
        <w:t>דחזקה</w:t>
      </w:r>
      <w:proofErr w:type="spellEnd"/>
      <w:r>
        <w:rPr>
          <w:rtl/>
        </w:rPr>
        <w:t xml:space="preserve"> שלא חייבוהו חכמים לשמור שטרו לעולם אבל דעת הרשב"א, </w:t>
      </w:r>
      <w:proofErr w:type="spellStart"/>
      <w:r>
        <w:rPr>
          <w:rtl/>
        </w:rPr>
        <w:t>דטעמא</w:t>
      </w:r>
      <w:proofErr w:type="spellEnd"/>
      <w:r>
        <w:rPr>
          <w:rtl/>
        </w:rPr>
        <w:t xml:space="preserve"> דלא </w:t>
      </w:r>
      <w:proofErr w:type="spellStart"/>
      <w:r>
        <w:rPr>
          <w:rtl/>
        </w:rPr>
        <w:t>מיזדהר</w:t>
      </w:r>
      <w:proofErr w:type="spellEnd"/>
      <w:r>
        <w:rPr>
          <w:rtl/>
        </w:rPr>
        <w:t xml:space="preserve"> </w:t>
      </w:r>
      <w:proofErr w:type="spellStart"/>
      <w:r>
        <w:rPr>
          <w:rtl/>
        </w:rPr>
        <w:t>בשטרא</w:t>
      </w:r>
      <w:proofErr w:type="spellEnd"/>
      <w:r>
        <w:rPr>
          <w:rtl/>
        </w:rPr>
        <w:t xml:space="preserve"> </w:t>
      </w:r>
      <w:proofErr w:type="spellStart"/>
      <w:r>
        <w:rPr>
          <w:rtl/>
        </w:rPr>
        <w:t>מיגד</w:t>
      </w:r>
      <w:proofErr w:type="spellEnd"/>
      <w:r>
        <w:rPr>
          <w:rtl/>
        </w:rPr>
        <w:t xml:space="preserve"> אגיד </w:t>
      </w:r>
      <w:proofErr w:type="spellStart"/>
      <w:r>
        <w:rPr>
          <w:rtl/>
        </w:rPr>
        <w:t>בטעמא</w:t>
      </w:r>
      <w:proofErr w:type="spellEnd"/>
      <w:r>
        <w:rPr>
          <w:rtl/>
        </w:rPr>
        <w:t xml:space="preserve"> </w:t>
      </w:r>
      <w:proofErr w:type="spellStart"/>
      <w:r>
        <w:rPr>
          <w:rtl/>
        </w:rPr>
        <w:t>דקפיד</w:t>
      </w:r>
      <w:proofErr w:type="spellEnd"/>
      <w:r>
        <w:rPr>
          <w:rtl/>
        </w:rPr>
        <w:t xml:space="preserve"> </w:t>
      </w:r>
      <w:proofErr w:type="spellStart"/>
      <w:r>
        <w:rPr>
          <w:rtl/>
        </w:rPr>
        <w:t>איניש</w:t>
      </w:r>
      <w:proofErr w:type="spellEnd"/>
      <w:r>
        <w:rPr>
          <w:rtl/>
        </w:rPr>
        <w:t>, וזהו טעם המחלוקת גבי אכילת קטן אי הויא חזקה - לקמן מ"ב - כמבואר שם ברמב"ן ובשיטה בשם הרשב"א.</w:t>
      </w:r>
    </w:p>
    <w:sectPr w:rsidR="00047918" w:rsidSect="00C852FB">
      <w:footerReference w:type="default" r:id="rId8"/>
      <w:type w:val="continuous"/>
      <w:pgSz w:w="11906" w:h="16838" w:code="9"/>
      <w:pgMar w:top="1440" w:right="1440" w:bottom="1440"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5B1A" w14:textId="77777777" w:rsidR="00E262C6" w:rsidRDefault="00E262C6">
      <w:r>
        <w:separator/>
      </w:r>
    </w:p>
  </w:endnote>
  <w:endnote w:type="continuationSeparator" w:id="0">
    <w:p w14:paraId="36AA666B" w14:textId="77777777" w:rsidR="00E262C6" w:rsidRDefault="00E2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F31C" w14:textId="77777777" w:rsidR="00E262C6" w:rsidRDefault="00E262C6">
      <w:r>
        <w:separator/>
      </w:r>
    </w:p>
  </w:footnote>
  <w:footnote w:type="continuationSeparator" w:id="0">
    <w:p w14:paraId="09CECF33" w14:textId="77777777" w:rsidR="00E262C6" w:rsidRDefault="00E26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E02"/>
    <w:rsid w:val="00001F96"/>
    <w:rsid w:val="000022A0"/>
    <w:rsid w:val="00002562"/>
    <w:rsid w:val="00002EE9"/>
    <w:rsid w:val="00003322"/>
    <w:rsid w:val="000036E5"/>
    <w:rsid w:val="000039C2"/>
    <w:rsid w:val="00004FBC"/>
    <w:rsid w:val="0000506E"/>
    <w:rsid w:val="00005E43"/>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23B5"/>
    <w:rsid w:val="00042B64"/>
    <w:rsid w:val="00043F3D"/>
    <w:rsid w:val="000443B4"/>
    <w:rsid w:val="00044B9D"/>
    <w:rsid w:val="000452D0"/>
    <w:rsid w:val="00045335"/>
    <w:rsid w:val="0004559F"/>
    <w:rsid w:val="00046645"/>
    <w:rsid w:val="00046834"/>
    <w:rsid w:val="00046A8E"/>
    <w:rsid w:val="00047052"/>
    <w:rsid w:val="0004724C"/>
    <w:rsid w:val="0004739D"/>
    <w:rsid w:val="000478D1"/>
    <w:rsid w:val="00047918"/>
    <w:rsid w:val="00047E29"/>
    <w:rsid w:val="00050653"/>
    <w:rsid w:val="000508CE"/>
    <w:rsid w:val="00050F5C"/>
    <w:rsid w:val="0005137D"/>
    <w:rsid w:val="000516CB"/>
    <w:rsid w:val="00051F5E"/>
    <w:rsid w:val="0005364B"/>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D37"/>
    <w:rsid w:val="000A4E27"/>
    <w:rsid w:val="000A4EEB"/>
    <w:rsid w:val="000A5292"/>
    <w:rsid w:val="000A574F"/>
    <w:rsid w:val="000A5796"/>
    <w:rsid w:val="000A58D1"/>
    <w:rsid w:val="000A5922"/>
    <w:rsid w:val="000A5ECC"/>
    <w:rsid w:val="000A5FA8"/>
    <w:rsid w:val="000A61CD"/>
    <w:rsid w:val="000A6505"/>
    <w:rsid w:val="000A6EF2"/>
    <w:rsid w:val="000A7525"/>
    <w:rsid w:val="000A770F"/>
    <w:rsid w:val="000B048D"/>
    <w:rsid w:val="000B0D2A"/>
    <w:rsid w:val="000B1919"/>
    <w:rsid w:val="000B1965"/>
    <w:rsid w:val="000B1D81"/>
    <w:rsid w:val="000B1F2F"/>
    <w:rsid w:val="000B20CE"/>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E03"/>
    <w:rsid w:val="000C7032"/>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6C6F"/>
    <w:rsid w:val="000D7384"/>
    <w:rsid w:val="000D785B"/>
    <w:rsid w:val="000D79C0"/>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959"/>
    <w:rsid w:val="00144E58"/>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DCE"/>
    <w:rsid w:val="001644A0"/>
    <w:rsid w:val="00164583"/>
    <w:rsid w:val="0016530C"/>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9AB"/>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474E"/>
    <w:rsid w:val="00194DE9"/>
    <w:rsid w:val="0019525D"/>
    <w:rsid w:val="00195541"/>
    <w:rsid w:val="001955A5"/>
    <w:rsid w:val="001962DD"/>
    <w:rsid w:val="00196864"/>
    <w:rsid w:val="00196D41"/>
    <w:rsid w:val="00196FB4"/>
    <w:rsid w:val="001A1048"/>
    <w:rsid w:val="001A13D3"/>
    <w:rsid w:val="001A14C9"/>
    <w:rsid w:val="001A1AD0"/>
    <w:rsid w:val="001A2209"/>
    <w:rsid w:val="001A285C"/>
    <w:rsid w:val="001A2ACA"/>
    <w:rsid w:val="001A2C2F"/>
    <w:rsid w:val="001A2C9C"/>
    <w:rsid w:val="001A33A9"/>
    <w:rsid w:val="001A3505"/>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3DB"/>
    <w:rsid w:val="001D272B"/>
    <w:rsid w:val="001D278D"/>
    <w:rsid w:val="001D2BB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93"/>
    <w:rsid w:val="002018BB"/>
    <w:rsid w:val="00201B11"/>
    <w:rsid w:val="002025D1"/>
    <w:rsid w:val="0020284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75"/>
    <w:rsid w:val="002143D7"/>
    <w:rsid w:val="00214769"/>
    <w:rsid w:val="002147E8"/>
    <w:rsid w:val="002147F8"/>
    <w:rsid w:val="00214BA5"/>
    <w:rsid w:val="00214D80"/>
    <w:rsid w:val="00215369"/>
    <w:rsid w:val="00216789"/>
    <w:rsid w:val="00216BDF"/>
    <w:rsid w:val="00216F79"/>
    <w:rsid w:val="00217526"/>
    <w:rsid w:val="002177A2"/>
    <w:rsid w:val="002205D1"/>
    <w:rsid w:val="002206CF"/>
    <w:rsid w:val="00221AB4"/>
    <w:rsid w:val="00221F18"/>
    <w:rsid w:val="00222008"/>
    <w:rsid w:val="00222135"/>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A66"/>
    <w:rsid w:val="00230D17"/>
    <w:rsid w:val="002311DC"/>
    <w:rsid w:val="00231B4A"/>
    <w:rsid w:val="00231E7F"/>
    <w:rsid w:val="00232296"/>
    <w:rsid w:val="0023305C"/>
    <w:rsid w:val="00233106"/>
    <w:rsid w:val="002334D4"/>
    <w:rsid w:val="00233786"/>
    <w:rsid w:val="002337B5"/>
    <w:rsid w:val="00233AB3"/>
    <w:rsid w:val="00234099"/>
    <w:rsid w:val="002340A7"/>
    <w:rsid w:val="00234302"/>
    <w:rsid w:val="0023443C"/>
    <w:rsid w:val="0023448E"/>
    <w:rsid w:val="00234641"/>
    <w:rsid w:val="00234690"/>
    <w:rsid w:val="0023538C"/>
    <w:rsid w:val="00235836"/>
    <w:rsid w:val="002358F7"/>
    <w:rsid w:val="002363F3"/>
    <w:rsid w:val="00237EDD"/>
    <w:rsid w:val="002404E8"/>
    <w:rsid w:val="00240A82"/>
    <w:rsid w:val="00240D18"/>
    <w:rsid w:val="00240EF0"/>
    <w:rsid w:val="002410E3"/>
    <w:rsid w:val="00241436"/>
    <w:rsid w:val="00241BE8"/>
    <w:rsid w:val="00241CC3"/>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212"/>
    <w:rsid w:val="002C0812"/>
    <w:rsid w:val="002C0B54"/>
    <w:rsid w:val="002C0D1F"/>
    <w:rsid w:val="002C0DA5"/>
    <w:rsid w:val="002C1157"/>
    <w:rsid w:val="002C2A7B"/>
    <w:rsid w:val="002C2E52"/>
    <w:rsid w:val="002C2EBC"/>
    <w:rsid w:val="002C387C"/>
    <w:rsid w:val="002C3891"/>
    <w:rsid w:val="002C3984"/>
    <w:rsid w:val="002C3E9F"/>
    <w:rsid w:val="002C44A5"/>
    <w:rsid w:val="002C4894"/>
    <w:rsid w:val="002C4BE6"/>
    <w:rsid w:val="002C4C59"/>
    <w:rsid w:val="002C4CC4"/>
    <w:rsid w:val="002C4DD0"/>
    <w:rsid w:val="002C5C90"/>
    <w:rsid w:val="002C5F4C"/>
    <w:rsid w:val="002C6643"/>
    <w:rsid w:val="002C6947"/>
    <w:rsid w:val="002C6BE5"/>
    <w:rsid w:val="002D0029"/>
    <w:rsid w:val="002D0C69"/>
    <w:rsid w:val="002D1258"/>
    <w:rsid w:val="002D12F9"/>
    <w:rsid w:val="002D14C2"/>
    <w:rsid w:val="002D1A2B"/>
    <w:rsid w:val="002D240D"/>
    <w:rsid w:val="002D2576"/>
    <w:rsid w:val="002D2AD0"/>
    <w:rsid w:val="002D2F6B"/>
    <w:rsid w:val="002D3230"/>
    <w:rsid w:val="002D3289"/>
    <w:rsid w:val="002D3B1F"/>
    <w:rsid w:val="002D3D37"/>
    <w:rsid w:val="002D3D74"/>
    <w:rsid w:val="002D3D9F"/>
    <w:rsid w:val="002D3EBC"/>
    <w:rsid w:val="002D4037"/>
    <w:rsid w:val="002D41E7"/>
    <w:rsid w:val="002D4AB9"/>
    <w:rsid w:val="002D4BD9"/>
    <w:rsid w:val="002D4E9C"/>
    <w:rsid w:val="002D4EBD"/>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F41"/>
    <w:rsid w:val="002F2FE0"/>
    <w:rsid w:val="002F3331"/>
    <w:rsid w:val="002F3E48"/>
    <w:rsid w:val="002F42D8"/>
    <w:rsid w:val="002F4817"/>
    <w:rsid w:val="002F498A"/>
    <w:rsid w:val="002F4AD1"/>
    <w:rsid w:val="002F4C97"/>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D92"/>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434"/>
    <w:rsid w:val="003448A0"/>
    <w:rsid w:val="003448AC"/>
    <w:rsid w:val="003449D1"/>
    <w:rsid w:val="00344A10"/>
    <w:rsid w:val="003453AC"/>
    <w:rsid w:val="00345CEF"/>
    <w:rsid w:val="00345DB3"/>
    <w:rsid w:val="00345F39"/>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9F"/>
    <w:rsid w:val="003700D1"/>
    <w:rsid w:val="00370541"/>
    <w:rsid w:val="003707F6"/>
    <w:rsid w:val="00370DDB"/>
    <w:rsid w:val="00370F7E"/>
    <w:rsid w:val="003711F0"/>
    <w:rsid w:val="00371425"/>
    <w:rsid w:val="00371835"/>
    <w:rsid w:val="00371A9A"/>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903F5"/>
    <w:rsid w:val="00390D32"/>
    <w:rsid w:val="00390D55"/>
    <w:rsid w:val="00391297"/>
    <w:rsid w:val="00392BEF"/>
    <w:rsid w:val="0039362A"/>
    <w:rsid w:val="0039381D"/>
    <w:rsid w:val="0039394A"/>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6D81"/>
    <w:rsid w:val="003C72D9"/>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5CE4"/>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5AB"/>
    <w:rsid w:val="00447BCD"/>
    <w:rsid w:val="00447F38"/>
    <w:rsid w:val="004504C5"/>
    <w:rsid w:val="004504D3"/>
    <w:rsid w:val="00450595"/>
    <w:rsid w:val="00450CFE"/>
    <w:rsid w:val="00450DA3"/>
    <w:rsid w:val="004521B7"/>
    <w:rsid w:val="00452B50"/>
    <w:rsid w:val="0045322A"/>
    <w:rsid w:val="00453927"/>
    <w:rsid w:val="004548FF"/>
    <w:rsid w:val="00454A0C"/>
    <w:rsid w:val="00454EE8"/>
    <w:rsid w:val="00454FD1"/>
    <w:rsid w:val="0045523E"/>
    <w:rsid w:val="004561B7"/>
    <w:rsid w:val="0045624D"/>
    <w:rsid w:val="00456A2B"/>
    <w:rsid w:val="00456B9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4081"/>
    <w:rsid w:val="005549E6"/>
    <w:rsid w:val="00554C1A"/>
    <w:rsid w:val="0055563A"/>
    <w:rsid w:val="00556409"/>
    <w:rsid w:val="005565E5"/>
    <w:rsid w:val="0055694D"/>
    <w:rsid w:val="00556A1E"/>
    <w:rsid w:val="00556A9B"/>
    <w:rsid w:val="00557347"/>
    <w:rsid w:val="00557696"/>
    <w:rsid w:val="00560B22"/>
    <w:rsid w:val="00560E89"/>
    <w:rsid w:val="00561629"/>
    <w:rsid w:val="00561B3B"/>
    <w:rsid w:val="00561BB6"/>
    <w:rsid w:val="00561D6E"/>
    <w:rsid w:val="0056242C"/>
    <w:rsid w:val="005628B7"/>
    <w:rsid w:val="00562C5D"/>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9AD"/>
    <w:rsid w:val="00574C95"/>
    <w:rsid w:val="00574CE3"/>
    <w:rsid w:val="00574D31"/>
    <w:rsid w:val="00575110"/>
    <w:rsid w:val="00575A4D"/>
    <w:rsid w:val="005760D0"/>
    <w:rsid w:val="00576173"/>
    <w:rsid w:val="005764B4"/>
    <w:rsid w:val="005764D7"/>
    <w:rsid w:val="0057652C"/>
    <w:rsid w:val="00576CC5"/>
    <w:rsid w:val="00576F46"/>
    <w:rsid w:val="00577062"/>
    <w:rsid w:val="00577B42"/>
    <w:rsid w:val="00577E91"/>
    <w:rsid w:val="0058163B"/>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607"/>
    <w:rsid w:val="005909A9"/>
    <w:rsid w:val="00590F46"/>
    <w:rsid w:val="0059111F"/>
    <w:rsid w:val="00591120"/>
    <w:rsid w:val="00591399"/>
    <w:rsid w:val="00591461"/>
    <w:rsid w:val="00591911"/>
    <w:rsid w:val="00591F76"/>
    <w:rsid w:val="0059229D"/>
    <w:rsid w:val="00592687"/>
    <w:rsid w:val="005926F7"/>
    <w:rsid w:val="00592B0D"/>
    <w:rsid w:val="00592BDD"/>
    <w:rsid w:val="00592C0F"/>
    <w:rsid w:val="00592D67"/>
    <w:rsid w:val="00593CB7"/>
    <w:rsid w:val="00593DD8"/>
    <w:rsid w:val="00593E4E"/>
    <w:rsid w:val="00593EB2"/>
    <w:rsid w:val="00593F9D"/>
    <w:rsid w:val="00594163"/>
    <w:rsid w:val="005941CD"/>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F04B1"/>
    <w:rsid w:val="005F05BF"/>
    <w:rsid w:val="005F0B1F"/>
    <w:rsid w:val="005F12B1"/>
    <w:rsid w:val="005F1911"/>
    <w:rsid w:val="005F1937"/>
    <w:rsid w:val="005F1D4F"/>
    <w:rsid w:val="005F2077"/>
    <w:rsid w:val="005F228B"/>
    <w:rsid w:val="005F2403"/>
    <w:rsid w:val="005F347F"/>
    <w:rsid w:val="005F360D"/>
    <w:rsid w:val="005F3C02"/>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BB0"/>
    <w:rsid w:val="00616BEC"/>
    <w:rsid w:val="00616F79"/>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51A6"/>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D0F"/>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A8"/>
    <w:rsid w:val="00692950"/>
    <w:rsid w:val="006936C9"/>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60F"/>
    <w:rsid w:val="006A66BF"/>
    <w:rsid w:val="006A6AF5"/>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6C40"/>
    <w:rsid w:val="006E6D91"/>
    <w:rsid w:val="006E7A02"/>
    <w:rsid w:val="006E7EC1"/>
    <w:rsid w:val="006E7FAF"/>
    <w:rsid w:val="006F01E1"/>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E4"/>
    <w:rsid w:val="007931E4"/>
    <w:rsid w:val="007932F3"/>
    <w:rsid w:val="007939ED"/>
    <w:rsid w:val="00793ED8"/>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EEC"/>
    <w:rsid w:val="007E1F9D"/>
    <w:rsid w:val="007E1FA3"/>
    <w:rsid w:val="007E29F7"/>
    <w:rsid w:val="007E2C5E"/>
    <w:rsid w:val="007E2EC8"/>
    <w:rsid w:val="007E4504"/>
    <w:rsid w:val="007E4963"/>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0D7D"/>
    <w:rsid w:val="008614F7"/>
    <w:rsid w:val="00861AC9"/>
    <w:rsid w:val="00861B71"/>
    <w:rsid w:val="0086252A"/>
    <w:rsid w:val="00863855"/>
    <w:rsid w:val="00864682"/>
    <w:rsid w:val="008653AF"/>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77C42"/>
    <w:rsid w:val="008800A7"/>
    <w:rsid w:val="00880470"/>
    <w:rsid w:val="008822B0"/>
    <w:rsid w:val="0088231D"/>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70F7"/>
    <w:rsid w:val="008B779C"/>
    <w:rsid w:val="008B7958"/>
    <w:rsid w:val="008B7B8B"/>
    <w:rsid w:val="008C108C"/>
    <w:rsid w:val="008C1236"/>
    <w:rsid w:val="008C16AA"/>
    <w:rsid w:val="008C17F8"/>
    <w:rsid w:val="008C1FE9"/>
    <w:rsid w:val="008C248C"/>
    <w:rsid w:val="008C25C7"/>
    <w:rsid w:val="008C297F"/>
    <w:rsid w:val="008C2D72"/>
    <w:rsid w:val="008C3100"/>
    <w:rsid w:val="008C34B4"/>
    <w:rsid w:val="008C3FA7"/>
    <w:rsid w:val="008C4077"/>
    <w:rsid w:val="008C51B7"/>
    <w:rsid w:val="008C57CA"/>
    <w:rsid w:val="008C5E5D"/>
    <w:rsid w:val="008C6594"/>
    <w:rsid w:val="008C6D24"/>
    <w:rsid w:val="008C7001"/>
    <w:rsid w:val="008C7121"/>
    <w:rsid w:val="008C73AD"/>
    <w:rsid w:val="008C75A1"/>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8F1"/>
    <w:rsid w:val="008F6456"/>
    <w:rsid w:val="008F6542"/>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E72"/>
    <w:rsid w:val="00903599"/>
    <w:rsid w:val="00904185"/>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5CA9"/>
    <w:rsid w:val="0092653D"/>
    <w:rsid w:val="00927828"/>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8D"/>
    <w:rsid w:val="009E62D2"/>
    <w:rsid w:val="009E6784"/>
    <w:rsid w:val="009E6B1F"/>
    <w:rsid w:val="009E7695"/>
    <w:rsid w:val="009E76F7"/>
    <w:rsid w:val="009F0104"/>
    <w:rsid w:val="009F044B"/>
    <w:rsid w:val="009F0B13"/>
    <w:rsid w:val="009F0CA0"/>
    <w:rsid w:val="009F0CBF"/>
    <w:rsid w:val="009F0F02"/>
    <w:rsid w:val="009F1A1E"/>
    <w:rsid w:val="009F24B0"/>
    <w:rsid w:val="009F24CA"/>
    <w:rsid w:val="009F3BA8"/>
    <w:rsid w:val="009F489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2FB"/>
    <w:rsid w:val="00A05667"/>
    <w:rsid w:val="00A059E6"/>
    <w:rsid w:val="00A05D41"/>
    <w:rsid w:val="00A05E80"/>
    <w:rsid w:val="00A0613A"/>
    <w:rsid w:val="00A062A6"/>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FD5"/>
    <w:rsid w:val="00AC247A"/>
    <w:rsid w:val="00AC2AA6"/>
    <w:rsid w:val="00AC2AB3"/>
    <w:rsid w:val="00AC2B3E"/>
    <w:rsid w:val="00AC2B76"/>
    <w:rsid w:val="00AC30D8"/>
    <w:rsid w:val="00AC31AD"/>
    <w:rsid w:val="00AC36BC"/>
    <w:rsid w:val="00AC38CE"/>
    <w:rsid w:val="00AC3AD8"/>
    <w:rsid w:val="00AC4828"/>
    <w:rsid w:val="00AC551B"/>
    <w:rsid w:val="00AC5F74"/>
    <w:rsid w:val="00AC6152"/>
    <w:rsid w:val="00AC6156"/>
    <w:rsid w:val="00AC6AEB"/>
    <w:rsid w:val="00AC6B69"/>
    <w:rsid w:val="00AC6B94"/>
    <w:rsid w:val="00AC6B9A"/>
    <w:rsid w:val="00AC7C0D"/>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5EF"/>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32E"/>
    <w:rsid w:val="00B749A6"/>
    <w:rsid w:val="00B749F7"/>
    <w:rsid w:val="00B75D33"/>
    <w:rsid w:val="00B75D92"/>
    <w:rsid w:val="00B760A5"/>
    <w:rsid w:val="00B761AB"/>
    <w:rsid w:val="00B76210"/>
    <w:rsid w:val="00B7640F"/>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62A"/>
    <w:rsid w:val="00BA79FB"/>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64DC"/>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79F"/>
    <w:rsid w:val="00C22846"/>
    <w:rsid w:val="00C22ACC"/>
    <w:rsid w:val="00C22D6A"/>
    <w:rsid w:val="00C233AA"/>
    <w:rsid w:val="00C235E8"/>
    <w:rsid w:val="00C23909"/>
    <w:rsid w:val="00C23C24"/>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336"/>
    <w:rsid w:val="00C71558"/>
    <w:rsid w:val="00C7188B"/>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2FB"/>
    <w:rsid w:val="00C85477"/>
    <w:rsid w:val="00C855CB"/>
    <w:rsid w:val="00C85675"/>
    <w:rsid w:val="00C85705"/>
    <w:rsid w:val="00C85BEA"/>
    <w:rsid w:val="00C8611C"/>
    <w:rsid w:val="00C86643"/>
    <w:rsid w:val="00C87019"/>
    <w:rsid w:val="00C8784E"/>
    <w:rsid w:val="00C87F40"/>
    <w:rsid w:val="00C903A8"/>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822"/>
    <w:rsid w:val="00CC3A7C"/>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1582"/>
    <w:rsid w:val="00CE1B9C"/>
    <w:rsid w:val="00CE20B9"/>
    <w:rsid w:val="00CE20FC"/>
    <w:rsid w:val="00CE22A4"/>
    <w:rsid w:val="00CE237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1128"/>
    <w:rsid w:val="00CF141E"/>
    <w:rsid w:val="00CF236F"/>
    <w:rsid w:val="00CF3218"/>
    <w:rsid w:val="00CF342F"/>
    <w:rsid w:val="00CF3880"/>
    <w:rsid w:val="00CF3DFE"/>
    <w:rsid w:val="00CF3E8D"/>
    <w:rsid w:val="00CF441A"/>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0CA"/>
    <w:rsid w:val="00D354A1"/>
    <w:rsid w:val="00D35649"/>
    <w:rsid w:val="00D3587D"/>
    <w:rsid w:val="00D35A40"/>
    <w:rsid w:val="00D35A7D"/>
    <w:rsid w:val="00D35F0E"/>
    <w:rsid w:val="00D362D5"/>
    <w:rsid w:val="00D3644D"/>
    <w:rsid w:val="00D36BE5"/>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20F6"/>
    <w:rsid w:val="00D621F8"/>
    <w:rsid w:val="00D629D8"/>
    <w:rsid w:val="00D62E64"/>
    <w:rsid w:val="00D631BF"/>
    <w:rsid w:val="00D639A0"/>
    <w:rsid w:val="00D639F2"/>
    <w:rsid w:val="00D63D9E"/>
    <w:rsid w:val="00D6484B"/>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5FFE"/>
    <w:rsid w:val="00DA6372"/>
    <w:rsid w:val="00DA6B8F"/>
    <w:rsid w:val="00DA708F"/>
    <w:rsid w:val="00DA7225"/>
    <w:rsid w:val="00DA7342"/>
    <w:rsid w:val="00DA7C6D"/>
    <w:rsid w:val="00DB0031"/>
    <w:rsid w:val="00DB020E"/>
    <w:rsid w:val="00DB0558"/>
    <w:rsid w:val="00DB06ED"/>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CDD"/>
    <w:rsid w:val="00DD1ED7"/>
    <w:rsid w:val="00DD22C3"/>
    <w:rsid w:val="00DD2897"/>
    <w:rsid w:val="00DD28DF"/>
    <w:rsid w:val="00DD29B6"/>
    <w:rsid w:val="00DD3031"/>
    <w:rsid w:val="00DD3080"/>
    <w:rsid w:val="00DD3342"/>
    <w:rsid w:val="00DD39DE"/>
    <w:rsid w:val="00DD3D05"/>
    <w:rsid w:val="00DD4029"/>
    <w:rsid w:val="00DD46A0"/>
    <w:rsid w:val="00DD5014"/>
    <w:rsid w:val="00DD522C"/>
    <w:rsid w:val="00DD5766"/>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7C5"/>
    <w:rsid w:val="00E417D2"/>
    <w:rsid w:val="00E41D10"/>
    <w:rsid w:val="00E41E22"/>
    <w:rsid w:val="00E428D3"/>
    <w:rsid w:val="00E42CD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F13"/>
    <w:rsid w:val="00EB4F59"/>
    <w:rsid w:val="00EB4F5A"/>
    <w:rsid w:val="00EB5DD1"/>
    <w:rsid w:val="00EB5E64"/>
    <w:rsid w:val="00EB5ED3"/>
    <w:rsid w:val="00EB6A2F"/>
    <w:rsid w:val="00EB7262"/>
    <w:rsid w:val="00EC0351"/>
    <w:rsid w:val="00EC07B7"/>
    <w:rsid w:val="00EC1286"/>
    <w:rsid w:val="00EC137F"/>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306B"/>
    <w:rsid w:val="00EE317D"/>
    <w:rsid w:val="00EE386F"/>
    <w:rsid w:val="00EE3CD8"/>
    <w:rsid w:val="00EE3FEF"/>
    <w:rsid w:val="00EE41BB"/>
    <w:rsid w:val="00EE43B8"/>
    <w:rsid w:val="00EE4A1C"/>
    <w:rsid w:val="00EE4F09"/>
    <w:rsid w:val="00EE51A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9C3"/>
    <w:rsid w:val="00EF3C0E"/>
    <w:rsid w:val="00EF4616"/>
    <w:rsid w:val="00EF47C5"/>
    <w:rsid w:val="00EF486C"/>
    <w:rsid w:val="00EF4FD0"/>
    <w:rsid w:val="00EF5183"/>
    <w:rsid w:val="00EF5BD4"/>
    <w:rsid w:val="00EF5F07"/>
    <w:rsid w:val="00EF6BD7"/>
    <w:rsid w:val="00EF6BDB"/>
    <w:rsid w:val="00EF7150"/>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0FA0"/>
    <w:rsid w:val="00F6119C"/>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4F7"/>
    <w:rsid w:val="00F7189C"/>
    <w:rsid w:val="00F72BA6"/>
    <w:rsid w:val="00F72C92"/>
    <w:rsid w:val="00F73112"/>
    <w:rsid w:val="00F7369A"/>
    <w:rsid w:val="00F73784"/>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19FF"/>
    <w:rsid w:val="00FD2463"/>
    <w:rsid w:val="00FD24E2"/>
    <w:rsid w:val="00FD2A87"/>
    <w:rsid w:val="00FD31D9"/>
    <w:rsid w:val="00FD321A"/>
    <w:rsid w:val="00FD3382"/>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562A"/>
    <w:rsid w:val="00FE56AE"/>
    <w:rsid w:val="00FE5CF5"/>
    <w:rsid w:val="00FE702C"/>
    <w:rsid w:val="00FF08D0"/>
    <w:rsid w:val="00FF0BEF"/>
    <w:rsid w:val="00FF0FC0"/>
    <w:rsid w:val="00FF13D8"/>
    <w:rsid w:val="00FF1F28"/>
    <w:rsid w:val="00FF219A"/>
    <w:rsid w:val="00FF2BC8"/>
    <w:rsid w:val="00FF2ECB"/>
    <w:rsid w:val="00FF2FAF"/>
    <w:rsid w:val="00FF3FE8"/>
    <w:rsid w:val="00FF45CD"/>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4</cp:revision>
  <cp:lastPrinted>2020-07-02T05:54:00Z</cp:lastPrinted>
  <dcterms:created xsi:type="dcterms:W3CDTF">2021-12-27T20:57:00Z</dcterms:created>
  <dcterms:modified xsi:type="dcterms:W3CDTF">2021-12-27T23:49:00Z</dcterms:modified>
</cp:coreProperties>
</file>