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125F4EBC"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15838">
        <w:rPr>
          <w:rFonts w:hint="cs"/>
          <w:u w:val="single"/>
          <w:rtl/>
        </w:rPr>
        <w:t>3</w:t>
      </w:r>
    </w:p>
    <w:p w14:paraId="38E627E5" w14:textId="77777777" w:rsidR="00DC49EA" w:rsidRDefault="00DC49EA" w:rsidP="00DC49EA">
      <w:pPr>
        <w:spacing w:after="120"/>
        <w:jc w:val="both"/>
      </w:pPr>
    </w:p>
    <w:p w14:paraId="0214BE4C" w14:textId="7381A263" w:rsidR="00FF45CD" w:rsidRDefault="00951FCC" w:rsidP="00815838">
      <w:pPr>
        <w:spacing w:after="120"/>
        <w:jc w:val="both"/>
        <w:rPr>
          <w:rtl/>
        </w:rPr>
      </w:pPr>
      <w:r>
        <w:rPr>
          <w:rFonts w:hint="cs"/>
          <w:rtl/>
        </w:rPr>
        <w:t xml:space="preserve">(1) </w:t>
      </w:r>
      <w:r w:rsidR="00FF45CD">
        <w:rPr>
          <w:rFonts w:hint="cs"/>
          <w:rtl/>
        </w:rPr>
        <w:t xml:space="preserve">למה נקטה </w:t>
      </w:r>
      <w:proofErr w:type="spellStart"/>
      <w:r w:rsidR="00FF45CD">
        <w:rPr>
          <w:rFonts w:hint="cs"/>
          <w:rtl/>
        </w:rPr>
        <w:t>הברייתא</w:t>
      </w:r>
      <w:proofErr w:type="spellEnd"/>
      <w:r w:rsidR="00FF45CD">
        <w:rPr>
          <w:rFonts w:hint="cs"/>
          <w:rtl/>
        </w:rPr>
        <w:t xml:space="preserve"> "אומר לו גדור" פעמיים? </w:t>
      </w:r>
      <w:r w:rsidR="00516C5E">
        <w:rPr>
          <w:rFonts w:hint="cs"/>
          <w:rtl/>
        </w:rPr>
        <w:t xml:space="preserve"> </w:t>
      </w:r>
      <w:r w:rsidR="00FF45CD">
        <w:rPr>
          <w:rFonts w:hint="cs"/>
          <w:rtl/>
        </w:rPr>
        <w:t xml:space="preserve">תוד"ה אומר, </w:t>
      </w:r>
      <w:r w:rsidR="00516C5E">
        <w:rPr>
          <w:rFonts w:hint="cs"/>
          <w:rtl/>
        </w:rPr>
        <w:t xml:space="preserve">רמב"ן ד"ה אומר לו גדור, ד"ה הכי גרסי', </w:t>
      </w:r>
      <w:r w:rsidR="00DD05E6">
        <w:rPr>
          <w:rFonts w:hint="cs"/>
          <w:rtl/>
        </w:rPr>
        <w:t>[</w:t>
      </w:r>
      <w:r w:rsidR="00516C5E">
        <w:rPr>
          <w:rFonts w:hint="cs"/>
          <w:rtl/>
        </w:rPr>
        <w:t xml:space="preserve">רשב"א ד"ה אומר לו גדור, ד"ה והא </w:t>
      </w:r>
      <w:proofErr w:type="spellStart"/>
      <w:r w:rsidR="00516C5E">
        <w:rPr>
          <w:rFonts w:hint="cs"/>
          <w:rtl/>
        </w:rPr>
        <w:t>דקתני</w:t>
      </w:r>
      <w:proofErr w:type="spellEnd"/>
      <w:r w:rsidR="00516C5E">
        <w:rPr>
          <w:rFonts w:hint="cs"/>
          <w:rtl/>
        </w:rPr>
        <w:t xml:space="preserve"> נפרצה אומר לו גדור]</w:t>
      </w:r>
      <w:r w:rsidR="003F5565">
        <w:rPr>
          <w:rFonts w:hint="cs"/>
          <w:rtl/>
        </w:rPr>
        <w:t xml:space="preserve">, [רבינו יונה ד"ה והא </w:t>
      </w:r>
      <w:proofErr w:type="spellStart"/>
      <w:r w:rsidR="003F5565">
        <w:rPr>
          <w:rFonts w:hint="cs"/>
          <w:rtl/>
        </w:rPr>
        <w:t>דקתני</w:t>
      </w:r>
      <w:proofErr w:type="spellEnd"/>
      <w:r w:rsidR="003F5565">
        <w:rPr>
          <w:rFonts w:hint="cs"/>
          <w:rtl/>
        </w:rPr>
        <w:t xml:space="preserve"> אומר לו גדור]</w:t>
      </w:r>
    </w:p>
    <w:p w14:paraId="0DB97528" w14:textId="7A4DFE22" w:rsidR="00F6119C" w:rsidRDefault="00C4505C" w:rsidP="00CB72E4">
      <w:pPr>
        <w:spacing w:after="120"/>
        <w:jc w:val="both"/>
      </w:pPr>
      <w:r>
        <w:rPr>
          <w:rFonts w:hint="cs"/>
          <w:rtl/>
        </w:rPr>
        <w:t xml:space="preserve">בענין דין תוספת מאתיים </w:t>
      </w:r>
      <w:r>
        <w:rPr>
          <w:rtl/>
        </w:rPr>
        <w:t>–</w:t>
      </w:r>
      <w:r>
        <w:rPr>
          <w:rFonts w:hint="cs"/>
          <w:rtl/>
        </w:rPr>
        <w:t xml:space="preserve"> גמ' חולין </w:t>
      </w:r>
      <w:proofErr w:type="spellStart"/>
      <w:r>
        <w:rPr>
          <w:rFonts w:hint="cs"/>
          <w:rtl/>
        </w:rPr>
        <w:t>קטז</w:t>
      </w:r>
      <w:proofErr w:type="spellEnd"/>
      <w:r>
        <w:rPr>
          <w:rFonts w:hint="cs"/>
          <w:rtl/>
        </w:rPr>
        <w:t>. "המעביר עציץ נקוב בכרם ... לא הוסיף</w:t>
      </w:r>
      <w:r w:rsidR="00DD05E6">
        <w:rPr>
          <w:rFonts w:hint="cs"/>
          <w:rtl/>
        </w:rPr>
        <w:t xml:space="preserve"> </w:t>
      </w:r>
      <w:r>
        <w:rPr>
          <w:rFonts w:hint="cs"/>
          <w:rtl/>
        </w:rPr>
        <w:t>לא</w:t>
      </w:r>
      <w:r w:rsidR="00DD05E6">
        <w:rPr>
          <w:rFonts w:hint="cs"/>
          <w:rtl/>
        </w:rPr>
        <w:t>"</w:t>
      </w:r>
      <w:r>
        <w:rPr>
          <w:rFonts w:hint="cs"/>
          <w:rtl/>
        </w:rPr>
        <w:t xml:space="preserve">, רש"י שם ד"ה הוסיף מאתים, ספר החינוך סי' תקמט "מדיני </w:t>
      </w:r>
      <w:proofErr w:type="spellStart"/>
      <w:r>
        <w:rPr>
          <w:rFonts w:hint="cs"/>
          <w:rtl/>
        </w:rPr>
        <w:t>המצוה</w:t>
      </w:r>
      <w:proofErr w:type="spellEnd"/>
      <w:r>
        <w:rPr>
          <w:rFonts w:hint="cs"/>
          <w:rtl/>
        </w:rPr>
        <w:t xml:space="preserve"> ... מפי הקבלה שהוא </w:t>
      </w:r>
      <w:proofErr w:type="spellStart"/>
      <w:r>
        <w:rPr>
          <w:rFonts w:hint="cs"/>
          <w:rtl/>
        </w:rPr>
        <w:t>במאתים</w:t>
      </w:r>
      <w:proofErr w:type="spellEnd"/>
      <w:r>
        <w:rPr>
          <w:rFonts w:hint="cs"/>
          <w:rtl/>
        </w:rPr>
        <w:t>", מנחת חינוך שם "</w:t>
      </w:r>
      <w:r w:rsidRPr="00C4505C">
        <w:rPr>
          <w:rtl/>
        </w:rPr>
        <w:t xml:space="preserve">ואם </w:t>
      </w:r>
      <w:proofErr w:type="spellStart"/>
      <w:r w:rsidRPr="00C4505C">
        <w:rPr>
          <w:rtl/>
        </w:rPr>
        <w:t>היתה</w:t>
      </w:r>
      <w:proofErr w:type="spellEnd"/>
      <w:r w:rsidRPr="00C4505C">
        <w:rPr>
          <w:rtl/>
        </w:rPr>
        <w:t xml:space="preserve"> זרוע מעיקרא </w:t>
      </w:r>
      <w:r>
        <w:rPr>
          <w:rFonts w:hint="cs"/>
          <w:rtl/>
        </w:rPr>
        <w:t xml:space="preserve">... </w:t>
      </w:r>
      <w:r w:rsidRPr="00C4505C">
        <w:rPr>
          <w:rtl/>
        </w:rPr>
        <w:t xml:space="preserve">ע' בר"מ </w:t>
      </w:r>
      <w:proofErr w:type="spellStart"/>
      <w:r w:rsidRPr="00C4505C">
        <w:rPr>
          <w:rtl/>
        </w:rPr>
        <w:t>פט"ו</w:t>
      </w:r>
      <w:proofErr w:type="spellEnd"/>
      <w:r w:rsidRPr="00C4505C">
        <w:rPr>
          <w:rtl/>
        </w:rPr>
        <w:t xml:space="preserve"> </w:t>
      </w:r>
      <w:proofErr w:type="spellStart"/>
      <w:r w:rsidRPr="00C4505C">
        <w:rPr>
          <w:rtl/>
        </w:rPr>
        <w:t>מהמ"א</w:t>
      </w:r>
      <w:proofErr w:type="spellEnd"/>
      <w:r w:rsidRPr="00C4505C">
        <w:rPr>
          <w:rtl/>
        </w:rPr>
        <w:t xml:space="preserve"> </w:t>
      </w:r>
      <w:proofErr w:type="spellStart"/>
      <w:r w:rsidRPr="00C4505C">
        <w:rPr>
          <w:rtl/>
        </w:rPr>
        <w:t>וז"פ</w:t>
      </w:r>
      <w:proofErr w:type="spellEnd"/>
      <w:r>
        <w:rPr>
          <w:rFonts w:hint="cs"/>
          <w:rtl/>
        </w:rPr>
        <w:t xml:space="preserve">", שו"ת נודע ביהודה </w:t>
      </w:r>
      <w:proofErr w:type="spellStart"/>
      <w:r>
        <w:rPr>
          <w:rFonts w:hint="cs"/>
          <w:rtl/>
        </w:rPr>
        <w:t>תניינא</w:t>
      </w:r>
      <w:proofErr w:type="spellEnd"/>
      <w:r>
        <w:rPr>
          <w:rFonts w:hint="cs"/>
          <w:rtl/>
        </w:rPr>
        <w:t xml:space="preserve"> יו"ד סי' </w:t>
      </w:r>
      <w:proofErr w:type="spellStart"/>
      <w:r>
        <w:rPr>
          <w:rFonts w:hint="cs"/>
          <w:rtl/>
        </w:rPr>
        <w:t>נה</w:t>
      </w:r>
      <w:proofErr w:type="spellEnd"/>
      <w:r>
        <w:rPr>
          <w:rFonts w:hint="cs"/>
          <w:rtl/>
        </w:rPr>
        <w:t xml:space="preserve"> "</w:t>
      </w:r>
      <w:r>
        <w:rPr>
          <w:rtl/>
        </w:rPr>
        <w:t xml:space="preserve">אמנם אהובי אחי </w:t>
      </w:r>
      <w:r w:rsidR="00CB72E4">
        <w:rPr>
          <w:rFonts w:hint="cs"/>
          <w:rtl/>
        </w:rPr>
        <w:t xml:space="preserve">... </w:t>
      </w:r>
      <w:proofErr w:type="spellStart"/>
      <w:r>
        <w:rPr>
          <w:rtl/>
        </w:rPr>
        <w:t>ואפ"ה</w:t>
      </w:r>
      <w:proofErr w:type="spellEnd"/>
      <w:r>
        <w:rPr>
          <w:rtl/>
        </w:rPr>
        <w:t xml:space="preserve"> בטל המיעוט </w:t>
      </w:r>
      <w:proofErr w:type="spellStart"/>
      <w:r>
        <w:rPr>
          <w:rtl/>
        </w:rPr>
        <w:t>בהמרובה</w:t>
      </w:r>
      <w:proofErr w:type="spellEnd"/>
      <w:r w:rsidR="00CB72E4">
        <w:rPr>
          <w:rFonts w:hint="cs"/>
          <w:rtl/>
        </w:rPr>
        <w:t>"</w:t>
      </w:r>
    </w:p>
    <w:p w14:paraId="54AB5DA5" w14:textId="37A7C6BE" w:rsidR="001D23DB" w:rsidRDefault="001D23DB" w:rsidP="000D342C">
      <w:pPr>
        <w:spacing w:after="120"/>
        <w:jc w:val="both"/>
        <w:rPr>
          <w:rtl/>
        </w:rPr>
      </w:pPr>
    </w:p>
    <w:p w14:paraId="10D18184" w14:textId="57510199" w:rsidR="003F5565" w:rsidRDefault="003F5565" w:rsidP="00B7432E">
      <w:pPr>
        <w:pStyle w:val="Style1"/>
        <w:rPr>
          <w:rtl/>
        </w:rPr>
      </w:pPr>
      <w:r>
        <w:rPr>
          <w:rFonts w:hint="cs"/>
          <w:rtl/>
        </w:rPr>
        <w:t xml:space="preserve">בענין דעת והתראה בכלאי הכרם - </w:t>
      </w:r>
      <w:r>
        <w:rPr>
          <w:rtl/>
        </w:rPr>
        <w:t xml:space="preserve">קונטרס דינא </w:t>
      </w:r>
      <w:proofErr w:type="spellStart"/>
      <w:r>
        <w:rPr>
          <w:rtl/>
        </w:rPr>
        <w:t>דגרמי</w:t>
      </w:r>
      <w:proofErr w:type="spellEnd"/>
      <w:r>
        <w:rPr>
          <w:rFonts w:hint="cs"/>
          <w:rtl/>
        </w:rPr>
        <w:t xml:space="preserve"> לרמב"ן "</w:t>
      </w:r>
      <w:r>
        <w:rPr>
          <w:rtl/>
        </w:rPr>
        <w:t xml:space="preserve">ומיהו הגורם נזק ניכר חייב לר"מ </w:t>
      </w:r>
      <w:r>
        <w:rPr>
          <w:rFonts w:hint="cs"/>
          <w:rtl/>
        </w:rPr>
        <w:t xml:space="preserve">... </w:t>
      </w:r>
      <w:r>
        <w:rPr>
          <w:rtl/>
        </w:rPr>
        <w:t xml:space="preserve">גלי </w:t>
      </w:r>
      <w:proofErr w:type="spellStart"/>
      <w:r>
        <w:rPr>
          <w:rtl/>
        </w:rPr>
        <w:t>דעתיה</w:t>
      </w:r>
      <w:proofErr w:type="spellEnd"/>
      <w:r>
        <w:rPr>
          <w:rtl/>
        </w:rPr>
        <w:t xml:space="preserve"> </w:t>
      </w:r>
      <w:proofErr w:type="spellStart"/>
      <w:r>
        <w:rPr>
          <w:rtl/>
        </w:rPr>
        <w:t>דמינח</w:t>
      </w:r>
      <w:proofErr w:type="spellEnd"/>
      <w:r>
        <w:rPr>
          <w:rtl/>
        </w:rPr>
        <w:t xml:space="preserve"> ניחא ליה</w:t>
      </w:r>
      <w:r>
        <w:rPr>
          <w:rFonts w:hint="cs"/>
          <w:rtl/>
        </w:rPr>
        <w:t>",</w:t>
      </w:r>
      <w:r w:rsidR="00CA46FA">
        <w:rPr>
          <w:rFonts w:hint="cs"/>
          <w:rtl/>
        </w:rPr>
        <w:t xml:space="preserve"> [שם "עתה הוקשה לנו מאחר </w:t>
      </w:r>
      <w:proofErr w:type="spellStart"/>
      <w:r w:rsidR="00CA46FA">
        <w:rPr>
          <w:rFonts w:hint="cs"/>
          <w:rtl/>
        </w:rPr>
        <w:t>דקיי"ל</w:t>
      </w:r>
      <w:proofErr w:type="spellEnd"/>
      <w:r w:rsidR="00CA46FA">
        <w:rPr>
          <w:rFonts w:hint="cs"/>
          <w:rtl/>
        </w:rPr>
        <w:t xml:space="preserve"> ... </w:t>
      </w:r>
      <w:r w:rsidR="00CA46FA">
        <w:rPr>
          <w:rtl/>
        </w:rPr>
        <w:t xml:space="preserve">גלי </w:t>
      </w:r>
      <w:proofErr w:type="spellStart"/>
      <w:r w:rsidR="00CA46FA">
        <w:rPr>
          <w:rtl/>
        </w:rPr>
        <w:t>דעתיה</w:t>
      </w:r>
      <w:proofErr w:type="spellEnd"/>
      <w:r w:rsidR="00CA46FA">
        <w:rPr>
          <w:rtl/>
        </w:rPr>
        <w:t xml:space="preserve"> </w:t>
      </w:r>
      <w:proofErr w:type="spellStart"/>
      <w:r w:rsidR="00CA46FA">
        <w:rPr>
          <w:rtl/>
        </w:rPr>
        <w:t>דמינח</w:t>
      </w:r>
      <w:proofErr w:type="spellEnd"/>
      <w:r w:rsidR="00CA46FA">
        <w:rPr>
          <w:rtl/>
        </w:rPr>
        <w:t xml:space="preserve"> ניחא ליה</w:t>
      </w:r>
      <w:r w:rsidR="00CA46FA">
        <w:rPr>
          <w:rFonts w:hint="cs"/>
          <w:rtl/>
        </w:rPr>
        <w:t>"],</w:t>
      </w:r>
      <w:r>
        <w:rPr>
          <w:rFonts w:hint="cs"/>
          <w:rtl/>
        </w:rPr>
        <w:t xml:space="preserve"> [רמב"ן ד"ה הכי </w:t>
      </w:r>
      <w:proofErr w:type="spellStart"/>
      <w:r>
        <w:rPr>
          <w:rFonts w:hint="cs"/>
          <w:rtl/>
        </w:rPr>
        <w:t>גרסינן</w:t>
      </w:r>
      <w:proofErr w:type="spellEnd"/>
      <w:r>
        <w:rPr>
          <w:rFonts w:hint="cs"/>
          <w:rtl/>
        </w:rPr>
        <w:t xml:space="preserve"> </w:t>
      </w:r>
      <w:proofErr w:type="spellStart"/>
      <w:r>
        <w:rPr>
          <w:rFonts w:hint="cs"/>
          <w:rtl/>
        </w:rPr>
        <w:t>כדתניא</w:t>
      </w:r>
      <w:proofErr w:type="spellEnd"/>
      <w:r>
        <w:rPr>
          <w:rFonts w:hint="cs"/>
          <w:rtl/>
        </w:rPr>
        <w:t>]</w:t>
      </w:r>
      <w:r w:rsidR="00B82EBB">
        <w:rPr>
          <w:rFonts w:hint="cs"/>
          <w:rtl/>
        </w:rPr>
        <w:t>, תוספות ישנים ד"ה נתייאש הימנה "ואומר ר"י ... מאתיים מותר"</w:t>
      </w:r>
    </w:p>
    <w:p w14:paraId="3A804522" w14:textId="1ACFC7C3" w:rsidR="00815838" w:rsidRDefault="00815838" w:rsidP="00B7432E">
      <w:pPr>
        <w:pStyle w:val="Style1"/>
        <w:rPr>
          <w:rtl/>
        </w:rPr>
      </w:pPr>
    </w:p>
    <w:p w14:paraId="647F8D85" w14:textId="06EB8797" w:rsidR="00CA46FA" w:rsidRDefault="00B82EBB" w:rsidP="00C744F4">
      <w:pPr>
        <w:pStyle w:val="Style1"/>
        <w:rPr>
          <w:rtl/>
        </w:rPr>
      </w:pPr>
      <w:r>
        <w:rPr>
          <w:rFonts w:hint="cs"/>
          <w:rtl/>
        </w:rPr>
        <w:t>(2) בענין היזק שאינו ניכר</w:t>
      </w:r>
      <w:r w:rsidR="00C744F4">
        <w:rPr>
          <w:rFonts w:hint="cs"/>
          <w:rtl/>
        </w:rPr>
        <w:t xml:space="preserve"> - </w:t>
      </w:r>
      <w:r>
        <w:rPr>
          <w:rFonts w:hint="cs"/>
          <w:rtl/>
        </w:rPr>
        <w:t>תוד"ה וחייב</w:t>
      </w:r>
      <w:r w:rsidR="00C744F4">
        <w:rPr>
          <w:rFonts w:hint="cs"/>
          <w:rtl/>
        </w:rPr>
        <w:t xml:space="preserve">; </w:t>
      </w:r>
      <w:r w:rsidR="00C744F4">
        <w:rPr>
          <w:rtl/>
        </w:rPr>
        <w:t xml:space="preserve">רש"י גיטין </w:t>
      </w:r>
      <w:proofErr w:type="spellStart"/>
      <w:r w:rsidR="00C744F4">
        <w:rPr>
          <w:rtl/>
        </w:rPr>
        <w:t>נג</w:t>
      </w:r>
      <w:proofErr w:type="spellEnd"/>
      <w:r w:rsidR="00C744F4">
        <w:rPr>
          <w:rFonts w:hint="cs"/>
          <w:rtl/>
        </w:rPr>
        <w:t xml:space="preserve">. ד"ה </w:t>
      </w:r>
      <w:r w:rsidR="00C744F4">
        <w:rPr>
          <w:rtl/>
        </w:rPr>
        <w:t>היזק שאינו ניכר</w:t>
      </w:r>
      <w:r w:rsidR="00C744F4">
        <w:rPr>
          <w:rFonts w:hint="cs"/>
          <w:rtl/>
        </w:rPr>
        <w:t xml:space="preserve">, רמב"ם חובל ומזיק ז:א, </w:t>
      </w:r>
      <w:r w:rsidR="00CA46FA">
        <w:rPr>
          <w:rtl/>
        </w:rPr>
        <w:t xml:space="preserve">קונטרס דינא </w:t>
      </w:r>
      <w:proofErr w:type="spellStart"/>
      <w:r w:rsidR="00CA46FA">
        <w:rPr>
          <w:rtl/>
        </w:rPr>
        <w:t>דגרמי</w:t>
      </w:r>
      <w:proofErr w:type="spellEnd"/>
      <w:r w:rsidR="00CA46FA">
        <w:rPr>
          <w:rFonts w:hint="cs"/>
          <w:rtl/>
        </w:rPr>
        <w:t xml:space="preserve"> לרמב"ן "</w:t>
      </w:r>
      <w:r w:rsidR="00CA46FA" w:rsidRPr="00B82EBB">
        <w:rPr>
          <w:rtl/>
        </w:rPr>
        <w:t xml:space="preserve">הוי יודע שר"מ סבור שהגורם היזק </w:t>
      </w:r>
      <w:r w:rsidR="00CA46FA">
        <w:rPr>
          <w:rFonts w:hint="cs"/>
          <w:rtl/>
        </w:rPr>
        <w:t xml:space="preserve">... </w:t>
      </w:r>
      <w:r w:rsidR="00CA46FA" w:rsidRPr="00B82EBB">
        <w:rPr>
          <w:rtl/>
        </w:rPr>
        <w:t>בהיזק הניכר לא כל שכן</w:t>
      </w:r>
      <w:r w:rsidR="00CA46FA">
        <w:rPr>
          <w:rFonts w:hint="cs"/>
          <w:rtl/>
        </w:rPr>
        <w:t>", קובץ שעורים כאן אות י</w:t>
      </w:r>
    </w:p>
    <w:p w14:paraId="3FA49091" w14:textId="274AE62A" w:rsidR="00B7432E" w:rsidRDefault="00B7432E" w:rsidP="00B7432E">
      <w:pPr>
        <w:pStyle w:val="Style1"/>
        <w:rPr>
          <w:rtl/>
        </w:rPr>
      </w:pPr>
    </w:p>
    <w:p w14:paraId="3B936476" w14:textId="77777777" w:rsidR="00B7432E" w:rsidRDefault="00B7432E" w:rsidP="00B7432E">
      <w:pPr>
        <w:pStyle w:val="Style1"/>
        <w:rPr>
          <w:rtl/>
        </w:rPr>
      </w:pPr>
      <w:r>
        <w:rPr>
          <w:rFonts w:hint="cs"/>
          <w:rtl/>
        </w:rPr>
        <w:t>(3) בענין אין אדם אוסר דבר שאינו שלו:</w:t>
      </w:r>
    </w:p>
    <w:p w14:paraId="7F6CAAC7" w14:textId="7D2C1520" w:rsidR="00B7432E" w:rsidRDefault="00B7432E" w:rsidP="003453AC">
      <w:pPr>
        <w:pStyle w:val="Style1"/>
        <w:rPr>
          <w:rtl/>
        </w:rPr>
      </w:pPr>
      <w:r>
        <w:rPr>
          <w:rFonts w:hint="cs"/>
          <w:rtl/>
        </w:rPr>
        <w:t>משנה כלאים ז:ד</w:t>
      </w:r>
      <w:r w:rsidR="003453AC">
        <w:rPr>
          <w:rFonts w:hint="cs"/>
          <w:rtl/>
        </w:rPr>
        <w:t xml:space="preserve">, </w:t>
      </w:r>
      <w:r w:rsidR="00467567">
        <w:rPr>
          <w:rFonts w:hint="cs"/>
          <w:rtl/>
        </w:rPr>
        <w:t xml:space="preserve">מאירי כאן "וזה שאמרנו בכלאים ...", </w:t>
      </w:r>
      <w:r w:rsidR="00467567">
        <w:rPr>
          <w:rtl/>
        </w:rPr>
        <w:t>מאירי יבמות פג</w:t>
      </w:r>
      <w:r w:rsidR="00467567">
        <w:rPr>
          <w:rFonts w:hint="cs"/>
          <w:rtl/>
        </w:rPr>
        <w:t xml:space="preserve">. ד"ה </w:t>
      </w:r>
      <w:r w:rsidR="00467567">
        <w:rPr>
          <w:rtl/>
        </w:rPr>
        <w:t>המסכך גפנו</w:t>
      </w:r>
      <w:r w:rsidR="00467567">
        <w:rPr>
          <w:rFonts w:hint="cs"/>
          <w:rtl/>
        </w:rPr>
        <w:t xml:space="preserve">, </w:t>
      </w:r>
      <w:r>
        <w:rPr>
          <w:rFonts w:hint="cs"/>
          <w:rtl/>
        </w:rPr>
        <w:t>רמב"ם כלאים ז:</w:t>
      </w:r>
      <w:r w:rsidR="00467567">
        <w:rPr>
          <w:rFonts w:hint="cs"/>
          <w:rtl/>
        </w:rPr>
        <w:t>יז</w:t>
      </w:r>
      <w:r>
        <w:rPr>
          <w:rFonts w:hint="cs"/>
          <w:rtl/>
        </w:rPr>
        <w:t xml:space="preserve">, </w:t>
      </w:r>
      <w:r w:rsidR="00467567">
        <w:rPr>
          <w:rFonts w:hint="cs"/>
          <w:rtl/>
        </w:rPr>
        <w:t>[מרכבת המשנה שם]</w:t>
      </w:r>
    </w:p>
    <w:p w14:paraId="55EA29D9" w14:textId="14BD52F9" w:rsidR="00B7432E" w:rsidRDefault="008050B0" w:rsidP="00B7432E">
      <w:pPr>
        <w:pStyle w:val="Style1"/>
        <w:rPr>
          <w:rtl/>
        </w:rPr>
      </w:pPr>
      <w:r>
        <w:rPr>
          <w:rFonts w:hint="cs"/>
          <w:rtl/>
        </w:rPr>
        <w:t xml:space="preserve">רמב"ן כאן ד"ה </w:t>
      </w:r>
      <w:r w:rsidRPr="008050B0">
        <w:rPr>
          <w:rtl/>
        </w:rPr>
        <w:t xml:space="preserve">הכי </w:t>
      </w:r>
      <w:proofErr w:type="spellStart"/>
      <w:r w:rsidRPr="008050B0">
        <w:rPr>
          <w:rtl/>
        </w:rPr>
        <w:t>גרסינן</w:t>
      </w:r>
      <w:proofErr w:type="spellEnd"/>
      <w:r w:rsidRPr="008050B0">
        <w:rPr>
          <w:rtl/>
        </w:rPr>
        <w:t xml:space="preserve"> </w:t>
      </w:r>
      <w:proofErr w:type="spellStart"/>
      <w:r w:rsidRPr="008050B0">
        <w:rPr>
          <w:rtl/>
        </w:rPr>
        <w:t>כדתניא</w:t>
      </w:r>
      <w:proofErr w:type="spellEnd"/>
      <w:r w:rsidRPr="008050B0">
        <w:rPr>
          <w:rtl/>
        </w:rPr>
        <w:t xml:space="preserve"> מחיצת הכרם</w:t>
      </w:r>
      <w:r>
        <w:rPr>
          <w:rFonts w:hint="cs"/>
          <w:rtl/>
        </w:rPr>
        <w:t>, ר"ש כלאים ז:ד (עד "תלמוד לומר כלאים"), [תוס' רי"ד כאן]</w:t>
      </w:r>
    </w:p>
    <w:p w14:paraId="3E24C6E4" w14:textId="77777777" w:rsidR="00C744F4" w:rsidRDefault="00C744F4" w:rsidP="00B7432E">
      <w:pPr>
        <w:pStyle w:val="Style1"/>
        <w:rPr>
          <w:rtl/>
        </w:rPr>
      </w:pPr>
    </w:p>
    <w:p w14:paraId="23952512" w14:textId="1F337080" w:rsidR="00B7432E" w:rsidRDefault="00B7432E" w:rsidP="00B7432E">
      <w:pPr>
        <w:pStyle w:val="Style1"/>
        <w:rPr>
          <w:rtl/>
        </w:rPr>
      </w:pPr>
    </w:p>
    <w:p w14:paraId="37995DA0" w14:textId="77EC00AB" w:rsidR="00C4505C" w:rsidRPr="00C4505C" w:rsidRDefault="00C4505C" w:rsidP="003F5565">
      <w:pPr>
        <w:jc w:val="both"/>
        <w:rPr>
          <w:u w:val="single"/>
          <w:rtl/>
        </w:rPr>
      </w:pPr>
      <w:r w:rsidRPr="00C4505C">
        <w:rPr>
          <w:u w:val="single"/>
          <w:rtl/>
        </w:rPr>
        <w:t>ספר החינוך פרשת כי תצא מצוה תקמט</w:t>
      </w:r>
    </w:p>
    <w:p w14:paraId="39682EBC" w14:textId="11A99B65" w:rsidR="00C4505C" w:rsidRDefault="00C4505C" w:rsidP="00C4505C">
      <w:pPr>
        <w:jc w:val="both"/>
        <w:rPr>
          <w:rtl/>
        </w:rPr>
      </w:pPr>
      <w:r>
        <w:rPr>
          <w:rtl/>
        </w:rPr>
        <w:t xml:space="preserve">מדיני </w:t>
      </w:r>
      <w:proofErr w:type="spellStart"/>
      <w:r>
        <w:rPr>
          <w:rtl/>
        </w:rPr>
        <w:t>המצוה</w:t>
      </w:r>
      <w:proofErr w:type="spellEnd"/>
      <w:r>
        <w:rPr>
          <w:rtl/>
        </w:rPr>
        <w:t xml:space="preserve"> מה שאמרו </w:t>
      </w:r>
      <w:proofErr w:type="spellStart"/>
      <w:r>
        <w:rPr>
          <w:rtl/>
        </w:rPr>
        <w:t>זכרונם</w:t>
      </w:r>
      <w:proofErr w:type="spellEnd"/>
      <w:r>
        <w:rPr>
          <w:rtl/>
        </w:rPr>
        <w:t xml:space="preserve"> לברכה [כלאים פ"ה מ"ה] אחד הזורע ואחד המקיים כלאים בכרמו, כלומר שראה שצמחו כלאים בכרמו והניחן שם, </w:t>
      </w:r>
      <w:proofErr w:type="spellStart"/>
      <w:r>
        <w:rPr>
          <w:rtl/>
        </w:rPr>
        <w:t>נתקדשו</w:t>
      </w:r>
      <w:proofErr w:type="spellEnd"/>
      <w:r>
        <w:rPr>
          <w:rtl/>
        </w:rPr>
        <w:t xml:space="preserve">, כלומר </w:t>
      </w:r>
      <w:proofErr w:type="spellStart"/>
      <w:r>
        <w:rPr>
          <w:rtl/>
        </w:rPr>
        <w:t>נתחייבו</w:t>
      </w:r>
      <w:proofErr w:type="spellEnd"/>
      <w:r>
        <w:rPr>
          <w:rtl/>
        </w:rPr>
        <w:t xml:space="preserve"> בשריפה, והוא שעמדו בכרם לרצונו אחר שידע בהם שיעור שהוסיפו בגידולן חלק אחד </w:t>
      </w:r>
      <w:proofErr w:type="spellStart"/>
      <w:r>
        <w:rPr>
          <w:rtl/>
        </w:rPr>
        <w:t>ממאתים</w:t>
      </w:r>
      <w:proofErr w:type="spellEnd"/>
      <w:r>
        <w:rPr>
          <w:rtl/>
        </w:rPr>
        <w:t xml:space="preserve"> ממה שהיו גדולים בשעה שידע בהם, וכמו שאמרו </w:t>
      </w:r>
      <w:proofErr w:type="spellStart"/>
      <w:r>
        <w:rPr>
          <w:rtl/>
        </w:rPr>
        <w:t>זכרונם</w:t>
      </w:r>
      <w:proofErr w:type="spellEnd"/>
      <w:r>
        <w:rPr>
          <w:rtl/>
        </w:rPr>
        <w:t xml:space="preserve"> לברכה [פסחים כ"ה ע"א] זרוע מעיקרו בהשרשה זרוע ובא בתוספת, וזה התוספת פירשוהו </w:t>
      </w:r>
      <w:proofErr w:type="spellStart"/>
      <w:r>
        <w:rPr>
          <w:rtl/>
        </w:rPr>
        <w:t>זכרונם</w:t>
      </w:r>
      <w:proofErr w:type="spellEnd"/>
      <w:r>
        <w:rPr>
          <w:rtl/>
        </w:rPr>
        <w:t xml:space="preserve"> לברכה מפי הקבלה שהוא </w:t>
      </w:r>
      <w:proofErr w:type="spellStart"/>
      <w:r>
        <w:rPr>
          <w:rtl/>
        </w:rPr>
        <w:t>במאתים</w:t>
      </w:r>
      <w:proofErr w:type="spellEnd"/>
      <w:r>
        <w:rPr>
          <w:rtl/>
        </w:rPr>
        <w:t>.</w:t>
      </w:r>
    </w:p>
    <w:p w14:paraId="5BA87E87" w14:textId="77777777" w:rsidR="00C4505C" w:rsidRDefault="00C4505C" w:rsidP="006E7EC1">
      <w:pPr>
        <w:jc w:val="both"/>
        <w:rPr>
          <w:rtl/>
        </w:rPr>
      </w:pPr>
    </w:p>
    <w:p w14:paraId="4CCF34A7" w14:textId="77777777" w:rsidR="00C4505C" w:rsidRPr="00C4505C" w:rsidRDefault="00C4505C" w:rsidP="00C4505C">
      <w:pPr>
        <w:jc w:val="both"/>
        <w:rPr>
          <w:u w:val="single"/>
          <w:rtl/>
        </w:rPr>
      </w:pPr>
      <w:r w:rsidRPr="00C4505C">
        <w:rPr>
          <w:u w:val="single"/>
          <w:rtl/>
        </w:rPr>
        <w:t>מנחת חינוך פרשת כי תצא מצוה תקמט אות א</w:t>
      </w:r>
    </w:p>
    <w:p w14:paraId="652FF087" w14:textId="2E10B1B7" w:rsidR="00C4505C" w:rsidRDefault="00C4505C" w:rsidP="00C4505C">
      <w:pPr>
        <w:jc w:val="both"/>
        <w:rPr>
          <w:rtl/>
        </w:rPr>
      </w:pPr>
      <w:r>
        <w:rPr>
          <w:rtl/>
        </w:rPr>
        <w:t xml:space="preserve">ואם </w:t>
      </w:r>
      <w:proofErr w:type="spellStart"/>
      <w:r>
        <w:rPr>
          <w:rtl/>
        </w:rPr>
        <w:t>היתה</w:t>
      </w:r>
      <w:proofErr w:type="spellEnd"/>
      <w:r>
        <w:rPr>
          <w:rtl/>
        </w:rPr>
        <w:t xml:space="preserve"> זרוע מעיקרא וסמך מין אחר אינו נאסר רק בהוסיף מאתים </w:t>
      </w:r>
      <w:proofErr w:type="spellStart"/>
      <w:r>
        <w:rPr>
          <w:rtl/>
        </w:rPr>
        <w:t>דבפחות</w:t>
      </w:r>
      <w:proofErr w:type="spellEnd"/>
      <w:r>
        <w:rPr>
          <w:rtl/>
        </w:rPr>
        <w:t xml:space="preserve"> מזה בטל. והנה אף </w:t>
      </w:r>
      <w:proofErr w:type="spellStart"/>
      <w:r>
        <w:rPr>
          <w:rtl/>
        </w:rPr>
        <w:t>דמבואר</w:t>
      </w:r>
      <w:proofErr w:type="spellEnd"/>
      <w:r>
        <w:rPr>
          <w:rtl/>
        </w:rPr>
        <w:t xml:space="preserve"> בש"ס </w:t>
      </w:r>
      <w:proofErr w:type="spellStart"/>
      <w:r>
        <w:rPr>
          <w:rtl/>
        </w:rPr>
        <w:t>דילפי</w:t>
      </w:r>
      <w:proofErr w:type="spellEnd"/>
      <w:r>
        <w:rPr>
          <w:rtl/>
        </w:rPr>
        <w:t xml:space="preserve">' מקרא המלאה וכו' </w:t>
      </w:r>
      <w:proofErr w:type="spellStart"/>
      <w:r>
        <w:rPr>
          <w:rtl/>
        </w:rPr>
        <w:t>דזרוע</w:t>
      </w:r>
      <w:proofErr w:type="spellEnd"/>
      <w:r>
        <w:rPr>
          <w:rtl/>
        </w:rPr>
        <w:t xml:space="preserve"> ובא וכו' הוסיף מאתים ל"ד </w:t>
      </w:r>
      <w:proofErr w:type="spellStart"/>
      <w:r>
        <w:rPr>
          <w:rtl/>
        </w:rPr>
        <w:t>דשיעור</w:t>
      </w:r>
      <w:proofErr w:type="spellEnd"/>
      <w:r>
        <w:rPr>
          <w:rtl/>
        </w:rPr>
        <w:t xml:space="preserve"> זה של מאתים הוא רק מדרבנן </w:t>
      </w:r>
      <w:proofErr w:type="spellStart"/>
      <w:r>
        <w:rPr>
          <w:rtl/>
        </w:rPr>
        <w:t>ואסמכוה</w:t>
      </w:r>
      <w:proofErr w:type="spellEnd"/>
      <w:r>
        <w:rPr>
          <w:rtl/>
        </w:rPr>
        <w:t xml:space="preserve"> אקרא והרב המחבר שכ' מפי הקבלה ל"ד דהוא אסמכתא ע' בר"מ </w:t>
      </w:r>
      <w:proofErr w:type="spellStart"/>
      <w:r>
        <w:rPr>
          <w:rtl/>
        </w:rPr>
        <w:t>פט"ו</w:t>
      </w:r>
      <w:proofErr w:type="spellEnd"/>
      <w:r>
        <w:rPr>
          <w:rtl/>
        </w:rPr>
        <w:t xml:space="preserve"> </w:t>
      </w:r>
      <w:proofErr w:type="spellStart"/>
      <w:r>
        <w:rPr>
          <w:rtl/>
        </w:rPr>
        <w:t>מהמ"א</w:t>
      </w:r>
      <w:proofErr w:type="spellEnd"/>
      <w:r>
        <w:rPr>
          <w:rtl/>
        </w:rPr>
        <w:t xml:space="preserve"> </w:t>
      </w:r>
      <w:proofErr w:type="spellStart"/>
      <w:r>
        <w:rPr>
          <w:rtl/>
        </w:rPr>
        <w:t>וז"פ</w:t>
      </w:r>
      <w:proofErr w:type="spellEnd"/>
      <w:r>
        <w:rPr>
          <w:rtl/>
        </w:rPr>
        <w:t>.</w:t>
      </w:r>
    </w:p>
    <w:p w14:paraId="517E74F9" w14:textId="7B5A56D6" w:rsidR="00C4505C" w:rsidRDefault="00C4505C" w:rsidP="00C4505C">
      <w:pPr>
        <w:jc w:val="both"/>
        <w:rPr>
          <w:rtl/>
        </w:rPr>
      </w:pPr>
    </w:p>
    <w:p w14:paraId="01D8BDFC" w14:textId="77777777" w:rsidR="00C4505C" w:rsidRPr="00C4505C" w:rsidRDefault="00C4505C" w:rsidP="00C4505C">
      <w:pPr>
        <w:jc w:val="both"/>
        <w:rPr>
          <w:u w:val="single"/>
          <w:rtl/>
        </w:rPr>
      </w:pPr>
      <w:r w:rsidRPr="00C4505C">
        <w:rPr>
          <w:u w:val="single"/>
          <w:rtl/>
        </w:rPr>
        <w:t xml:space="preserve">שו"ת נודע ביהודה </w:t>
      </w:r>
      <w:proofErr w:type="spellStart"/>
      <w:r w:rsidRPr="00C4505C">
        <w:rPr>
          <w:u w:val="single"/>
          <w:rtl/>
        </w:rPr>
        <w:t>מהדורא</w:t>
      </w:r>
      <w:proofErr w:type="spellEnd"/>
      <w:r w:rsidRPr="00C4505C">
        <w:rPr>
          <w:u w:val="single"/>
          <w:rtl/>
        </w:rPr>
        <w:t xml:space="preserve"> </w:t>
      </w:r>
      <w:proofErr w:type="spellStart"/>
      <w:r w:rsidRPr="00C4505C">
        <w:rPr>
          <w:u w:val="single"/>
          <w:rtl/>
        </w:rPr>
        <w:t>תניינא</w:t>
      </w:r>
      <w:proofErr w:type="spellEnd"/>
      <w:r w:rsidRPr="00C4505C">
        <w:rPr>
          <w:u w:val="single"/>
          <w:rtl/>
        </w:rPr>
        <w:t xml:space="preserve"> - יורה דעה סימן </w:t>
      </w:r>
      <w:proofErr w:type="spellStart"/>
      <w:r w:rsidRPr="00C4505C">
        <w:rPr>
          <w:u w:val="single"/>
          <w:rtl/>
        </w:rPr>
        <w:t>נה</w:t>
      </w:r>
      <w:proofErr w:type="spellEnd"/>
    </w:p>
    <w:p w14:paraId="06621204" w14:textId="6EA1379C" w:rsidR="004962A8" w:rsidRDefault="00C4505C" w:rsidP="004962A8">
      <w:pPr>
        <w:jc w:val="both"/>
        <w:rPr>
          <w:rtl/>
        </w:rPr>
      </w:pPr>
      <w:r>
        <w:rPr>
          <w:rtl/>
        </w:rPr>
        <w:t xml:space="preserve">אמנם אהובי אחי קושייתך ממשנה </w:t>
      </w:r>
      <w:proofErr w:type="spellStart"/>
      <w:r>
        <w:rPr>
          <w:rtl/>
        </w:rPr>
        <w:t>דכלאים</w:t>
      </w:r>
      <w:proofErr w:type="spellEnd"/>
      <w:r>
        <w:rPr>
          <w:rtl/>
        </w:rPr>
        <w:t xml:space="preserve"> יש להקשות להיפוך על דברי רבינו משולם במרדכי שלהי מסכת חולין </w:t>
      </w:r>
      <w:proofErr w:type="spellStart"/>
      <w:r>
        <w:rPr>
          <w:rtl/>
        </w:rPr>
        <w:t>דדבר</w:t>
      </w:r>
      <w:proofErr w:type="spellEnd"/>
      <w:r>
        <w:rPr>
          <w:rtl/>
        </w:rPr>
        <w:t xml:space="preserve"> </w:t>
      </w:r>
      <w:proofErr w:type="spellStart"/>
      <w:r>
        <w:rPr>
          <w:rtl/>
        </w:rPr>
        <w:t>שבתחלת</w:t>
      </w:r>
      <w:proofErr w:type="spellEnd"/>
      <w:r>
        <w:rPr>
          <w:rtl/>
        </w:rPr>
        <w:t xml:space="preserve"> ביאתו לעולם היה מעורב לא בטיל, ע"ז יש להקשות והלא במעביר עציץ נקוב תנן אם הוסיף מאתים אסור </w:t>
      </w:r>
      <w:proofErr w:type="spellStart"/>
      <w:r>
        <w:rPr>
          <w:rtl/>
        </w:rPr>
        <w:t>ודייקינן</w:t>
      </w:r>
      <w:proofErr w:type="spellEnd"/>
      <w:r>
        <w:rPr>
          <w:rtl/>
        </w:rPr>
        <w:t xml:space="preserve"> מיניה </w:t>
      </w:r>
      <w:proofErr w:type="spellStart"/>
      <w:r>
        <w:rPr>
          <w:rtl/>
        </w:rPr>
        <w:t>בסוגיא</w:t>
      </w:r>
      <w:proofErr w:type="spellEnd"/>
      <w:r>
        <w:rPr>
          <w:rtl/>
        </w:rPr>
        <w:t xml:space="preserve"> </w:t>
      </w:r>
      <w:proofErr w:type="spellStart"/>
      <w:r>
        <w:rPr>
          <w:rtl/>
        </w:rPr>
        <w:t>דחולין</w:t>
      </w:r>
      <w:proofErr w:type="spellEnd"/>
      <w:r>
        <w:rPr>
          <w:rtl/>
        </w:rPr>
        <w:t xml:space="preserve"> הוסיף אין לא הוסיף לא ואם לא הוסיף מאתים מותר והיינו שגידולי האיסור בטלים </w:t>
      </w:r>
      <w:proofErr w:type="spellStart"/>
      <w:r>
        <w:rPr>
          <w:rtl/>
        </w:rPr>
        <w:t>במאתים</w:t>
      </w:r>
      <w:proofErr w:type="spellEnd"/>
      <w:r>
        <w:rPr>
          <w:rtl/>
        </w:rPr>
        <w:t xml:space="preserve"> בגדולי ההיתר כמו </w:t>
      </w:r>
      <w:proofErr w:type="spellStart"/>
      <w:r>
        <w:rPr>
          <w:rtl/>
        </w:rPr>
        <w:t>שפירש"י</w:t>
      </w:r>
      <w:proofErr w:type="spellEnd"/>
      <w:r>
        <w:rPr>
          <w:rtl/>
        </w:rPr>
        <w:t xml:space="preserve"> שם. הן אמת </w:t>
      </w:r>
      <w:proofErr w:type="spellStart"/>
      <w:r>
        <w:rPr>
          <w:rtl/>
        </w:rPr>
        <w:t>דלולא</w:t>
      </w:r>
      <w:proofErr w:type="spellEnd"/>
      <w:r>
        <w:rPr>
          <w:rtl/>
        </w:rPr>
        <w:t xml:space="preserve"> </w:t>
      </w:r>
      <w:proofErr w:type="spellStart"/>
      <w:r>
        <w:rPr>
          <w:rtl/>
        </w:rPr>
        <w:t>פירש"י</w:t>
      </w:r>
      <w:proofErr w:type="spellEnd"/>
      <w:r>
        <w:rPr>
          <w:rtl/>
        </w:rPr>
        <w:t xml:space="preserve"> הייתי יכול לפרש דברי הגמרא לא הוסיף מאתים מותר דלא מתורת ביטול שיהיה מאתים של גדולי היתר </w:t>
      </w:r>
      <w:proofErr w:type="spellStart"/>
      <w:r>
        <w:rPr>
          <w:rtl/>
        </w:rPr>
        <w:t>מבטלין</w:t>
      </w:r>
      <w:proofErr w:type="spellEnd"/>
      <w:r>
        <w:rPr>
          <w:rtl/>
        </w:rPr>
        <w:t xml:space="preserve"> גדולי האיסור </w:t>
      </w:r>
      <w:proofErr w:type="spellStart"/>
      <w:r>
        <w:rPr>
          <w:rtl/>
        </w:rPr>
        <w:t>אייתינן</w:t>
      </w:r>
      <w:proofErr w:type="spellEnd"/>
      <w:r>
        <w:rPr>
          <w:rtl/>
        </w:rPr>
        <w:t xml:space="preserve"> עלה </w:t>
      </w:r>
      <w:proofErr w:type="spellStart"/>
      <w:r>
        <w:rPr>
          <w:rtl/>
        </w:rPr>
        <w:t>דלכאורה</w:t>
      </w:r>
      <w:proofErr w:type="spellEnd"/>
      <w:r>
        <w:rPr>
          <w:rtl/>
        </w:rPr>
        <w:t xml:space="preserve"> מה שחנט באיסור והענבים שגדלו באיסור אינן מעורבים כלל בתוך גדולי היתר ועומדים בפני עצמם וניכרים וכן משמע מדברי התוס' שם במס' חולין קט"ז ע"א בד"ה עיקרן נאסר </w:t>
      </w:r>
      <w:proofErr w:type="spellStart"/>
      <w:r>
        <w:rPr>
          <w:rtl/>
        </w:rPr>
        <w:t>דמקשים</w:t>
      </w:r>
      <w:proofErr w:type="spellEnd"/>
      <w:r>
        <w:rPr>
          <w:rtl/>
        </w:rPr>
        <w:t xml:space="preserve"> עץ שגדלו באיסור אחר שנזרעו </w:t>
      </w:r>
      <w:proofErr w:type="spellStart"/>
      <w:r>
        <w:rPr>
          <w:rtl/>
        </w:rPr>
        <w:t>ניכרין</w:t>
      </w:r>
      <w:proofErr w:type="spellEnd"/>
      <w:r>
        <w:rPr>
          <w:rtl/>
        </w:rPr>
        <w:t xml:space="preserve"> ועומדים בפני עצמם ואיך שייך ביטול בדבר הנראה וניכר </w:t>
      </w:r>
      <w:proofErr w:type="spellStart"/>
      <w:r>
        <w:rPr>
          <w:rtl/>
        </w:rPr>
        <w:t>ומכח</w:t>
      </w:r>
      <w:proofErr w:type="spellEnd"/>
      <w:r>
        <w:rPr>
          <w:rtl/>
        </w:rPr>
        <w:t xml:space="preserve"> זה יש לפרש </w:t>
      </w:r>
      <w:proofErr w:type="spellStart"/>
      <w:r>
        <w:rPr>
          <w:rtl/>
        </w:rPr>
        <w:t>מדיוקא</w:t>
      </w:r>
      <w:proofErr w:type="spellEnd"/>
      <w:r>
        <w:rPr>
          <w:rtl/>
        </w:rPr>
        <w:t xml:space="preserve"> דלא הוסיף מאתים מותר היינו מטעם </w:t>
      </w:r>
      <w:proofErr w:type="spellStart"/>
      <w:r>
        <w:rPr>
          <w:rtl/>
        </w:rPr>
        <w:t>דכל</w:t>
      </w:r>
      <w:proofErr w:type="spellEnd"/>
      <w:r>
        <w:rPr>
          <w:rtl/>
        </w:rPr>
        <w:t xml:space="preserve"> דבר מועט שהוא חלק פחות </w:t>
      </w:r>
      <w:proofErr w:type="spellStart"/>
      <w:r>
        <w:rPr>
          <w:rtl/>
        </w:rPr>
        <w:t>ממאתים</w:t>
      </w:r>
      <w:proofErr w:type="spellEnd"/>
      <w:r>
        <w:rPr>
          <w:rtl/>
        </w:rPr>
        <w:t xml:space="preserve"> לא נחשב גידול כלל ואינו בכלל מלאה עד שגדל יותר מחלק מאתים. אמנם מה אעשה שרש"י ז"ל מפרש שהוא מטעם ביטול אחד </w:t>
      </w:r>
      <w:proofErr w:type="spellStart"/>
      <w:r>
        <w:rPr>
          <w:rtl/>
        </w:rPr>
        <w:t>במאתים</w:t>
      </w:r>
      <w:proofErr w:type="spellEnd"/>
      <w:r>
        <w:rPr>
          <w:rtl/>
        </w:rPr>
        <w:t xml:space="preserve"> ולדברי רש"י </w:t>
      </w:r>
      <w:proofErr w:type="spellStart"/>
      <w:r>
        <w:rPr>
          <w:rtl/>
        </w:rPr>
        <w:t>צריכין</w:t>
      </w:r>
      <w:proofErr w:type="spellEnd"/>
      <w:r>
        <w:rPr>
          <w:rtl/>
        </w:rPr>
        <w:t xml:space="preserve"> לומר </w:t>
      </w:r>
      <w:proofErr w:type="spellStart"/>
      <w:r>
        <w:rPr>
          <w:rtl/>
        </w:rPr>
        <w:t>דמיירי</w:t>
      </w:r>
      <w:proofErr w:type="spellEnd"/>
      <w:r>
        <w:rPr>
          <w:rtl/>
        </w:rPr>
        <w:t xml:space="preserve"> שנתרבה בעובי ברוחב ובקומה באופן שאין הגידול שנתגדל עומד בפני עצמו ואינו ניכר רק שגדל בכמות כמו כל דבר </w:t>
      </w:r>
      <w:proofErr w:type="spellStart"/>
      <w:r>
        <w:rPr>
          <w:rtl/>
        </w:rPr>
        <w:t>שנתוסף</w:t>
      </w:r>
      <w:proofErr w:type="spellEnd"/>
      <w:r>
        <w:rPr>
          <w:rtl/>
        </w:rPr>
        <w:t xml:space="preserve"> הכמות ע"י תערובת </w:t>
      </w:r>
      <w:proofErr w:type="spellStart"/>
      <w:r>
        <w:rPr>
          <w:rtl/>
        </w:rPr>
        <w:t>ואפ"ה</w:t>
      </w:r>
      <w:proofErr w:type="spellEnd"/>
      <w:r>
        <w:rPr>
          <w:rtl/>
        </w:rPr>
        <w:t xml:space="preserve"> בטל המיעוט </w:t>
      </w:r>
      <w:proofErr w:type="spellStart"/>
      <w:r>
        <w:rPr>
          <w:rtl/>
        </w:rPr>
        <w:t>בהמרובה</w:t>
      </w:r>
      <w:proofErr w:type="spellEnd"/>
    </w:p>
    <w:p w14:paraId="0A3544A1" w14:textId="77777777" w:rsidR="003453AC" w:rsidRDefault="003453AC" w:rsidP="003453AC">
      <w:pPr>
        <w:jc w:val="both"/>
        <w:rPr>
          <w:u w:val="single"/>
          <w:rtl/>
        </w:rPr>
      </w:pPr>
    </w:p>
    <w:p w14:paraId="389684F8" w14:textId="77777777" w:rsidR="003453AC" w:rsidRDefault="003453AC" w:rsidP="003453AC">
      <w:pPr>
        <w:jc w:val="both"/>
        <w:rPr>
          <w:u w:val="single"/>
          <w:rtl/>
        </w:rPr>
      </w:pPr>
      <w:r w:rsidRPr="003F5565">
        <w:rPr>
          <w:u w:val="single"/>
          <w:rtl/>
        </w:rPr>
        <w:t xml:space="preserve">קונטרס דינא </w:t>
      </w:r>
      <w:proofErr w:type="spellStart"/>
      <w:r w:rsidRPr="003F5565">
        <w:rPr>
          <w:u w:val="single"/>
          <w:rtl/>
        </w:rPr>
        <w:t>דגרמי</w:t>
      </w:r>
      <w:proofErr w:type="spellEnd"/>
    </w:p>
    <w:p w14:paraId="0177E594" w14:textId="77777777" w:rsidR="003453AC" w:rsidRPr="003F5565" w:rsidRDefault="003453AC" w:rsidP="003453AC">
      <w:pPr>
        <w:jc w:val="both"/>
        <w:rPr>
          <w:rtl/>
        </w:rPr>
      </w:pPr>
      <w:r w:rsidRPr="003F5565">
        <w:rPr>
          <w:rtl/>
        </w:rPr>
        <w:t xml:space="preserve">ומיהו הגורם נזק ניכר חייב לר"מ בין בשוגג בין במזיד בין באונס שאדם מועד לעולם. וזו ששנויה במשנת ר' </w:t>
      </w:r>
      <w:proofErr w:type="spellStart"/>
      <w:r w:rsidRPr="003F5565">
        <w:rPr>
          <w:rtl/>
        </w:rPr>
        <w:t>חייא</w:t>
      </w:r>
      <w:proofErr w:type="spellEnd"/>
      <w:r w:rsidRPr="003F5565">
        <w:rPr>
          <w:rtl/>
        </w:rPr>
        <w:t xml:space="preserve"> ורבי </w:t>
      </w:r>
      <w:proofErr w:type="spellStart"/>
      <w:r w:rsidRPr="003F5565">
        <w:rPr>
          <w:rtl/>
        </w:rPr>
        <w:t>הושעיא</w:t>
      </w:r>
      <w:proofErr w:type="spellEnd"/>
      <w:r w:rsidRPr="003F5565">
        <w:rPr>
          <w:rtl/>
        </w:rPr>
        <w:t xml:space="preserve"> </w:t>
      </w:r>
      <w:proofErr w:type="spellStart"/>
      <w:r w:rsidRPr="003F5565">
        <w:rPr>
          <w:rtl/>
        </w:rPr>
        <w:t>אומרין</w:t>
      </w:r>
      <w:proofErr w:type="spellEnd"/>
      <w:r w:rsidRPr="003F5565">
        <w:rPr>
          <w:rtl/>
        </w:rPr>
        <w:t xml:space="preserve"> לו גדור, לאו משום התראה הוא לחייבו, אלא מפני שאינו נאסר אלא א"כ התרו בו </w:t>
      </w:r>
      <w:proofErr w:type="spellStart"/>
      <w:r w:rsidRPr="003F5565">
        <w:rPr>
          <w:rtl/>
        </w:rPr>
        <w:t>דמסתמא</w:t>
      </w:r>
      <w:proofErr w:type="spellEnd"/>
      <w:r w:rsidRPr="003F5565">
        <w:rPr>
          <w:rtl/>
        </w:rPr>
        <w:t xml:space="preserve"> לא ניחא ליה </w:t>
      </w:r>
      <w:proofErr w:type="spellStart"/>
      <w:r w:rsidRPr="003F5565">
        <w:rPr>
          <w:rtl/>
        </w:rPr>
        <w:t>דליתערב</w:t>
      </w:r>
      <w:proofErr w:type="spellEnd"/>
      <w:r w:rsidRPr="003F5565">
        <w:rPr>
          <w:rtl/>
        </w:rPr>
        <w:t xml:space="preserve"> כרמו בתבואתו של חברו ודעתו לעקור, ואף על גב דתנן אלך לביתי ואחזור </w:t>
      </w:r>
      <w:proofErr w:type="spellStart"/>
      <w:r w:rsidRPr="003F5565">
        <w:rPr>
          <w:rtl/>
        </w:rPr>
        <w:t>ואלקטנו</w:t>
      </w:r>
      <w:proofErr w:type="spellEnd"/>
      <w:r w:rsidRPr="003F5565">
        <w:rPr>
          <w:rtl/>
        </w:rPr>
        <w:t xml:space="preserve"> אם הוסיף אסור אלמא </w:t>
      </w:r>
      <w:proofErr w:type="spellStart"/>
      <w:r w:rsidRPr="003F5565">
        <w:rPr>
          <w:rtl/>
        </w:rPr>
        <w:t>ביאוש</w:t>
      </w:r>
      <w:proofErr w:type="spellEnd"/>
      <w:r w:rsidRPr="003F5565">
        <w:rPr>
          <w:rtl/>
        </w:rPr>
        <w:t xml:space="preserve"> כדי </w:t>
      </w:r>
      <w:proofErr w:type="spellStart"/>
      <w:r w:rsidRPr="003F5565">
        <w:rPr>
          <w:rtl/>
        </w:rPr>
        <w:t>מתסר</w:t>
      </w:r>
      <w:proofErr w:type="spellEnd"/>
      <w:r w:rsidRPr="003F5565">
        <w:rPr>
          <w:rtl/>
        </w:rPr>
        <w:t xml:space="preserve">, התם הוא משום </w:t>
      </w:r>
      <w:proofErr w:type="spellStart"/>
      <w:r w:rsidRPr="003F5565">
        <w:rPr>
          <w:rtl/>
        </w:rPr>
        <w:t>דניחא</w:t>
      </w:r>
      <w:proofErr w:type="spellEnd"/>
      <w:r w:rsidRPr="003F5565">
        <w:rPr>
          <w:rtl/>
        </w:rPr>
        <w:t xml:space="preserve"> ליה לקיים ירק שלו, אבל בערבוב כרמו בתבואתו של חברו לא ניחא ליה ודעתו לעקור גפניו או לגדור, ושמא סבור הוא שהלה נמי חייב לגדור, אבל מאחר שהתרינו בו ולא גדר </w:t>
      </w:r>
      <w:proofErr w:type="spellStart"/>
      <w:r w:rsidRPr="003F5565">
        <w:rPr>
          <w:rtl/>
        </w:rPr>
        <w:t>ונתיאש</w:t>
      </w:r>
      <w:proofErr w:type="spellEnd"/>
      <w:r w:rsidRPr="003F5565">
        <w:rPr>
          <w:rtl/>
        </w:rPr>
        <w:t xml:space="preserve"> בכך אסור </w:t>
      </w:r>
      <w:proofErr w:type="spellStart"/>
      <w:r w:rsidRPr="003F5565">
        <w:rPr>
          <w:rtl/>
        </w:rPr>
        <w:t>דהא</w:t>
      </w:r>
      <w:proofErr w:type="spellEnd"/>
      <w:r w:rsidRPr="003F5565">
        <w:rPr>
          <w:rtl/>
        </w:rPr>
        <w:t xml:space="preserve"> גלי </w:t>
      </w:r>
      <w:proofErr w:type="spellStart"/>
      <w:r w:rsidRPr="003F5565">
        <w:rPr>
          <w:rtl/>
        </w:rPr>
        <w:t>דעתיה</w:t>
      </w:r>
      <w:proofErr w:type="spellEnd"/>
      <w:r w:rsidRPr="003F5565">
        <w:rPr>
          <w:rtl/>
        </w:rPr>
        <w:t xml:space="preserve"> </w:t>
      </w:r>
      <w:proofErr w:type="spellStart"/>
      <w:r w:rsidRPr="003F5565">
        <w:rPr>
          <w:rtl/>
        </w:rPr>
        <w:t>דמינח</w:t>
      </w:r>
      <w:proofErr w:type="spellEnd"/>
      <w:r w:rsidRPr="003F5565">
        <w:rPr>
          <w:rtl/>
        </w:rPr>
        <w:t xml:space="preserve"> ניחא ליה. </w:t>
      </w:r>
    </w:p>
    <w:p w14:paraId="39DF4120" w14:textId="44D2405E" w:rsidR="003F5565" w:rsidRDefault="003F5565" w:rsidP="004962A8">
      <w:pPr>
        <w:jc w:val="both"/>
        <w:rPr>
          <w:rtl/>
        </w:rPr>
      </w:pPr>
    </w:p>
    <w:p w14:paraId="7412025E" w14:textId="50DE9160" w:rsidR="003F5565" w:rsidRDefault="003F5565" w:rsidP="003F5565">
      <w:pPr>
        <w:jc w:val="both"/>
        <w:rPr>
          <w:u w:val="single"/>
          <w:rtl/>
        </w:rPr>
      </w:pPr>
      <w:r w:rsidRPr="003F5565">
        <w:rPr>
          <w:u w:val="single"/>
          <w:rtl/>
        </w:rPr>
        <w:t xml:space="preserve">קונטרס דינא </w:t>
      </w:r>
      <w:proofErr w:type="spellStart"/>
      <w:r w:rsidRPr="003F5565">
        <w:rPr>
          <w:u w:val="single"/>
          <w:rtl/>
        </w:rPr>
        <w:t>דגרמי</w:t>
      </w:r>
      <w:proofErr w:type="spellEnd"/>
    </w:p>
    <w:p w14:paraId="7D32299D" w14:textId="7DB70D35" w:rsidR="00CA46FA" w:rsidRDefault="00CA46FA" w:rsidP="00CA46FA">
      <w:pPr>
        <w:jc w:val="both"/>
        <w:rPr>
          <w:rtl/>
        </w:rPr>
      </w:pPr>
      <w:r w:rsidRPr="00B82EBB">
        <w:rPr>
          <w:rtl/>
        </w:rPr>
        <w:t xml:space="preserve">הוי יודע שר"מ סבור שהגורם היזק אף על פי שלא עשה מעשה </w:t>
      </w:r>
      <w:proofErr w:type="spellStart"/>
      <w:r w:rsidRPr="00B82EBB">
        <w:rPr>
          <w:rtl/>
        </w:rPr>
        <w:t>בידים</w:t>
      </w:r>
      <w:proofErr w:type="spellEnd"/>
      <w:r w:rsidRPr="00B82EBB">
        <w:rPr>
          <w:rtl/>
        </w:rPr>
        <w:t xml:space="preserve"> חייב והיינו דינא </w:t>
      </w:r>
      <w:proofErr w:type="spellStart"/>
      <w:r w:rsidRPr="00B82EBB">
        <w:rPr>
          <w:rtl/>
        </w:rPr>
        <w:t>דגרמי</w:t>
      </w:r>
      <w:proofErr w:type="spellEnd"/>
      <w:r w:rsidRPr="00B82EBB">
        <w:rPr>
          <w:rtl/>
        </w:rPr>
        <w:t xml:space="preserve">, אבל מי שלא גרם היזק לא חייב ר"מ, ולפיכך המטמא </w:t>
      </w:r>
      <w:proofErr w:type="spellStart"/>
      <w:r w:rsidRPr="00B82EBB">
        <w:rPr>
          <w:rtl/>
        </w:rPr>
        <w:t>והמדמע</w:t>
      </w:r>
      <w:proofErr w:type="spellEnd"/>
      <w:r w:rsidRPr="00B82EBB">
        <w:rPr>
          <w:rtl/>
        </w:rPr>
        <w:t xml:space="preserve"> והמנסך וכל היזק שאינו ניכר פטור מן הדין, לפי שאין היזק לא מחמת </w:t>
      </w:r>
      <w:proofErr w:type="spellStart"/>
      <w:r w:rsidRPr="00B82EBB">
        <w:rPr>
          <w:rtl/>
        </w:rPr>
        <w:t>גרמתו</w:t>
      </w:r>
      <w:proofErr w:type="spellEnd"/>
      <w:r w:rsidRPr="00B82EBB">
        <w:rPr>
          <w:rtl/>
        </w:rPr>
        <w:t xml:space="preserve"> ולא מחמת מעשיו, אבל במחיצת הכרם שנפרצה הרי יש מחמת </w:t>
      </w:r>
      <w:proofErr w:type="spellStart"/>
      <w:r w:rsidRPr="00B82EBB">
        <w:rPr>
          <w:rtl/>
        </w:rPr>
        <w:t>יאושו</w:t>
      </w:r>
      <w:proofErr w:type="spellEnd"/>
      <w:r w:rsidRPr="00B82EBB">
        <w:rPr>
          <w:rtl/>
        </w:rPr>
        <w:t xml:space="preserve"> שהוא הגורם, ערבוב שהוא מבטל השורה ואוסר תבואתו של זה, והיזק ניכר הוא שמאחר </w:t>
      </w:r>
      <w:proofErr w:type="spellStart"/>
      <w:r w:rsidRPr="00B82EBB">
        <w:rPr>
          <w:rtl/>
        </w:rPr>
        <w:t>שנתיאש</w:t>
      </w:r>
      <w:proofErr w:type="spellEnd"/>
      <w:r w:rsidRPr="00B82EBB">
        <w:rPr>
          <w:rtl/>
        </w:rPr>
        <w:t xml:space="preserve"> הערבוב אוסרו ואיסורו ניכר לכל, ואף על פי שאתה יכול לעקור הגפנים ולא יהא האיסור ניכר שם, שנוי החוזר לברייתו </w:t>
      </w:r>
      <w:proofErr w:type="spellStart"/>
      <w:r w:rsidRPr="00B82EBB">
        <w:rPr>
          <w:rtl/>
        </w:rPr>
        <w:t>בכגון</w:t>
      </w:r>
      <w:proofErr w:type="spellEnd"/>
      <w:r w:rsidRPr="00B82EBB">
        <w:rPr>
          <w:rtl/>
        </w:rPr>
        <w:t xml:space="preserve"> זו שנוי הוא והרי נעשה בו מעשה ניכר </w:t>
      </w:r>
      <w:proofErr w:type="spellStart"/>
      <w:r w:rsidRPr="00B82EBB">
        <w:rPr>
          <w:rtl/>
        </w:rPr>
        <w:t>בגרמתו</w:t>
      </w:r>
      <w:proofErr w:type="spellEnd"/>
      <w:r w:rsidRPr="00B82EBB">
        <w:rPr>
          <w:rtl/>
        </w:rPr>
        <w:t xml:space="preserve"> של זה, ולא דמי למטמא </w:t>
      </w:r>
      <w:proofErr w:type="spellStart"/>
      <w:r w:rsidRPr="00B82EBB">
        <w:rPr>
          <w:rtl/>
        </w:rPr>
        <w:t>דאגע</w:t>
      </w:r>
      <w:proofErr w:type="spellEnd"/>
      <w:r w:rsidRPr="00B82EBB">
        <w:rPr>
          <w:rtl/>
        </w:rPr>
        <w:t xml:space="preserve"> בהו שרץ, שהערבוב שנוי הוא עד שאתה מחזירו לברייתו, ויש לומר </w:t>
      </w:r>
      <w:proofErr w:type="spellStart"/>
      <w:r w:rsidRPr="00B82EBB">
        <w:rPr>
          <w:rtl/>
        </w:rPr>
        <w:t>דהאי</w:t>
      </w:r>
      <w:proofErr w:type="spellEnd"/>
      <w:r w:rsidRPr="00B82EBB">
        <w:rPr>
          <w:rtl/>
        </w:rPr>
        <w:t xml:space="preserve"> נמי היזק שאינו ניכר הוא ומשום </w:t>
      </w:r>
      <w:proofErr w:type="spellStart"/>
      <w:r w:rsidRPr="00B82EBB">
        <w:rPr>
          <w:rtl/>
        </w:rPr>
        <w:t>קנסא</w:t>
      </w:r>
      <w:proofErr w:type="spellEnd"/>
      <w:r w:rsidRPr="00B82EBB">
        <w:rPr>
          <w:rtl/>
        </w:rPr>
        <w:t xml:space="preserve"> מחייב ליה ר' מאיר, שכל הגורם לממונו של חברו שיאסר חייב </w:t>
      </w:r>
      <w:proofErr w:type="spellStart"/>
      <w:r w:rsidRPr="00B82EBB">
        <w:rPr>
          <w:rtl/>
        </w:rPr>
        <w:t>דומיא</w:t>
      </w:r>
      <w:proofErr w:type="spellEnd"/>
      <w:r w:rsidRPr="00B82EBB">
        <w:rPr>
          <w:rtl/>
        </w:rPr>
        <w:t xml:space="preserve"> </w:t>
      </w:r>
      <w:proofErr w:type="spellStart"/>
      <w:r w:rsidRPr="00B82EBB">
        <w:rPr>
          <w:rtl/>
        </w:rPr>
        <w:t>דמטמא</w:t>
      </w:r>
      <w:proofErr w:type="spellEnd"/>
      <w:r w:rsidRPr="00B82EBB">
        <w:rPr>
          <w:rtl/>
        </w:rPr>
        <w:t xml:space="preserve"> ומדמע ומנסך ומפגל, והיינו דתניא </w:t>
      </w:r>
      <w:proofErr w:type="spellStart"/>
      <w:r w:rsidRPr="00B82EBB">
        <w:rPr>
          <w:rtl/>
        </w:rPr>
        <w:t>אומרין</w:t>
      </w:r>
      <w:proofErr w:type="spellEnd"/>
      <w:r w:rsidRPr="00B82EBB">
        <w:rPr>
          <w:rtl/>
        </w:rPr>
        <w:t xml:space="preserve"> לו גדור משום דבעי התראה </w:t>
      </w:r>
      <w:proofErr w:type="spellStart"/>
      <w:r w:rsidRPr="00B82EBB">
        <w:rPr>
          <w:rtl/>
        </w:rPr>
        <w:t>כדכתיבנא</w:t>
      </w:r>
      <w:proofErr w:type="spellEnd"/>
      <w:r w:rsidRPr="00B82EBB">
        <w:rPr>
          <w:rtl/>
        </w:rPr>
        <w:t xml:space="preserve"> </w:t>
      </w:r>
      <w:proofErr w:type="spellStart"/>
      <w:r w:rsidRPr="00B82EBB">
        <w:rPr>
          <w:rtl/>
        </w:rPr>
        <w:t>לאידך</w:t>
      </w:r>
      <w:proofErr w:type="spellEnd"/>
      <w:r w:rsidRPr="00B82EBB">
        <w:rPr>
          <w:rtl/>
        </w:rPr>
        <w:t xml:space="preserve"> </w:t>
      </w:r>
      <w:proofErr w:type="spellStart"/>
      <w:r w:rsidRPr="00B82EBB">
        <w:rPr>
          <w:rtl/>
        </w:rPr>
        <w:t>סברא</w:t>
      </w:r>
      <w:proofErr w:type="spellEnd"/>
      <w:r w:rsidRPr="00B82EBB">
        <w:rPr>
          <w:rtl/>
        </w:rPr>
        <w:t xml:space="preserve">, ואף על גב דהתם </w:t>
      </w:r>
      <w:proofErr w:type="spellStart"/>
      <w:r w:rsidRPr="00B82EBB">
        <w:rPr>
          <w:rtl/>
        </w:rPr>
        <w:t>קנסא</w:t>
      </w:r>
      <w:proofErr w:type="spellEnd"/>
      <w:r w:rsidRPr="00B82EBB">
        <w:rPr>
          <w:rtl/>
        </w:rPr>
        <w:t xml:space="preserve"> הוא </w:t>
      </w:r>
      <w:proofErr w:type="spellStart"/>
      <w:r w:rsidRPr="00B82EBB">
        <w:rPr>
          <w:rtl/>
        </w:rPr>
        <w:t>והיכא</w:t>
      </w:r>
      <w:proofErr w:type="spellEnd"/>
      <w:r w:rsidRPr="00B82EBB">
        <w:rPr>
          <w:rtl/>
        </w:rPr>
        <w:t xml:space="preserve"> דגלו רבנן בלחוד כגון מטמא ומדמע חייב וכל היכא דלא </w:t>
      </w:r>
      <w:proofErr w:type="spellStart"/>
      <w:r w:rsidRPr="00B82EBB">
        <w:rPr>
          <w:rtl/>
        </w:rPr>
        <w:t>פרישו</w:t>
      </w:r>
      <w:proofErr w:type="spellEnd"/>
      <w:r w:rsidRPr="00B82EBB">
        <w:rPr>
          <w:rtl/>
        </w:rPr>
        <w:t xml:space="preserve"> [לא], כדאמרינן חזרו לומר אף המנסך </w:t>
      </w:r>
      <w:proofErr w:type="spellStart"/>
      <w:r w:rsidRPr="00B82EBB">
        <w:rPr>
          <w:rtl/>
        </w:rPr>
        <w:t>דמקנס</w:t>
      </w:r>
      <w:proofErr w:type="spellEnd"/>
      <w:r w:rsidRPr="00B82EBB">
        <w:rPr>
          <w:rtl/>
        </w:rPr>
        <w:t xml:space="preserve"> לא </w:t>
      </w:r>
      <w:proofErr w:type="spellStart"/>
      <w:r w:rsidRPr="00B82EBB">
        <w:rPr>
          <w:rtl/>
        </w:rPr>
        <w:t>גמרינן</w:t>
      </w:r>
      <w:proofErr w:type="spellEnd"/>
      <w:r w:rsidRPr="00B82EBB">
        <w:rPr>
          <w:rtl/>
        </w:rPr>
        <w:t xml:space="preserve"> </w:t>
      </w:r>
      <w:proofErr w:type="spellStart"/>
      <w:r w:rsidRPr="00B82EBB">
        <w:rPr>
          <w:rtl/>
        </w:rPr>
        <w:t>כדאיתא</w:t>
      </w:r>
      <w:proofErr w:type="spellEnd"/>
      <w:r w:rsidRPr="00B82EBB">
        <w:rPr>
          <w:rtl/>
        </w:rPr>
        <w:t xml:space="preserve"> לקמן </w:t>
      </w:r>
      <w:proofErr w:type="spellStart"/>
      <w:r w:rsidRPr="00B82EBB">
        <w:rPr>
          <w:rtl/>
        </w:rPr>
        <w:t>באידך</w:t>
      </w:r>
      <w:proofErr w:type="spellEnd"/>
      <w:r w:rsidRPr="00B82EBB">
        <w:rPr>
          <w:rtl/>
        </w:rPr>
        <w:t xml:space="preserve"> הגוזל (קי"ז א'), איכא למימר כיון </w:t>
      </w:r>
      <w:proofErr w:type="spellStart"/>
      <w:r w:rsidRPr="00B82EBB">
        <w:rPr>
          <w:rtl/>
        </w:rPr>
        <w:t>דכל</w:t>
      </w:r>
      <w:proofErr w:type="spellEnd"/>
      <w:r w:rsidRPr="00B82EBB">
        <w:rPr>
          <w:rtl/>
        </w:rPr>
        <w:t xml:space="preserve"> הני מנו, כל </w:t>
      </w:r>
      <w:proofErr w:type="spellStart"/>
      <w:r w:rsidRPr="00B82EBB">
        <w:rPr>
          <w:rtl/>
        </w:rPr>
        <w:t>האוסרין</w:t>
      </w:r>
      <w:proofErr w:type="spellEnd"/>
      <w:r w:rsidRPr="00B82EBB">
        <w:rPr>
          <w:rtl/>
        </w:rPr>
        <w:t xml:space="preserve"> במשמע ובכולן קנסו, אלא כיון שאין האיסור בא מחמת מעשה אלא מחמת מחשבה </w:t>
      </w:r>
      <w:proofErr w:type="spellStart"/>
      <w:r w:rsidRPr="00B82EBB">
        <w:rPr>
          <w:rtl/>
        </w:rPr>
        <w:t>גמרינן</w:t>
      </w:r>
      <w:proofErr w:type="spellEnd"/>
      <w:r w:rsidRPr="00B82EBB">
        <w:rPr>
          <w:rtl/>
        </w:rPr>
        <w:t xml:space="preserve"> מינה </w:t>
      </w:r>
      <w:proofErr w:type="spellStart"/>
      <w:r w:rsidRPr="00B82EBB">
        <w:rPr>
          <w:rtl/>
        </w:rPr>
        <w:t>דמחשבה</w:t>
      </w:r>
      <w:proofErr w:type="spellEnd"/>
      <w:r w:rsidRPr="00B82EBB">
        <w:rPr>
          <w:rtl/>
        </w:rPr>
        <w:t xml:space="preserve"> כמעשה לר"מ ושמע מינה </w:t>
      </w:r>
      <w:proofErr w:type="spellStart"/>
      <w:r w:rsidRPr="00B82EBB">
        <w:rPr>
          <w:rtl/>
        </w:rPr>
        <w:t>דדאין</w:t>
      </w:r>
      <w:proofErr w:type="spellEnd"/>
      <w:r w:rsidRPr="00B82EBB">
        <w:rPr>
          <w:rtl/>
        </w:rPr>
        <w:t xml:space="preserve"> דינא </w:t>
      </w:r>
      <w:proofErr w:type="spellStart"/>
      <w:r w:rsidRPr="00B82EBB">
        <w:rPr>
          <w:rtl/>
        </w:rPr>
        <w:t>דגרמי</w:t>
      </w:r>
      <w:proofErr w:type="spellEnd"/>
      <w:r w:rsidRPr="00B82EBB">
        <w:rPr>
          <w:rtl/>
        </w:rPr>
        <w:t xml:space="preserve">, וכל שכן הוא ומה הכא </w:t>
      </w:r>
      <w:proofErr w:type="spellStart"/>
      <w:r w:rsidRPr="00B82EBB">
        <w:rPr>
          <w:rtl/>
        </w:rPr>
        <w:t>דהיזק</w:t>
      </w:r>
      <w:proofErr w:type="spellEnd"/>
      <w:r w:rsidRPr="00B82EBB">
        <w:rPr>
          <w:rtl/>
        </w:rPr>
        <w:t xml:space="preserve"> שאינו ניכר הוא </w:t>
      </w:r>
      <w:proofErr w:type="spellStart"/>
      <w:r w:rsidRPr="00B82EBB">
        <w:rPr>
          <w:rtl/>
        </w:rPr>
        <w:t>ומדינא</w:t>
      </w:r>
      <w:proofErr w:type="spellEnd"/>
      <w:r w:rsidRPr="00B82EBB">
        <w:rPr>
          <w:rtl/>
        </w:rPr>
        <w:t xml:space="preserve"> לא שמיה היזק עביד </w:t>
      </w:r>
      <w:proofErr w:type="spellStart"/>
      <w:r w:rsidRPr="00B82EBB">
        <w:rPr>
          <w:rtl/>
        </w:rPr>
        <w:t>גרמא</w:t>
      </w:r>
      <w:proofErr w:type="spellEnd"/>
      <w:r w:rsidRPr="00B82EBB">
        <w:rPr>
          <w:rtl/>
        </w:rPr>
        <w:t xml:space="preserve"> כמעשה, בהיזק הניכר לא כל שכן.</w:t>
      </w:r>
    </w:p>
    <w:p w14:paraId="3C9A3A53" w14:textId="77777777" w:rsidR="00B82EBB" w:rsidRDefault="00B82EBB" w:rsidP="00B82EBB">
      <w:pPr>
        <w:jc w:val="both"/>
        <w:rPr>
          <w:u w:val="single"/>
          <w:rtl/>
        </w:rPr>
      </w:pPr>
    </w:p>
    <w:p w14:paraId="4B486B4A" w14:textId="77777777" w:rsidR="00B82EBB" w:rsidRPr="00B82EBB" w:rsidRDefault="00B82EBB" w:rsidP="00B82EBB">
      <w:pPr>
        <w:jc w:val="both"/>
        <w:rPr>
          <w:u w:val="single"/>
          <w:rtl/>
        </w:rPr>
      </w:pPr>
      <w:r w:rsidRPr="00B82EBB">
        <w:rPr>
          <w:u w:val="single"/>
          <w:rtl/>
        </w:rPr>
        <w:t>קובץ שעורים בבא בתרא אות י</w:t>
      </w:r>
    </w:p>
    <w:p w14:paraId="50FC2486" w14:textId="16B40BDE" w:rsidR="003F5565" w:rsidRDefault="00B82EBB" w:rsidP="00B82EBB">
      <w:pPr>
        <w:jc w:val="both"/>
        <w:rPr>
          <w:rtl/>
        </w:rPr>
      </w:pPr>
      <w:r>
        <w:rPr>
          <w:rtl/>
        </w:rPr>
        <w:t xml:space="preserve">י) [דף ב ע"ב] </w:t>
      </w:r>
      <w:proofErr w:type="spellStart"/>
      <w:r>
        <w:rPr>
          <w:rtl/>
        </w:rPr>
        <w:t>בתוד"ה</w:t>
      </w:r>
      <w:proofErr w:type="spellEnd"/>
      <w:r>
        <w:rPr>
          <w:rtl/>
        </w:rPr>
        <w:t xml:space="preserve"> וחייב כתבו </w:t>
      </w:r>
      <w:proofErr w:type="spellStart"/>
      <w:r>
        <w:rPr>
          <w:rtl/>
        </w:rPr>
        <w:t>דהא</w:t>
      </w:r>
      <w:proofErr w:type="spellEnd"/>
      <w:r>
        <w:rPr>
          <w:rtl/>
        </w:rPr>
        <w:t xml:space="preserve"> </w:t>
      </w:r>
      <w:proofErr w:type="spellStart"/>
      <w:r>
        <w:rPr>
          <w:rtl/>
        </w:rPr>
        <w:t>דמטמא</w:t>
      </w:r>
      <w:proofErr w:type="spellEnd"/>
      <w:r>
        <w:rPr>
          <w:rtl/>
        </w:rPr>
        <w:t xml:space="preserve"> מיקרי היזק שאינו ניכר, משום דמי יודע אם הוכשרו </w:t>
      </w:r>
      <w:proofErr w:type="spellStart"/>
      <w:r>
        <w:rPr>
          <w:rtl/>
        </w:rPr>
        <w:t>ולפי"ז</w:t>
      </w:r>
      <w:proofErr w:type="spellEnd"/>
      <w:r>
        <w:rPr>
          <w:rtl/>
        </w:rPr>
        <w:t xml:space="preserve"> במטמא משקין </w:t>
      </w:r>
      <w:proofErr w:type="spellStart"/>
      <w:r>
        <w:rPr>
          <w:rtl/>
        </w:rPr>
        <w:t>דא"צ</w:t>
      </w:r>
      <w:proofErr w:type="spellEnd"/>
      <w:r>
        <w:rPr>
          <w:rtl/>
        </w:rPr>
        <w:t xml:space="preserve"> הכשר הוי היזק ניכר, כיון </w:t>
      </w:r>
      <w:proofErr w:type="spellStart"/>
      <w:r>
        <w:rPr>
          <w:rtl/>
        </w:rPr>
        <w:t>דרואין</w:t>
      </w:r>
      <w:proofErr w:type="spellEnd"/>
      <w:r>
        <w:rPr>
          <w:rtl/>
        </w:rPr>
        <w:t xml:space="preserve"> השרץ על הטהרות אף </w:t>
      </w:r>
      <w:proofErr w:type="spellStart"/>
      <w:r>
        <w:rPr>
          <w:rtl/>
        </w:rPr>
        <w:t>דהטומאה</w:t>
      </w:r>
      <w:proofErr w:type="spellEnd"/>
      <w:r>
        <w:rPr>
          <w:rtl/>
        </w:rPr>
        <w:t xml:space="preserve"> עצמה היא דבר שאינו נראה, מ"מ הא ניכר ההפסד, ולהיפוך בצורם אוזן פרתו של </w:t>
      </w:r>
      <w:proofErr w:type="spellStart"/>
      <w:r>
        <w:rPr>
          <w:rtl/>
        </w:rPr>
        <w:t>חבירו</w:t>
      </w:r>
      <w:proofErr w:type="spellEnd"/>
      <w:r>
        <w:rPr>
          <w:rtl/>
        </w:rPr>
        <w:t xml:space="preserve">, אף </w:t>
      </w:r>
      <w:proofErr w:type="spellStart"/>
      <w:r>
        <w:rPr>
          <w:rtl/>
        </w:rPr>
        <w:t>דהצרימה</w:t>
      </w:r>
      <w:proofErr w:type="spellEnd"/>
      <w:r>
        <w:rPr>
          <w:rtl/>
        </w:rPr>
        <w:t xml:space="preserve"> הוא דבר הניכר מ"מ ההפסד אינו ניכר, </w:t>
      </w:r>
      <w:proofErr w:type="spellStart"/>
      <w:r>
        <w:rPr>
          <w:rtl/>
        </w:rPr>
        <w:t>דסתם</w:t>
      </w:r>
      <w:proofErr w:type="spellEnd"/>
      <w:r>
        <w:rPr>
          <w:rtl/>
        </w:rPr>
        <w:t xml:space="preserve"> שוורים לאו לגבי מזבח קיימי, </w:t>
      </w:r>
      <w:proofErr w:type="spellStart"/>
      <w:r>
        <w:rPr>
          <w:rtl/>
        </w:rPr>
        <w:t>כמש"כ</w:t>
      </w:r>
      <w:proofErr w:type="spellEnd"/>
      <w:r>
        <w:rPr>
          <w:rtl/>
        </w:rPr>
        <w:t xml:space="preserve"> תוס' גיטין נ"ג ומדברי הרמב"ן </w:t>
      </w:r>
      <w:proofErr w:type="spellStart"/>
      <w:r>
        <w:rPr>
          <w:rtl/>
        </w:rPr>
        <w:t>בדינא</w:t>
      </w:r>
      <w:proofErr w:type="spellEnd"/>
      <w:r>
        <w:rPr>
          <w:rtl/>
        </w:rPr>
        <w:t xml:space="preserve"> </w:t>
      </w:r>
      <w:proofErr w:type="spellStart"/>
      <w:r>
        <w:rPr>
          <w:rtl/>
        </w:rPr>
        <w:t>דגרמי</w:t>
      </w:r>
      <w:proofErr w:type="spellEnd"/>
      <w:r>
        <w:rPr>
          <w:rtl/>
        </w:rPr>
        <w:t xml:space="preserve">, מבואר להיפוך </w:t>
      </w:r>
      <w:proofErr w:type="spellStart"/>
      <w:r>
        <w:rPr>
          <w:rtl/>
        </w:rPr>
        <w:t>דבצורם</w:t>
      </w:r>
      <w:proofErr w:type="spellEnd"/>
      <w:r>
        <w:rPr>
          <w:rtl/>
        </w:rPr>
        <w:t xml:space="preserve"> אוזן כתב </w:t>
      </w:r>
      <w:proofErr w:type="spellStart"/>
      <w:r>
        <w:rPr>
          <w:rtl/>
        </w:rPr>
        <w:t>דמקרי</w:t>
      </w:r>
      <w:proofErr w:type="spellEnd"/>
      <w:r>
        <w:rPr>
          <w:rtl/>
        </w:rPr>
        <w:t xml:space="preserve"> היזק ניכר (וכן </w:t>
      </w:r>
      <w:proofErr w:type="spellStart"/>
      <w:r>
        <w:rPr>
          <w:rtl/>
        </w:rPr>
        <w:t>לענין</w:t>
      </w:r>
      <w:proofErr w:type="spellEnd"/>
      <w:r>
        <w:rPr>
          <w:rtl/>
        </w:rPr>
        <w:t xml:space="preserve"> נוחר ומעקר) ובכלאים צידד לומר דהוי היזק שאינו ניכר, והיינו משום </w:t>
      </w:r>
      <w:proofErr w:type="spellStart"/>
      <w:r>
        <w:rPr>
          <w:rtl/>
        </w:rPr>
        <w:t>דגוף</w:t>
      </w:r>
      <w:proofErr w:type="spellEnd"/>
      <w:r>
        <w:rPr>
          <w:rtl/>
        </w:rPr>
        <w:t xml:space="preserve"> האיסור הוא דבר שאינו נראה, ובאמת </w:t>
      </w:r>
      <w:proofErr w:type="spellStart"/>
      <w:r>
        <w:rPr>
          <w:rtl/>
        </w:rPr>
        <w:t>בסברא</w:t>
      </w:r>
      <w:proofErr w:type="spellEnd"/>
      <w:r>
        <w:rPr>
          <w:rtl/>
        </w:rPr>
        <w:t xml:space="preserve"> זאת איכא פלוגתא בגמ' </w:t>
      </w:r>
      <w:proofErr w:type="spellStart"/>
      <w:r>
        <w:rPr>
          <w:rtl/>
        </w:rPr>
        <w:t>ב"ק</w:t>
      </w:r>
      <w:proofErr w:type="spellEnd"/>
      <w:r>
        <w:rPr>
          <w:rtl/>
        </w:rPr>
        <w:t xml:space="preserve"> צ"ז גבי מטבע שפסלתה מלכות, </w:t>
      </w:r>
      <w:proofErr w:type="spellStart"/>
      <w:r>
        <w:rPr>
          <w:rtl/>
        </w:rPr>
        <w:t>דאיכא</w:t>
      </w:r>
      <w:proofErr w:type="spellEnd"/>
      <w:r>
        <w:rPr>
          <w:rtl/>
        </w:rPr>
        <w:t xml:space="preserve"> מ"ד דלא מקרי היזק ניכר ויכול לומר </w:t>
      </w:r>
      <w:proofErr w:type="spellStart"/>
      <w:r>
        <w:rPr>
          <w:rtl/>
        </w:rPr>
        <w:t>הרש"ל</w:t>
      </w:r>
      <w:proofErr w:type="spellEnd"/>
      <w:r>
        <w:rPr>
          <w:rtl/>
        </w:rPr>
        <w:t xml:space="preserve"> אף שידוע לכל שנפסלה משום דלא </w:t>
      </w:r>
      <w:proofErr w:type="spellStart"/>
      <w:r>
        <w:rPr>
          <w:rtl/>
        </w:rPr>
        <w:t>אישתני</w:t>
      </w:r>
      <w:proofErr w:type="spellEnd"/>
      <w:r>
        <w:rPr>
          <w:rtl/>
        </w:rPr>
        <w:t xml:space="preserve">, והיינו משום </w:t>
      </w:r>
      <w:proofErr w:type="spellStart"/>
      <w:r>
        <w:rPr>
          <w:rtl/>
        </w:rPr>
        <w:t>דהפסול</w:t>
      </w:r>
      <w:proofErr w:type="spellEnd"/>
      <w:r>
        <w:rPr>
          <w:rtl/>
        </w:rPr>
        <w:t xml:space="preserve"> בעצמו הוא דבר שאינו נראה כמו איסור או טומאה </w:t>
      </w:r>
      <w:proofErr w:type="spellStart"/>
      <w:r>
        <w:rPr>
          <w:rtl/>
        </w:rPr>
        <w:t>ולפי"ז</w:t>
      </w:r>
      <w:proofErr w:type="spellEnd"/>
      <w:r>
        <w:rPr>
          <w:rtl/>
        </w:rPr>
        <w:t xml:space="preserve"> גם </w:t>
      </w:r>
      <w:proofErr w:type="spellStart"/>
      <w:r>
        <w:rPr>
          <w:rtl/>
        </w:rPr>
        <w:t>ברואין</w:t>
      </w:r>
      <w:proofErr w:type="spellEnd"/>
      <w:r>
        <w:rPr>
          <w:rtl/>
        </w:rPr>
        <w:t xml:space="preserve"> השרץ על הטהרות מקרי אינו ניכר, </w:t>
      </w:r>
      <w:proofErr w:type="spellStart"/>
      <w:r>
        <w:rPr>
          <w:rtl/>
        </w:rPr>
        <w:t>דהא</w:t>
      </w:r>
      <w:proofErr w:type="spellEnd"/>
      <w:r>
        <w:rPr>
          <w:rtl/>
        </w:rPr>
        <w:t xml:space="preserve"> לא </w:t>
      </w:r>
      <w:proofErr w:type="spellStart"/>
      <w:r>
        <w:rPr>
          <w:rtl/>
        </w:rPr>
        <w:t>אישתני</w:t>
      </w:r>
      <w:proofErr w:type="spellEnd"/>
      <w:r>
        <w:rPr>
          <w:rtl/>
        </w:rPr>
        <w:t xml:space="preserve">, ואידך מ"ד סובר </w:t>
      </w:r>
      <w:proofErr w:type="spellStart"/>
      <w:r>
        <w:rPr>
          <w:rtl/>
        </w:rPr>
        <w:t>דפסלתה</w:t>
      </w:r>
      <w:proofErr w:type="spellEnd"/>
      <w:r>
        <w:rPr>
          <w:rtl/>
        </w:rPr>
        <w:t xml:space="preserve"> מלכות </w:t>
      </w:r>
      <w:proofErr w:type="spellStart"/>
      <w:r>
        <w:rPr>
          <w:rtl/>
        </w:rPr>
        <w:t>מינכר</w:t>
      </w:r>
      <w:proofErr w:type="spellEnd"/>
      <w:r>
        <w:rPr>
          <w:rtl/>
        </w:rPr>
        <w:t xml:space="preserve"> </w:t>
      </w:r>
      <w:proofErr w:type="spellStart"/>
      <w:r>
        <w:rPr>
          <w:rtl/>
        </w:rPr>
        <w:t>היזיקא</w:t>
      </w:r>
      <w:proofErr w:type="spellEnd"/>
      <w:r>
        <w:rPr>
          <w:rtl/>
        </w:rPr>
        <w:t xml:space="preserve"> ואף דהתם </w:t>
      </w:r>
      <w:proofErr w:type="spellStart"/>
      <w:r>
        <w:rPr>
          <w:rtl/>
        </w:rPr>
        <w:t>קאי</w:t>
      </w:r>
      <w:proofErr w:type="spellEnd"/>
      <w:r>
        <w:rPr>
          <w:rtl/>
        </w:rPr>
        <w:t xml:space="preserve"> </w:t>
      </w:r>
      <w:proofErr w:type="spellStart"/>
      <w:r>
        <w:rPr>
          <w:rtl/>
        </w:rPr>
        <w:t>לענין</w:t>
      </w:r>
      <w:proofErr w:type="spellEnd"/>
      <w:r>
        <w:rPr>
          <w:rtl/>
        </w:rPr>
        <w:t xml:space="preserve"> גזלן ולא במזיק, אבל מבואר בגמ' גיטין נ"ג </w:t>
      </w:r>
      <w:proofErr w:type="spellStart"/>
      <w:r>
        <w:rPr>
          <w:rtl/>
        </w:rPr>
        <w:t>דהא</w:t>
      </w:r>
      <w:proofErr w:type="spellEnd"/>
      <w:r>
        <w:rPr>
          <w:rtl/>
        </w:rPr>
        <w:t xml:space="preserve"> בהא </w:t>
      </w:r>
      <w:proofErr w:type="spellStart"/>
      <w:r>
        <w:rPr>
          <w:rtl/>
        </w:rPr>
        <w:t>תליא</w:t>
      </w:r>
      <w:proofErr w:type="spellEnd"/>
      <w:r>
        <w:rPr>
          <w:rtl/>
        </w:rPr>
        <w:t xml:space="preserve">, וא"כ מה שתירצו </w:t>
      </w:r>
      <w:proofErr w:type="spellStart"/>
      <w:r>
        <w:rPr>
          <w:rtl/>
        </w:rPr>
        <w:t>בתוס</w:t>
      </w:r>
      <w:proofErr w:type="spellEnd"/>
      <w:r>
        <w:rPr>
          <w:rtl/>
        </w:rPr>
        <w:t xml:space="preserve">' ברייתא </w:t>
      </w:r>
      <w:proofErr w:type="spellStart"/>
      <w:r>
        <w:rPr>
          <w:rtl/>
        </w:rPr>
        <w:t>דמסכך</w:t>
      </w:r>
      <w:proofErr w:type="spellEnd"/>
      <w:r>
        <w:rPr>
          <w:rtl/>
        </w:rPr>
        <w:t xml:space="preserve"> גפנו דהוי היזק ניכר אינו אלא לחד מ"ד, ועדיין תיקשי </w:t>
      </w:r>
      <w:proofErr w:type="spellStart"/>
      <w:r>
        <w:rPr>
          <w:rtl/>
        </w:rPr>
        <w:t>לאידך</w:t>
      </w:r>
      <w:proofErr w:type="spellEnd"/>
      <w:r>
        <w:rPr>
          <w:rtl/>
        </w:rPr>
        <w:t xml:space="preserve"> מ"ד, ובעיקר דבריהם "דמי יודע אם הוכשרו" קשה, דגם גבי כלאים אפשר לומר מי יודע </w:t>
      </w:r>
      <w:proofErr w:type="spellStart"/>
      <w:r>
        <w:rPr>
          <w:rtl/>
        </w:rPr>
        <w:t>דניחא</w:t>
      </w:r>
      <w:proofErr w:type="spellEnd"/>
      <w:r>
        <w:rPr>
          <w:rtl/>
        </w:rPr>
        <w:t xml:space="preserve"> ליה, </w:t>
      </w:r>
      <w:proofErr w:type="spellStart"/>
      <w:r>
        <w:rPr>
          <w:rtl/>
        </w:rPr>
        <w:t>דהא</w:t>
      </w:r>
      <w:proofErr w:type="spellEnd"/>
      <w:r>
        <w:rPr>
          <w:rtl/>
        </w:rPr>
        <w:t xml:space="preserve"> אי לא ניחא ליה אינן </w:t>
      </w:r>
      <w:proofErr w:type="spellStart"/>
      <w:r>
        <w:rPr>
          <w:rtl/>
        </w:rPr>
        <w:t>נאסרין</w:t>
      </w:r>
      <w:proofErr w:type="spellEnd"/>
      <w:r>
        <w:rPr>
          <w:rtl/>
        </w:rPr>
        <w:t>.</w:t>
      </w:r>
    </w:p>
    <w:p w14:paraId="573C1B04" w14:textId="0B922BEA" w:rsidR="00467567" w:rsidRDefault="00467567" w:rsidP="00B82EBB">
      <w:pPr>
        <w:jc w:val="both"/>
        <w:rPr>
          <w:rtl/>
        </w:rPr>
      </w:pPr>
    </w:p>
    <w:p w14:paraId="77E8403D" w14:textId="77777777" w:rsidR="00467567" w:rsidRPr="00467567" w:rsidRDefault="00467567" w:rsidP="00467567">
      <w:pPr>
        <w:jc w:val="both"/>
        <w:rPr>
          <w:u w:val="single"/>
          <w:rtl/>
        </w:rPr>
      </w:pPr>
      <w:r w:rsidRPr="00467567">
        <w:rPr>
          <w:u w:val="single"/>
          <w:rtl/>
        </w:rPr>
        <w:t>בית הבחירה למאירי מסכת יבמות דף פג עמוד א</w:t>
      </w:r>
    </w:p>
    <w:p w14:paraId="01AB5B52" w14:textId="167FE7E6" w:rsidR="00467567" w:rsidRDefault="00467567" w:rsidP="00467567">
      <w:pPr>
        <w:jc w:val="both"/>
        <w:rPr>
          <w:rtl/>
        </w:rPr>
      </w:pPr>
      <w:r>
        <w:rPr>
          <w:rtl/>
        </w:rPr>
        <w:t xml:space="preserve">המסכך גפנו על תבואתו של חברו </w:t>
      </w:r>
      <w:proofErr w:type="spellStart"/>
      <w:r>
        <w:rPr>
          <w:rtl/>
        </w:rPr>
        <w:t>נתקדשה</w:t>
      </w:r>
      <w:proofErr w:type="spellEnd"/>
      <w:r>
        <w:rPr>
          <w:rtl/>
        </w:rPr>
        <w:t xml:space="preserve"> גפנו ולא </w:t>
      </w:r>
      <w:proofErr w:type="spellStart"/>
      <w:r>
        <w:rPr>
          <w:rtl/>
        </w:rPr>
        <w:t>נתקדשה</w:t>
      </w:r>
      <w:proofErr w:type="spellEnd"/>
      <w:r>
        <w:rPr>
          <w:rtl/>
        </w:rPr>
        <w:t xml:space="preserve"> התבואה שאין אדם אוסר דבר שאינו שלו וכן אם סכך גפן חברו על תבואת עצמו </w:t>
      </w:r>
      <w:proofErr w:type="spellStart"/>
      <w:r>
        <w:rPr>
          <w:rtl/>
        </w:rPr>
        <w:t>נתקדשה</w:t>
      </w:r>
      <w:proofErr w:type="spellEnd"/>
      <w:r>
        <w:rPr>
          <w:rtl/>
        </w:rPr>
        <w:t xml:space="preserve"> התבואה ולא </w:t>
      </w:r>
      <w:proofErr w:type="spellStart"/>
      <w:r>
        <w:rPr>
          <w:rtl/>
        </w:rPr>
        <w:t>נתקדשה</w:t>
      </w:r>
      <w:proofErr w:type="spellEnd"/>
      <w:r>
        <w:rPr>
          <w:rtl/>
        </w:rPr>
        <w:t xml:space="preserve"> הגפן ואם סכך גפן חברו על תבואת חברו לא קדש כלל ולגאוני ספרד ראיתי שפסקו בה שקידש וממה שאמרו ב"ב ב' א' מחיצת הכרם שנפרצה </w:t>
      </w:r>
      <w:proofErr w:type="spellStart"/>
      <w:r>
        <w:rPr>
          <w:rtl/>
        </w:rPr>
        <w:t>אומרין</w:t>
      </w:r>
      <w:proofErr w:type="spellEnd"/>
      <w:r>
        <w:rPr>
          <w:rtl/>
        </w:rPr>
        <w:t xml:space="preserve"> לה גדור </w:t>
      </w:r>
      <w:proofErr w:type="spellStart"/>
      <w:r>
        <w:rPr>
          <w:rtl/>
        </w:rPr>
        <w:t>נתיאש</w:t>
      </w:r>
      <w:proofErr w:type="spellEnd"/>
      <w:r>
        <w:rPr>
          <w:rtl/>
        </w:rPr>
        <w:t xml:space="preserve"> הימנה ולא גדרה קדש וחייב באחריותו ומכל מקום אנו מפרשים אותה </w:t>
      </w:r>
      <w:proofErr w:type="spellStart"/>
      <w:r>
        <w:rPr>
          <w:rtl/>
        </w:rPr>
        <w:t>דוקא</w:t>
      </w:r>
      <w:proofErr w:type="spellEnd"/>
      <w:r>
        <w:rPr>
          <w:rtl/>
        </w:rPr>
        <w:t xml:space="preserve"> במחיצת הכרם שנפרצה שכבר נטע או זרע ברשות מצד הגדר שהיה </w:t>
      </w:r>
      <w:proofErr w:type="spellStart"/>
      <w:r>
        <w:rPr>
          <w:rtl/>
        </w:rPr>
        <w:t>בנתים</w:t>
      </w:r>
      <w:proofErr w:type="spellEnd"/>
      <w:r>
        <w:rPr>
          <w:rtl/>
        </w:rPr>
        <w:t xml:space="preserve"> </w:t>
      </w:r>
      <w:proofErr w:type="spellStart"/>
      <w:r>
        <w:rPr>
          <w:rtl/>
        </w:rPr>
        <w:t>וכשנתיאש</w:t>
      </w:r>
      <w:proofErr w:type="spellEnd"/>
      <w:r>
        <w:rPr>
          <w:rtl/>
        </w:rPr>
        <w:t xml:space="preserve"> ולא גדרה קידש וחייב באחריותו </w:t>
      </w:r>
      <w:proofErr w:type="spellStart"/>
      <w:r>
        <w:rPr>
          <w:rtl/>
        </w:rPr>
        <w:t>מכח</w:t>
      </w:r>
      <w:proofErr w:type="spellEnd"/>
      <w:r>
        <w:rPr>
          <w:rtl/>
        </w:rPr>
        <w:t xml:space="preserve"> דינא </w:t>
      </w:r>
      <w:proofErr w:type="spellStart"/>
      <w:r>
        <w:rPr>
          <w:rtl/>
        </w:rPr>
        <w:t>דגרמי</w:t>
      </w:r>
      <w:proofErr w:type="spellEnd"/>
      <w:r>
        <w:rPr>
          <w:rtl/>
        </w:rPr>
        <w:t xml:space="preserve"> כמו שביארנו בראשון של בתרא ובתשיעי של קמא ק' ב' הא כל שנוטע או זורע באיסור אינו מקדש וכן עיקר:</w:t>
      </w:r>
    </w:p>
    <w:p w14:paraId="43F0264A" w14:textId="77777777" w:rsidR="00467567" w:rsidRDefault="00467567" w:rsidP="00467567">
      <w:pPr>
        <w:jc w:val="both"/>
        <w:rPr>
          <w:rtl/>
        </w:rPr>
      </w:pPr>
    </w:p>
    <w:p w14:paraId="092382C0" w14:textId="77777777" w:rsidR="00467567" w:rsidRPr="00467567" w:rsidRDefault="00467567" w:rsidP="00467567">
      <w:pPr>
        <w:jc w:val="both"/>
        <w:rPr>
          <w:u w:val="single"/>
          <w:rtl/>
        </w:rPr>
      </w:pPr>
      <w:r w:rsidRPr="00467567">
        <w:rPr>
          <w:u w:val="single"/>
          <w:rtl/>
        </w:rPr>
        <w:t>מרכבת המשנה (</w:t>
      </w:r>
      <w:proofErr w:type="spellStart"/>
      <w:r w:rsidRPr="00467567">
        <w:rPr>
          <w:u w:val="single"/>
          <w:rtl/>
        </w:rPr>
        <w:t>חעלמא</w:t>
      </w:r>
      <w:proofErr w:type="spellEnd"/>
      <w:r w:rsidRPr="00467567">
        <w:rPr>
          <w:u w:val="single"/>
          <w:rtl/>
        </w:rPr>
        <w:t xml:space="preserve">) הלכות כלאים פרק ז הלכה </w:t>
      </w:r>
      <w:proofErr w:type="spellStart"/>
      <w:r w:rsidRPr="00467567">
        <w:rPr>
          <w:u w:val="single"/>
          <w:rtl/>
        </w:rPr>
        <w:t>יז</w:t>
      </w:r>
      <w:proofErr w:type="spellEnd"/>
    </w:p>
    <w:p w14:paraId="711609F3" w14:textId="325BA97C" w:rsidR="00467567" w:rsidRDefault="00467567" w:rsidP="00467567">
      <w:pPr>
        <w:jc w:val="both"/>
        <w:rPr>
          <w:rtl/>
        </w:rPr>
      </w:pPr>
      <w:r>
        <w:rPr>
          <w:rtl/>
        </w:rPr>
        <w:t>[</w:t>
      </w:r>
      <w:proofErr w:type="spellStart"/>
      <w:r>
        <w:rPr>
          <w:rtl/>
        </w:rPr>
        <w:t>יז</w:t>
      </w:r>
      <w:proofErr w:type="spellEnd"/>
      <w:r>
        <w:rPr>
          <w:rtl/>
        </w:rPr>
        <w:t xml:space="preserve">] מחיצת הכרם שנפרצה. עיין </w:t>
      </w:r>
      <w:proofErr w:type="spellStart"/>
      <w:r>
        <w:rPr>
          <w:rtl/>
        </w:rPr>
        <w:t>כ"מ</w:t>
      </w:r>
      <w:proofErr w:type="spellEnd"/>
      <w:r>
        <w:rPr>
          <w:rtl/>
        </w:rPr>
        <w:t xml:space="preserve"> והנה השמיט רבנו סיפא </w:t>
      </w:r>
      <w:proofErr w:type="spellStart"/>
      <w:r>
        <w:rPr>
          <w:rtl/>
        </w:rPr>
        <w:t>דברייתא</w:t>
      </w:r>
      <w:proofErr w:type="spellEnd"/>
      <w:r>
        <w:rPr>
          <w:rtl/>
        </w:rPr>
        <w:t xml:space="preserve"> וחייב באחריותו. ונ"ל פשוט דרבנו לשיטתו </w:t>
      </w:r>
      <w:proofErr w:type="spellStart"/>
      <w:r>
        <w:rPr>
          <w:rtl/>
        </w:rPr>
        <w:t>דפסק</w:t>
      </w:r>
      <w:proofErr w:type="spellEnd"/>
      <w:r>
        <w:rPr>
          <w:rtl/>
        </w:rPr>
        <w:t xml:space="preserve"> לעיל פ"ה </w:t>
      </w:r>
      <w:proofErr w:type="spellStart"/>
      <w:r>
        <w:rPr>
          <w:rtl/>
        </w:rPr>
        <w:t>ה"ח</w:t>
      </w:r>
      <w:proofErr w:type="spellEnd"/>
      <w:r>
        <w:rPr>
          <w:rtl/>
        </w:rPr>
        <w:t xml:space="preserve"> דאין אדם מקדש דבר שאינו שלו וא"כ </w:t>
      </w:r>
      <w:proofErr w:type="spellStart"/>
      <w:r>
        <w:rPr>
          <w:rtl/>
        </w:rPr>
        <w:t>בנתייאש</w:t>
      </w:r>
      <w:proofErr w:type="spellEnd"/>
      <w:r>
        <w:rPr>
          <w:rtl/>
        </w:rPr>
        <w:t xml:space="preserve"> קידש הכרם ולא הזרעים אא"כ הכרם וגם הזרעים של אחד דאז קידש שניהם וא"כ לא שייך חייב באחריותו.</w:t>
      </w:r>
    </w:p>
    <w:p w14:paraId="60284574" w14:textId="03FD5EF7" w:rsidR="00B82EBB" w:rsidRDefault="00B82EBB" w:rsidP="004962A8">
      <w:pPr>
        <w:jc w:val="both"/>
        <w:rPr>
          <w:rtl/>
        </w:rPr>
      </w:pPr>
    </w:p>
    <w:p w14:paraId="2A30EBD2" w14:textId="4B07CCFA" w:rsidR="00B82EBB" w:rsidRPr="00B82EBB" w:rsidRDefault="00B82EBB" w:rsidP="004962A8">
      <w:pPr>
        <w:jc w:val="both"/>
        <w:rPr>
          <w:u w:val="single"/>
          <w:rtl/>
        </w:rPr>
      </w:pPr>
      <w:r w:rsidRPr="00B82EBB">
        <w:rPr>
          <w:rFonts w:hint="cs"/>
          <w:u w:val="single"/>
          <w:rtl/>
        </w:rPr>
        <w:t>תוספות ישנים בבא בתרא דף ב עמוד ב</w:t>
      </w:r>
    </w:p>
    <w:p w14:paraId="1CB0052B" w14:textId="4AE2D356" w:rsidR="00B82EBB" w:rsidRDefault="00B82EBB" w:rsidP="004962A8">
      <w:pPr>
        <w:jc w:val="both"/>
        <w:rPr>
          <w:rtl/>
        </w:rPr>
      </w:pPr>
      <w:r w:rsidRPr="00B82EBB">
        <w:rPr>
          <w:noProof/>
          <w:rtl/>
        </w:rPr>
        <w:drawing>
          <wp:inline distT="0" distB="0" distL="0" distR="0" wp14:anchorId="43F6A1D4" wp14:editId="31DDDF12">
            <wp:extent cx="6097270" cy="2455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7270" cy="2455545"/>
                    </a:xfrm>
                    <a:prstGeom prst="rect">
                      <a:avLst/>
                    </a:prstGeom>
                    <a:noFill/>
                    <a:ln>
                      <a:noFill/>
                    </a:ln>
                  </pic:spPr>
                </pic:pic>
              </a:graphicData>
            </a:graphic>
          </wp:inline>
        </w:drawing>
      </w:r>
    </w:p>
    <w:sectPr w:rsidR="00B82EBB" w:rsidSect="003453AC">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B339" w14:textId="77777777" w:rsidR="008E6448" w:rsidRDefault="008E6448">
      <w:r>
        <w:separator/>
      </w:r>
    </w:p>
  </w:endnote>
  <w:endnote w:type="continuationSeparator" w:id="0">
    <w:p w14:paraId="7B072BFD" w14:textId="77777777" w:rsidR="008E6448" w:rsidRDefault="008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5450" w14:textId="77777777" w:rsidR="008E6448" w:rsidRDefault="008E6448">
      <w:r>
        <w:separator/>
      </w:r>
    </w:p>
  </w:footnote>
  <w:footnote w:type="continuationSeparator" w:id="0">
    <w:p w14:paraId="27731FBB" w14:textId="77777777" w:rsidR="008E6448" w:rsidRDefault="008E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F7E"/>
    <w:rsid w:val="001931D2"/>
    <w:rsid w:val="001936E7"/>
    <w:rsid w:val="00193932"/>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0A7"/>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3C0"/>
    <w:rsid w:val="006108C0"/>
    <w:rsid w:val="006112A0"/>
    <w:rsid w:val="00611A50"/>
    <w:rsid w:val="00611C9F"/>
    <w:rsid w:val="006122EC"/>
    <w:rsid w:val="0061277F"/>
    <w:rsid w:val="0061296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C7"/>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A7C"/>
    <w:rsid w:val="00CC3E41"/>
    <w:rsid w:val="00CC3E78"/>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0CF5"/>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2021-08-23T19:53:00Z</dcterms:created>
  <dcterms:modified xsi:type="dcterms:W3CDTF">2021-08-24T04:49:00Z</dcterms:modified>
</cp:coreProperties>
</file>