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21D873F"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70179">
        <w:rPr>
          <w:rFonts w:hint="cs"/>
          <w:u w:val="single"/>
          <w:rtl/>
        </w:rPr>
        <w:t>27</w:t>
      </w:r>
    </w:p>
    <w:p w14:paraId="1DF7C809" w14:textId="77777777" w:rsidR="0016096E" w:rsidRPr="0097220D" w:rsidRDefault="0016096E" w:rsidP="00593E4E">
      <w:pPr>
        <w:spacing w:after="120"/>
        <w:jc w:val="center"/>
        <w:rPr>
          <w:u w:val="single"/>
          <w:lang w:val="en-GB"/>
        </w:rPr>
      </w:pPr>
    </w:p>
    <w:p w14:paraId="24C21455" w14:textId="3F307901" w:rsidR="00B75D33" w:rsidRDefault="002E3D75" w:rsidP="00593E4E">
      <w:pPr>
        <w:spacing w:after="120"/>
        <w:jc w:val="both"/>
        <w:rPr>
          <w:rtl/>
        </w:rPr>
      </w:pPr>
      <w:r>
        <w:rPr>
          <w:rFonts w:hint="cs"/>
          <w:rtl/>
        </w:rPr>
        <w:t>(1)</w:t>
      </w:r>
      <w:r>
        <w:rPr>
          <w:rFonts w:hint="cs"/>
        </w:rPr>
        <w:t xml:space="preserve"> </w:t>
      </w:r>
      <w:r>
        <w:rPr>
          <w:rFonts w:hint="cs"/>
          <w:rtl/>
        </w:rPr>
        <w:t xml:space="preserve">מצות צדקה </w:t>
      </w:r>
      <w:r>
        <w:rPr>
          <w:rtl/>
        </w:rPr>
        <w:t>–</w:t>
      </w:r>
      <w:r>
        <w:rPr>
          <w:rFonts w:hint="cs"/>
          <w:rtl/>
        </w:rPr>
        <w:t xml:space="preserve"> מעשה ותוצאה:</w:t>
      </w:r>
    </w:p>
    <w:p w14:paraId="65CEA7E8" w14:textId="7E74AE92" w:rsidR="00234641" w:rsidRDefault="00234641" w:rsidP="00593E4E">
      <w:pPr>
        <w:spacing w:after="120"/>
        <w:jc w:val="both"/>
        <w:rPr>
          <w:rtl/>
        </w:rPr>
      </w:pPr>
      <w:r>
        <w:rPr>
          <w:rFonts w:hint="cs"/>
          <w:rtl/>
        </w:rPr>
        <w:t>גמרא י. "תניא היה רבי מאיר אומר ... פרוס לרעב לחמך:", רש"י</w:t>
      </w:r>
    </w:p>
    <w:p w14:paraId="5D5A1EA8" w14:textId="635D249E" w:rsidR="00234641" w:rsidRDefault="00F86A9F" w:rsidP="00593E4E">
      <w:pPr>
        <w:spacing w:after="120"/>
        <w:jc w:val="both"/>
        <w:rPr>
          <w:rtl/>
        </w:rPr>
      </w:pPr>
      <w:r>
        <w:rPr>
          <w:rFonts w:hint="cs"/>
          <w:rtl/>
        </w:rPr>
        <w:t>ספר החינוך מצוה סו שורש המצוה</w:t>
      </w:r>
    </w:p>
    <w:p w14:paraId="4A400C28" w14:textId="77777777" w:rsidR="00EA4768" w:rsidRDefault="00EA4768" w:rsidP="00EA4768">
      <w:pPr>
        <w:spacing w:after="120"/>
        <w:jc w:val="both"/>
        <w:rPr>
          <w:rtl/>
        </w:rPr>
      </w:pPr>
      <w:r>
        <w:rPr>
          <w:rtl/>
        </w:rPr>
        <w:t xml:space="preserve">ספרי דברים פרשת כי תצא </w:t>
      </w:r>
      <w:r>
        <w:rPr>
          <w:rFonts w:hint="cs"/>
          <w:rtl/>
        </w:rPr>
        <w:t xml:space="preserve">סוף </w:t>
      </w:r>
      <w:r>
        <w:rPr>
          <w:rtl/>
        </w:rPr>
        <w:t>פיסקא רפג</w:t>
      </w:r>
      <w:r>
        <w:rPr>
          <w:rFonts w:hint="cs"/>
          <w:rtl/>
        </w:rPr>
        <w:t xml:space="preserve"> "</w:t>
      </w:r>
      <w:r>
        <w:rPr>
          <w:rtl/>
        </w:rPr>
        <w:t xml:space="preserve">אמר רבי אלעזר בן עזריה </w:t>
      </w:r>
      <w:r>
        <w:rPr>
          <w:rFonts w:hint="cs"/>
          <w:rtl/>
        </w:rPr>
        <w:t>... "</w:t>
      </w:r>
    </w:p>
    <w:p w14:paraId="03C72441" w14:textId="6027C6B0" w:rsidR="00234641" w:rsidRDefault="0018751B" w:rsidP="00593E4E">
      <w:pPr>
        <w:spacing w:after="120"/>
        <w:jc w:val="both"/>
        <w:rPr>
          <w:rtl/>
        </w:rPr>
      </w:pPr>
      <w:r>
        <w:rPr>
          <w:rFonts w:hint="cs"/>
          <w:rtl/>
        </w:rPr>
        <w:t xml:space="preserve">כמות הנתינה לעומת כמות הנתינות - </w:t>
      </w:r>
      <w:r w:rsidR="00C1236F">
        <w:rPr>
          <w:rFonts w:hint="cs"/>
          <w:rtl/>
        </w:rPr>
        <w:t>רמב"ם פירוש המשנה אבות ג:טו (על "</w:t>
      </w:r>
      <w:r w:rsidR="00C1236F" w:rsidRPr="00C1236F">
        <w:rPr>
          <w:rtl/>
        </w:rPr>
        <w:t>והכל לפי רוב המעשה</w:t>
      </w:r>
      <w:r w:rsidR="00C1236F">
        <w:rPr>
          <w:rFonts w:hint="cs"/>
          <w:rtl/>
        </w:rPr>
        <w:t>") "ואחר כך אומר שהמעלות ..."</w:t>
      </w:r>
      <w:r w:rsidR="001E67CB">
        <w:rPr>
          <w:rFonts w:hint="cs"/>
          <w:rtl/>
        </w:rPr>
        <w:t xml:space="preserve">, גמרא סוף דף ט. </w:t>
      </w:r>
      <w:r w:rsidR="001E67CB">
        <w:rPr>
          <w:rtl/>
        </w:rPr>
        <w:t>–</w:t>
      </w:r>
      <w:r w:rsidR="001E67CB">
        <w:rPr>
          <w:rFonts w:hint="cs"/>
          <w:rtl/>
        </w:rPr>
        <w:t xml:space="preserve"> דף ט: "אמר רבא האי מילתא" עד "אמאי קרו ליה", מהר"ל חי' אגדות שם</w:t>
      </w:r>
      <w:r w:rsidR="002D0C69">
        <w:rPr>
          <w:rFonts w:hint="cs"/>
          <w:rtl/>
        </w:rPr>
        <w:t>, [ספר חסידים סימן סא]</w:t>
      </w:r>
    </w:p>
    <w:p w14:paraId="4D82E0A3" w14:textId="419EEF6F" w:rsidR="00C1236F" w:rsidRDefault="0018751B" w:rsidP="00593E4E">
      <w:pPr>
        <w:spacing w:after="120"/>
        <w:jc w:val="both"/>
        <w:rPr>
          <w:rtl/>
        </w:rPr>
      </w:pPr>
      <w:r>
        <w:rPr>
          <w:rFonts w:hint="cs"/>
          <w:rtl/>
        </w:rPr>
        <w:t xml:space="preserve">כמות הנתינה לעומת איכות הנתינה בפנים יפות </w:t>
      </w:r>
      <w:r>
        <w:rPr>
          <w:rtl/>
        </w:rPr>
        <w:t>–</w:t>
      </w:r>
      <w:r>
        <w:rPr>
          <w:rFonts w:hint="cs"/>
          <w:rtl/>
        </w:rPr>
        <w:t xml:space="preserve"> רמב"ם מתנות עניים פרק י הלכה ד, שם הלכות ז </w:t>
      </w:r>
      <w:r w:rsidR="00BD246C">
        <w:rPr>
          <w:rtl/>
        </w:rPr>
        <w:t>–</w:t>
      </w:r>
      <w:r>
        <w:rPr>
          <w:rFonts w:hint="cs"/>
          <w:rtl/>
        </w:rPr>
        <w:t xml:space="preserve"> יד</w:t>
      </w:r>
      <w:r w:rsidR="00BD246C">
        <w:rPr>
          <w:rFonts w:hint="cs"/>
          <w:rtl/>
        </w:rPr>
        <w:t xml:space="preserve">, מאירי כאן (דף י:) ד"ה </w:t>
      </w:r>
      <w:r w:rsidR="00BD246C" w:rsidRPr="00BD246C">
        <w:rPr>
          <w:rtl/>
        </w:rPr>
        <w:t>הצדקה יש בה מדרגות מדרגות</w:t>
      </w:r>
    </w:p>
    <w:p w14:paraId="09544786" w14:textId="3C964043" w:rsidR="002E3D75" w:rsidRDefault="00222135" w:rsidP="00222135">
      <w:pPr>
        <w:spacing w:after="120"/>
        <w:jc w:val="both"/>
        <w:rPr>
          <w:rtl/>
        </w:rPr>
      </w:pPr>
      <w:r>
        <w:rPr>
          <w:rFonts w:hint="cs"/>
          <w:rtl/>
        </w:rPr>
        <w:t xml:space="preserve">למי נותנים </w:t>
      </w:r>
      <w:r>
        <w:rPr>
          <w:rtl/>
        </w:rPr>
        <w:t>–</w:t>
      </w:r>
      <w:r>
        <w:rPr>
          <w:rFonts w:hint="cs"/>
          <w:rtl/>
        </w:rPr>
        <w:t xml:space="preserve"> גמרא ב"מ עא. "</w:t>
      </w:r>
      <w:r>
        <w:rPr>
          <w:rtl/>
        </w:rPr>
        <w:t>דתני רב יוס</w:t>
      </w:r>
      <w:r>
        <w:rPr>
          <w:rFonts w:hint="cs"/>
          <w:rtl/>
        </w:rPr>
        <w:t>ף</w:t>
      </w:r>
      <w:r>
        <w:rPr>
          <w:rtl/>
        </w:rPr>
        <w:t xml:space="preserve"> אם כסף </w:t>
      </w:r>
      <w:r>
        <w:rPr>
          <w:rFonts w:hint="cs"/>
          <w:rtl/>
        </w:rPr>
        <w:t xml:space="preserve">... </w:t>
      </w:r>
      <w:r>
        <w:rPr>
          <w:rtl/>
        </w:rPr>
        <w:t>עניי עירך קודמין</w:t>
      </w:r>
      <w:r>
        <w:rPr>
          <w:rFonts w:hint="cs"/>
          <w:rtl/>
        </w:rPr>
        <w:t>", רמ"א יו"ד רנא:ג, [פנים יפות דברים טו:ז "וטעם הקדמת האחת ... ויתן לאחרים"]</w:t>
      </w:r>
    </w:p>
    <w:p w14:paraId="6B2C0CA6" w14:textId="4EA6F603" w:rsidR="009E6B1F" w:rsidRDefault="009E6B1F" w:rsidP="00222135">
      <w:pPr>
        <w:spacing w:after="120"/>
        <w:jc w:val="both"/>
        <w:rPr>
          <w:rtl/>
        </w:rPr>
      </w:pPr>
      <w:r>
        <w:rPr>
          <w:rFonts w:hint="cs"/>
          <w:rtl/>
        </w:rPr>
        <w:t xml:space="preserve">חיוב עני בצדקה </w:t>
      </w:r>
      <w:r w:rsidR="00806BDD">
        <w:rPr>
          <w:rtl/>
        </w:rPr>
        <w:t>–</w:t>
      </w:r>
      <w:r>
        <w:rPr>
          <w:rFonts w:hint="cs"/>
          <w:rtl/>
        </w:rPr>
        <w:t xml:space="preserve"> </w:t>
      </w:r>
      <w:r w:rsidR="00806BDD">
        <w:rPr>
          <w:rFonts w:hint="cs"/>
          <w:rtl/>
        </w:rPr>
        <w:t>שו"ע יו"ד רמח:א, ש"ך שם ס"ק א, ט"ז או"ח תרצד:א</w:t>
      </w:r>
    </w:p>
    <w:p w14:paraId="53E8391A" w14:textId="56DFE261" w:rsidR="00C1236F" w:rsidRDefault="00344434" w:rsidP="00A16FFB">
      <w:pPr>
        <w:spacing w:after="120"/>
        <w:jc w:val="both"/>
        <w:rPr>
          <w:rtl/>
        </w:rPr>
      </w:pPr>
      <w:r>
        <w:rPr>
          <w:rFonts w:hint="cs"/>
          <w:rtl/>
        </w:rPr>
        <w:t xml:space="preserve">מחשבה טובה בלי תוצאה </w:t>
      </w:r>
      <w:r>
        <w:rPr>
          <w:rtl/>
        </w:rPr>
        <w:t>–</w:t>
      </w:r>
      <w:r>
        <w:rPr>
          <w:rFonts w:hint="cs"/>
          <w:rtl/>
        </w:rPr>
        <w:t xml:space="preserve"> גמרא ט: "ואמר רב יצחק מאי דכתיב ... שלא יקבלו עליהן שכר", גמרא ברכות ו. "מאי ולחושבי שמו ... כאילו עשאה", </w:t>
      </w:r>
      <w:r w:rsidR="00A16FFB">
        <w:rPr>
          <w:rFonts w:hint="cs"/>
          <w:rtl/>
        </w:rPr>
        <w:t>נמוקי יוסף ב"ק טז:</w:t>
      </w:r>
      <w:r w:rsidR="00A16FFB">
        <w:rPr>
          <w:rFonts w:hint="cs"/>
        </w:rPr>
        <w:t xml:space="preserve"> </w:t>
      </w:r>
      <w:r w:rsidR="00A16FFB">
        <w:rPr>
          <w:rFonts w:hint="cs"/>
          <w:rtl/>
        </w:rPr>
        <w:t xml:space="preserve">(ו: באלפס) ד"ה </w:t>
      </w:r>
      <w:r w:rsidR="00A16FFB">
        <w:rPr>
          <w:rtl/>
        </w:rPr>
        <w:t>הא דאינו מקבל שכר</w:t>
      </w:r>
      <w:r w:rsidR="00A16FFB">
        <w:rPr>
          <w:rFonts w:hint="cs"/>
          <w:rtl/>
        </w:rPr>
        <w:t xml:space="preserve">, </w:t>
      </w:r>
      <w:r w:rsidR="006D604F">
        <w:rPr>
          <w:rFonts w:hint="cs"/>
          <w:rtl/>
        </w:rPr>
        <w:t>[</w:t>
      </w:r>
      <w:r w:rsidR="002C0212">
        <w:rPr>
          <w:rFonts w:hint="cs"/>
          <w:rtl/>
        </w:rPr>
        <w:t xml:space="preserve">קובץ הערות (לר' אלחנן ווסרמן) דוגמאות לביאורי אגדות על דרך הפשט סימן ג אות </w:t>
      </w:r>
      <w:r w:rsidR="007F10A6">
        <w:rPr>
          <w:rFonts w:hint="cs"/>
          <w:rtl/>
        </w:rPr>
        <w:t xml:space="preserve">ד - </w:t>
      </w:r>
      <w:r w:rsidR="002C0212">
        <w:rPr>
          <w:rFonts w:hint="cs"/>
          <w:rtl/>
        </w:rPr>
        <w:t>ו</w:t>
      </w:r>
      <w:r w:rsidR="006D604F">
        <w:rPr>
          <w:rFonts w:hint="cs"/>
          <w:rtl/>
        </w:rPr>
        <w:t>]</w:t>
      </w:r>
    </w:p>
    <w:p w14:paraId="271BEF01" w14:textId="54AE2CD6" w:rsidR="002D0C69" w:rsidRDefault="009A1F48" w:rsidP="002D0C69">
      <w:pPr>
        <w:spacing w:after="120"/>
        <w:jc w:val="both"/>
        <w:rPr>
          <w:rtl/>
        </w:rPr>
      </w:pPr>
      <w:r>
        <w:rPr>
          <w:rFonts w:hint="cs"/>
          <w:rtl/>
        </w:rPr>
        <w:t>נתינת צדקה לרשעים</w:t>
      </w:r>
      <w:r w:rsidR="00E214B4">
        <w:rPr>
          <w:rFonts w:hint="cs"/>
          <w:rtl/>
        </w:rPr>
        <w:t xml:space="preserve"> </w:t>
      </w:r>
      <w:r w:rsidR="00E214B4">
        <w:rPr>
          <w:rtl/>
        </w:rPr>
        <w:t>–</w:t>
      </w:r>
      <w:r w:rsidR="00E214B4">
        <w:rPr>
          <w:rFonts w:hint="cs"/>
          <w:rtl/>
        </w:rPr>
        <w:t xml:space="preserve"> פסקי ריא"ז ב"ב פרק א ה:לח, ספר חסידים סימן סא, </w:t>
      </w:r>
      <w:r w:rsidR="00DA5FFE">
        <w:rPr>
          <w:rFonts w:hint="cs"/>
          <w:rtl/>
        </w:rPr>
        <w:t xml:space="preserve">רבינו יונה אבות א:ב ד"ה ועל גמילות חסדים, </w:t>
      </w:r>
      <w:r w:rsidR="00E214B4">
        <w:rPr>
          <w:rFonts w:hint="cs"/>
          <w:rtl/>
        </w:rPr>
        <w:t xml:space="preserve">מרומי שדה קידושין לו. </w:t>
      </w:r>
      <w:r w:rsidR="002D0C69">
        <w:rPr>
          <w:rFonts w:hint="cs"/>
          <w:rtl/>
        </w:rPr>
        <w:t xml:space="preserve">ד"ה מחלוקת ר"י ור"מ, </w:t>
      </w:r>
      <w:r w:rsidR="00DA5FFE">
        <w:rPr>
          <w:rFonts w:hint="cs"/>
          <w:rtl/>
        </w:rPr>
        <w:t xml:space="preserve">[גליוני הש"ס ב"ק טז: ד"ה כדי שלא יקבלו וכו'], </w:t>
      </w:r>
      <w:r w:rsidR="002D0C69">
        <w:rPr>
          <w:rFonts w:hint="cs"/>
          <w:rtl/>
        </w:rPr>
        <w:t>[שו"ת בית הלוי (בסוף הספר) דרוש א]</w:t>
      </w:r>
    </w:p>
    <w:p w14:paraId="6F818A05" w14:textId="77777777" w:rsidR="00245978" w:rsidRDefault="008D14AE" w:rsidP="00245978">
      <w:pPr>
        <w:spacing w:after="120"/>
        <w:jc w:val="both"/>
        <w:rPr>
          <w:rtl/>
        </w:rPr>
      </w:pPr>
      <w:r>
        <w:rPr>
          <w:rFonts w:hint="cs"/>
          <w:rtl/>
        </w:rPr>
        <w:t xml:space="preserve">ממון שנטלו עכו"ם בזרוע </w:t>
      </w:r>
      <w:r>
        <w:rPr>
          <w:rtl/>
        </w:rPr>
        <w:t>–</w:t>
      </w:r>
      <w:r>
        <w:rPr>
          <w:rFonts w:hint="cs"/>
          <w:rtl/>
        </w:rPr>
        <w:t xml:space="preserve"> גמרא סוף ט. "וא"ר אלעזר בזמן ... ונוגשיך צדקה", </w:t>
      </w:r>
      <w:r>
        <w:rPr>
          <w:rtl/>
        </w:rPr>
        <w:t xml:space="preserve">מאירי </w:t>
      </w:r>
      <w:r>
        <w:rPr>
          <w:rFonts w:hint="cs"/>
          <w:rtl/>
        </w:rPr>
        <w:t xml:space="preserve">שם ד"ה </w:t>
      </w:r>
      <w:r>
        <w:rPr>
          <w:rtl/>
        </w:rPr>
        <w:t>צריך אדם להעיר את עצמו</w:t>
      </w:r>
      <w:r>
        <w:rPr>
          <w:rFonts w:hint="cs"/>
          <w:rtl/>
        </w:rPr>
        <w:t xml:space="preserve">, </w:t>
      </w:r>
      <w:r w:rsidR="00245978">
        <w:rPr>
          <w:rtl/>
        </w:rPr>
        <w:t>מהרש"א חדושי אגדות</w:t>
      </w:r>
      <w:r w:rsidR="00245978">
        <w:rPr>
          <w:rFonts w:hint="cs"/>
          <w:rtl/>
        </w:rPr>
        <w:t xml:space="preserve"> שם ד"ה ו</w:t>
      </w:r>
      <w:r w:rsidR="00245978">
        <w:rPr>
          <w:rtl/>
        </w:rPr>
        <w:t>אעפ"כ נחשב להן לצדקה כו'</w:t>
      </w:r>
      <w:r w:rsidR="00245978">
        <w:rPr>
          <w:rFonts w:hint="cs"/>
          <w:rtl/>
        </w:rPr>
        <w:t xml:space="preserve">, </w:t>
      </w:r>
      <w:r w:rsidR="00245978">
        <w:rPr>
          <w:rtl/>
        </w:rPr>
        <w:t xml:space="preserve">חדושי אגדות </w:t>
      </w:r>
      <w:r w:rsidR="00245978">
        <w:rPr>
          <w:rFonts w:hint="cs"/>
          <w:rtl/>
        </w:rPr>
        <w:t>ל</w:t>
      </w:r>
      <w:r w:rsidR="00245978">
        <w:rPr>
          <w:rtl/>
        </w:rPr>
        <w:t>מהר"ל</w:t>
      </w:r>
      <w:r w:rsidR="00245978">
        <w:rPr>
          <w:rFonts w:hint="cs"/>
          <w:rtl/>
        </w:rPr>
        <w:t xml:space="preserve"> שם ד"ה </w:t>
      </w:r>
      <w:r w:rsidR="00245978">
        <w:rPr>
          <w:rtl/>
        </w:rPr>
        <w:t xml:space="preserve">בזמן שב"ה קיים וכו'. </w:t>
      </w:r>
    </w:p>
    <w:p w14:paraId="22C1076A" w14:textId="77777777" w:rsidR="008F2D95" w:rsidRDefault="008F2D95" w:rsidP="008F2D95">
      <w:pPr>
        <w:spacing w:after="120"/>
        <w:jc w:val="both"/>
        <w:rPr>
          <w:rtl/>
        </w:rPr>
      </w:pPr>
      <w:r>
        <w:rPr>
          <w:rFonts w:hint="cs"/>
          <w:rtl/>
        </w:rPr>
        <w:t xml:space="preserve">דין שלישית השקל </w:t>
      </w:r>
      <w:r>
        <w:rPr>
          <w:rtl/>
        </w:rPr>
        <w:t>–</w:t>
      </w:r>
      <w:r>
        <w:rPr>
          <w:rFonts w:hint="cs"/>
          <w:rtl/>
        </w:rPr>
        <w:t xml:space="preserve"> גמרא ט. "אמר רב אסי לעולם" עד "ואמר רב אסי", ריטב"א שם, רמב"ם מתנות עניים ז:ה</w:t>
      </w:r>
    </w:p>
    <w:p w14:paraId="1F828739" w14:textId="77777777" w:rsidR="00245978" w:rsidRDefault="00245978" w:rsidP="00245978">
      <w:pPr>
        <w:spacing w:after="120"/>
        <w:jc w:val="both"/>
        <w:rPr>
          <w:rtl/>
        </w:rPr>
      </w:pPr>
    </w:p>
    <w:p w14:paraId="003119DB" w14:textId="2E09768A" w:rsidR="00F8298A" w:rsidRDefault="00E214B4" w:rsidP="00245978">
      <w:pPr>
        <w:spacing w:after="120"/>
        <w:jc w:val="both"/>
        <w:rPr>
          <w:rtl/>
        </w:rPr>
      </w:pPr>
      <w:r>
        <w:rPr>
          <w:rFonts w:hint="cs"/>
          <w:rtl/>
        </w:rPr>
        <w:t>(</w:t>
      </w:r>
      <w:r w:rsidR="00245978">
        <w:rPr>
          <w:rFonts w:hint="cs"/>
          <w:rtl/>
        </w:rPr>
        <w:t>2</w:t>
      </w:r>
      <w:r>
        <w:rPr>
          <w:rFonts w:hint="cs"/>
          <w:rtl/>
        </w:rPr>
        <w:t xml:space="preserve">) </w:t>
      </w:r>
      <w:r w:rsidR="00F8298A">
        <w:rPr>
          <w:rFonts w:hint="cs"/>
          <w:rtl/>
        </w:rPr>
        <w:t xml:space="preserve">גמרא </w:t>
      </w:r>
      <w:r w:rsidR="004A1B8E">
        <w:rPr>
          <w:rFonts w:hint="cs"/>
          <w:rtl/>
        </w:rPr>
        <w:t xml:space="preserve">עד המשנה בדף יא., </w:t>
      </w:r>
      <w:r w:rsidR="00F8298A">
        <w:rPr>
          <w:rFonts w:hint="cs"/>
          <w:rtl/>
        </w:rPr>
        <w:t xml:space="preserve">רש"י, </w:t>
      </w:r>
      <w:r w:rsidR="00F72C92">
        <w:rPr>
          <w:rFonts w:hint="cs"/>
          <w:rtl/>
        </w:rPr>
        <w:t>[</w:t>
      </w:r>
      <w:r w:rsidR="00F8298A">
        <w:rPr>
          <w:rFonts w:hint="cs"/>
          <w:rtl/>
        </w:rPr>
        <w:t>תוס'</w:t>
      </w:r>
      <w:r w:rsidR="00F72C92">
        <w:rPr>
          <w:rFonts w:hint="cs"/>
          <w:rtl/>
        </w:rPr>
        <w:t>]</w:t>
      </w:r>
      <w:r w:rsidR="00CE70F7">
        <w:rPr>
          <w:rFonts w:hint="cs"/>
          <w:rtl/>
        </w:rPr>
        <w:t>, [יד רמ"ה סימן קו]</w:t>
      </w:r>
    </w:p>
    <w:p w14:paraId="212C1F8E" w14:textId="07B27FCF" w:rsidR="007D6E7B" w:rsidRDefault="00454A0C" w:rsidP="00593E4E">
      <w:pPr>
        <w:spacing w:after="120"/>
        <w:jc w:val="both"/>
        <w:rPr>
          <w:rtl/>
        </w:rPr>
      </w:pPr>
      <w:r>
        <w:rPr>
          <w:rFonts w:hint="cs"/>
          <w:rtl/>
        </w:rPr>
        <w:t xml:space="preserve">[למה יצור וימנה אם יש לו גבאי נאמן? </w:t>
      </w:r>
      <w:r w:rsidR="009E37E3">
        <w:rPr>
          <w:rFonts w:hint="cs"/>
          <w:rtl/>
        </w:rPr>
        <w:t>מאירי ד"ה גבאי צדקה אין ממנין, מהרש"א ד"ה אע"פ שיש לאדם, ר' גרשום ד"ה יצור, ד"ה וימנה]</w:t>
      </w:r>
    </w:p>
    <w:p w14:paraId="65DDEAA9" w14:textId="16FA2C54" w:rsidR="00145F84" w:rsidRDefault="00145F84" w:rsidP="00593E4E">
      <w:pPr>
        <w:spacing w:after="120"/>
        <w:jc w:val="both"/>
        <w:rPr>
          <w:rtl/>
        </w:rPr>
      </w:pPr>
      <w:r>
        <w:rPr>
          <w:rFonts w:hint="cs"/>
          <w:rtl/>
        </w:rPr>
        <w:t xml:space="preserve">[בענין דין גדול המעשה יותר מן העושה </w:t>
      </w:r>
      <w:r>
        <w:rPr>
          <w:rtl/>
        </w:rPr>
        <w:t>–</w:t>
      </w:r>
      <w:r>
        <w:rPr>
          <w:rFonts w:hint="cs"/>
          <w:rtl/>
        </w:rPr>
        <w:t xml:space="preserve"> ב"ח יו"ד רמט:ג, פרישה שם ו, </w:t>
      </w:r>
      <w:r w:rsidR="00973D5F">
        <w:rPr>
          <w:rFonts w:hint="cs"/>
          <w:rtl/>
        </w:rPr>
        <w:t xml:space="preserve">ערוך השלחן שם יב, הגהות היעב"ץ כאן ד"ה גדול המעשה, </w:t>
      </w:r>
      <w:r>
        <w:rPr>
          <w:rFonts w:hint="cs"/>
          <w:rtl/>
        </w:rPr>
        <w:t>תורה תמימה שמות יז:ה ס"ק</w:t>
      </w:r>
      <w:r w:rsidR="00973D5F">
        <w:rPr>
          <w:rFonts w:hint="cs"/>
          <w:rtl/>
        </w:rPr>
        <w:t xml:space="preserve"> ד]</w:t>
      </w:r>
    </w:p>
    <w:p w14:paraId="177AE6BC" w14:textId="67EBE19D" w:rsidR="00CE70F7" w:rsidRDefault="00CE70F7" w:rsidP="00593E4E">
      <w:pPr>
        <w:spacing w:after="120"/>
        <w:jc w:val="both"/>
        <w:rPr>
          <w:rtl/>
        </w:rPr>
      </w:pPr>
      <w:r>
        <w:rPr>
          <w:rFonts w:hint="cs"/>
          <w:rtl/>
        </w:rPr>
        <w:t>[</w:t>
      </w:r>
      <w:r w:rsidR="00F305D6">
        <w:rPr>
          <w:rFonts w:hint="cs"/>
          <w:rtl/>
        </w:rPr>
        <w:t xml:space="preserve">בענין </w:t>
      </w:r>
      <w:r w:rsidR="00E548FF">
        <w:rPr>
          <w:rFonts w:hint="cs"/>
          <w:rtl/>
        </w:rPr>
        <w:t>דין ביבש קצירה תשברנה</w:t>
      </w:r>
      <w:r w:rsidR="00F305D6">
        <w:rPr>
          <w:rFonts w:hint="cs"/>
          <w:rtl/>
        </w:rPr>
        <w:t xml:space="preserve"> </w:t>
      </w:r>
      <w:r w:rsidR="00F305D6">
        <w:rPr>
          <w:rtl/>
        </w:rPr>
        <w:t>–</w:t>
      </w:r>
      <w:r w:rsidR="00F305D6">
        <w:rPr>
          <w:rFonts w:hint="cs"/>
          <w:rtl/>
        </w:rPr>
        <w:t xml:space="preserve"> תוס' ח. ד"ה יתיב, </w:t>
      </w:r>
      <w:r w:rsidR="00E548FF">
        <w:rPr>
          <w:rFonts w:hint="cs"/>
          <w:rtl/>
        </w:rPr>
        <w:t xml:space="preserve">רמב"ם מתנות עניים ח:ט, רמב"ם מלכים י:י, כ"מ לח"מ ומשל"מ שם ד"ה אבל הגוי, דרישה יו"ד רנד:א, </w:t>
      </w:r>
      <w:r w:rsidR="00BA79FB">
        <w:rPr>
          <w:rFonts w:hint="cs"/>
          <w:rtl/>
        </w:rPr>
        <w:t>ט"ז יו"ד רנד:ב, ראשון לציון יו"ד רנד:א-ב, שו"ת כתב סופר יו"ד ריש סי' קיד]</w:t>
      </w:r>
    </w:p>
    <w:p w14:paraId="438043A9" w14:textId="77777777" w:rsidR="009E37E3" w:rsidRDefault="009E37E3" w:rsidP="00593E4E">
      <w:pPr>
        <w:spacing w:after="120"/>
        <w:jc w:val="both"/>
      </w:pPr>
    </w:p>
    <w:p w14:paraId="32FFC1AF" w14:textId="18B629D3" w:rsidR="008F2D95" w:rsidRDefault="008F2D95" w:rsidP="00593E4E">
      <w:pPr>
        <w:spacing w:after="120"/>
        <w:jc w:val="both"/>
        <w:rPr>
          <w:rtl/>
        </w:rPr>
      </w:pPr>
    </w:p>
    <w:p w14:paraId="1F6F2F90" w14:textId="07806BBA" w:rsidR="008F2D95" w:rsidRDefault="008F2D95" w:rsidP="00593E4E">
      <w:pPr>
        <w:spacing w:after="120"/>
        <w:jc w:val="both"/>
        <w:rPr>
          <w:rtl/>
        </w:rPr>
      </w:pPr>
    </w:p>
    <w:p w14:paraId="64B16BD3" w14:textId="058272C5" w:rsidR="008F2D95" w:rsidRDefault="008F2D95" w:rsidP="00593E4E">
      <w:pPr>
        <w:spacing w:after="120"/>
        <w:jc w:val="both"/>
        <w:rPr>
          <w:rtl/>
        </w:rPr>
      </w:pPr>
    </w:p>
    <w:p w14:paraId="78799F5E" w14:textId="6CE3D501" w:rsidR="008F2D95" w:rsidRDefault="008F2D95" w:rsidP="00593E4E">
      <w:pPr>
        <w:spacing w:after="120"/>
        <w:jc w:val="both"/>
        <w:rPr>
          <w:rtl/>
        </w:rPr>
      </w:pPr>
    </w:p>
    <w:p w14:paraId="7B6F6AF1" w14:textId="7C6688D2" w:rsidR="008F2D95" w:rsidRDefault="008F2D95" w:rsidP="00593E4E">
      <w:pPr>
        <w:spacing w:after="120"/>
        <w:jc w:val="both"/>
        <w:rPr>
          <w:rtl/>
        </w:rPr>
      </w:pPr>
    </w:p>
    <w:p w14:paraId="049BE870" w14:textId="77777777" w:rsidR="008F2D95" w:rsidRDefault="008F2D95" w:rsidP="00593E4E">
      <w:pPr>
        <w:spacing w:after="120"/>
        <w:jc w:val="both"/>
        <w:rPr>
          <w:rtl/>
        </w:rPr>
      </w:pPr>
    </w:p>
    <w:p w14:paraId="4AFDD99E" w14:textId="77777777" w:rsidR="007D6E7B" w:rsidRDefault="007D6E7B" w:rsidP="00593E4E">
      <w:pPr>
        <w:spacing w:after="120"/>
        <w:jc w:val="both"/>
        <w:rPr>
          <w:rtl/>
        </w:rPr>
      </w:pPr>
    </w:p>
    <w:p w14:paraId="534C3352" w14:textId="77777777" w:rsidR="00EA4768" w:rsidRPr="00EA4768" w:rsidRDefault="00EA4768" w:rsidP="00EA4768">
      <w:pPr>
        <w:jc w:val="both"/>
        <w:rPr>
          <w:u w:val="single"/>
          <w:rtl/>
        </w:rPr>
      </w:pPr>
      <w:r w:rsidRPr="00EA4768">
        <w:rPr>
          <w:u w:val="single"/>
          <w:rtl/>
        </w:rPr>
        <w:lastRenderedPageBreak/>
        <w:t>ספרי דברים פרשת כי תצא פיסקא רפג</w:t>
      </w:r>
    </w:p>
    <w:p w14:paraId="6D596E0B" w14:textId="2D59BB1D" w:rsidR="00EA4768" w:rsidRPr="00EA4768" w:rsidRDefault="00EA4768" w:rsidP="00EA4768">
      <w:pPr>
        <w:jc w:val="both"/>
        <w:rPr>
          <w:rtl/>
        </w:rPr>
      </w:pPr>
      <w:r w:rsidRPr="00EA4768">
        <w:rPr>
          <w:rtl/>
        </w:rPr>
        <w:t>אמר רבי אלעזר בן עזריה מנין למאבד סלע מתוך ידו ומצאה עני והלך ונתפרנס בה מעלה עליו הכתוב כאילו זכה תלמוד לומר לגר ליתום ולאלמנה יהיה, והלא דברים קל וחומר אם מי שלא נתכוון לזכות וזכה מעלה עליו הכתוב כאילו זכה המתכוון לזכות וזכה על אחת כמה וכמה סליק פיסקא</w:t>
      </w:r>
    </w:p>
    <w:p w14:paraId="0C8FA3B3" w14:textId="77777777" w:rsidR="00EA4768" w:rsidRDefault="00EA4768" w:rsidP="00234641">
      <w:pPr>
        <w:jc w:val="both"/>
        <w:rPr>
          <w:u w:val="single"/>
          <w:rtl/>
        </w:rPr>
      </w:pPr>
    </w:p>
    <w:p w14:paraId="35699FDD" w14:textId="1ADF88CB" w:rsidR="00234641" w:rsidRPr="00234641" w:rsidRDefault="00234641" w:rsidP="00234641">
      <w:pPr>
        <w:jc w:val="both"/>
        <w:rPr>
          <w:u w:val="single"/>
          <w:rtl/>
        </w:rPr>
      </w:pPr>
      <w:r w:rsidRPr="00234641">
        <w:rPr>
          <w:u w:val="single"/>
          <w:rtl/>
        </w:rPr>
        <w:t>ספר החינוך פרשת אם כסף מצוה סו</w:t>
      </w:r>
    </w:p>
    <w:p w14:paraId="0130DE29" w14:textId="338D7F83" w:rsidR="004E54F7" w:rsidRDefault="00234641" w:rsidP="00234641">
      <w:pPr>
        <w:jc w:val="both"/>
        <w:rPr>
          <w:rtl/>
        </w:rPr>
      </w:pPr>
      <w:r w:rsidRPr="00234641">
        <w:rPr>
          <w:rtl/>
        </w:rPr>
        <w:t>שורש המצוה, שרצה האל להיות ברואיו מלומדים ומורגלים במדת החסד והרחמים, כי היא מדה משובחת, ומתוך הכשר גופם במדות הטובות יהיו ראויים לקבלת הטובה, כמו שאמרנו שחלות הטוב והברכה לעולם על הטוב לא בהפכו, ובהיטיב השם יתברך לטובים יושלם חפצו שחפץ להיטיב לעולם. ואם לאו מצד שורש זה הלא הוא ברוך הוא יספיק לעני די מחסורו זולתנו, אלא שהיה מחסדו ברוך הוא שנעשינו שלוחים לו לזכותנו. ועוד טעם אחר בדבר, שרצה האל ברוך הוא לפרנס העני על ידי בני אדם מגודל חטאו, כדי שיוכח במכאוב בשני פנים, בקבלת הבושת מאשר כגילו ובצמצום מזונו. וכענין זה שאמרנו כדי לזכותנו השיב חכם מחכמינו למין אחד ששאלו, אם אלהים אוהב עניים שהרי ציוה עליהם, למה אינו מפרנסן, וכו', כמו שבא במסכת (עבודה זרה) [בבא בתרא דף י' ע"א].</w:t>
      </w:r>
    </w:p>
    <w:p w14:paraId="5661A386" w14:textId="7ACB2AD6" w:rsidR="001E67CB" w:rsidRDefault="001E67CB" w:rsidP="00234641">
      <w:pPr>
        <w:jc w:val="both"/>
        <w:rPr>
          <w:rtl/>
        </w:rPr>
      </w:pPr>
    </w:p>
    <w:p w14:paraId="5C13014B" w14:textId="6C36BFE7" w:rsidR="001E67CB" w:rsidRPr="001E67CB" w:rsidRDefault="00C10DA0" w:rsidP="001E67CB">
      <w:pPr>
        <w:jc w:val="both"/>
        <w:rPr>
          <w:u w:val="single"/>
          <w:rtl/>
        </w:rPr>
      </w:pPr>
      <w:r w:rsidRPr="00245978">
        <w:rPr>
          <w:u w:val="single"/>
          <w:rtl/>
        </w:rPr>
        <w:t xml:space="preserve">חדושי אגדות [ספרי המהר"ל] מסכת </w:t>
      </w:r>
      <w:r w:rsidR="001E67CB" w:rsidRPr="001E67CB">
        <w:rPr>
          <w:u w:val="single"/>
          <w:rtl/>
        </w:rPr>
        <w:t>בבא בתרא דף ט עמוד א</w:t>
      </w:r>
    </w:p>
    <w:p w14:paraId="5F3747CE" w14:textId="1A16A852" w:rsidR="001E67CB" w:rsidRDefault="001E67CB" w:rsidP="001E67CB">
      <w:pPr>
        <w:jc w:val="both"/>
        <w:rPr>
          <w:rtl/>
        </w:rPr>
      </w:pPr>
      <w:r>
        <w:rPr>
          <w:rtl/>
        </w:rPr>
        <w:t>מאי שריון וכו'. פי' דבר זה כי כאשר האדם עושה המצוה הזאת מצוה יחידית, וכאשר עושה עוד מצוה היא ג"כ יחידית, ואין ב' המצות מצטרפים להיות מצוה אחת גדולה, רק הם שני מצות. אבל הצדקה אינו כך רק כאשר נותן היום פרוטה ולמחר פרוטה ועד אלף זהובים, אצל הש"י אינו נחשב שנתן כך וכך פרוטות רק אצל הש"י נחשב כי עשה צדקה גדולה אלף זהובים, כי הצדקה מצטרפת לחשבון גדול. ודבר זה מיוחד במצות הצדקה יותר משאר המצות, שאם הוא מצות לולב הרי המצוה שיש ליטול הלולב ביום פעם אחת, וכן שאר מצות, ואף אם היא מצוה שיכול לעשות כל שעה, שיכול לעשות עיסה כל שעה ולתת ממנה חלה, עם כל זה אין כאן צירוף כי כל עיסה ועיסה היא בפני עצמה ואין מצטרף לחשבון גדול, אבל הצדקה כל מה שנותן צדקה יש עליו שם צדקה והיא צדקה אחת ולכך מצטרפת לחשבון גדול. ודבר זה ענין מופלג כאשר תבין ההבדל. ויש שהיו רוצים לומר כי יותר טוב שיתן מעט מעט בהרבה פעמים משיתן הרבה בבת אחת מפני שאומרים כי בכל אחד ואחד מצוה בפני עצמה, ודברי חכמים אינם מוכיחים כך אדרבא שבא ללמד דאפילו אם נותן מעט מעט מצטרף ביחד ומכ"ש אם יתן הרבה בפעם אחד.</w:t>
      </w:r>
    </w:p>
    <w:p w14:paraId="793A5127" w14:textId="4D484765" w:rsidR="00222135" w:rsidRDefault="00222135" w:rsidP="00234641">
      <w:pPr>
        <w:jc w:val="both"/>
        <w:rPr>
          <w:rtl/>
        </w:rPr>
      </w:pPr>
    </w:p>
    <w:p w14:paraId="3A96C882" w14:textId="77777777" w:rsidR="00222135" w:rsidRPr="00222135" w:rsidRDefault="00222135" w:rsidP="00222135">
      <w:pPr>
        <w:jc w:val="both"/>
        <w:rPr>
          <w:u w:val="single"/>
          <w:rtl/>
        </w:rPr>
      </w:pPr>
      <w:r w:rsidRPr="00222135">
        <w:rPr>
          <w:u w:val="single"/>
          <w:rtl/>
        </w:rPr>
        <w:t>שולחן ערוך יורה דעה סימן רנא סעיף ג</w:t>
      </w:r>
    </w:p>
    <w:p w14:paraId="565CAFE7" w14:textId="72613EB7" w:rsidR="00222135" w:rsidRDefault="00222135" w:rsidP="00806BDD">
      <w:pPr>
        <w:jc w:val="both"/>
        <w:rPr>
          <w:rtl/>
        </w:rPr>
      </w:pPr>
      <w:r>
        <w:rPr>
          <w:rtl/>
        </w:rPr>
        <w:t>הגה: פרנסת עצמו קודמת לכל אדם, ואינו חייב לתת צדקה עד שיהיה לו פרנסתו ואח"כ יקדים פרנסת אביו ואמו, אם הם עניים, והם קודמים לפרנסת בניו. ואחר כך בניו, והם קודמים לאחיו, והם קודמים לשאר קרובים, והקרובים קודמים לשכיניו, ושכיניו לאנשי עירו, ואנשי עירו לעיר אחרת. והוא הדין אם היו שבוים וצריך לפדותן. (הכל בטור).</w:t>
      </w:r>
    </w:p>
    <w:p w14:paraId="7A9CF49E" w14:textId="77777777" w:rsidR="00806BDD" w:rsidRDefault="00806BDD" w:rsidP="00222135">
      <w:pPr>
        <w:jc w:val="both"/>
        <w:rPr>
          <w:rtl/>
        </w:rPr>
      </w:pPr>
    </w:p>
    <w:p w14:paraId="6963E2C1" w14:textId="77777777" w:rsidR="00222135" w:rsidRPr="00222135" w:rsidRDefault="00222135" w:rsidP="00222135">
      <w:pPr>
        <w:jc w:val="both"/>
        <w:rPr>
          <w:u w:val="single"/>
          <w:rtl/>
        </w:rPr>
      </w:pPr>
      <w:r w:rsidRPr="00222135">
        <w:rPr>
          <w:u w:val="single"/>
          <w:rtl/>
        </w:rPr>
        <w:t>פנים יפות דברים (פרשת ראה) פרק טו פסוק ז</w:t>
      </w:r>
    </w:p>
    <w:p w14:paraId="57E759A9" w14:textId="23097A1C" w:rsidR="00222135" w:rsidRDefault="00222135" w:rsidP="00222135">
      <w:pPr>
        <w:jc w:val="both"/>
        <w:rPr>
          <w:rtl/>
        </w:rPr>
      </w:pPr>
      <w:r>
        <w:rPr>
          <w:rFonts w:hint="cs"/>
          <w:rtl/>
        </w:rPr>
        <w:t xml:space="preserve">... </w:t>
      </w:r>
      <w:r>
        <w:rPr>
          <w:rtl/>
        </w:rPr>
        <w:t>וטעם הקדמת האחת היינו מה שאמר לעיל משאחז"ל [ויק"ר לד. ח] יותר ממה שבעל הבית עושה עם העני העני עושה עם בעה"ב, היינו שהש"י נותן חלק העני אל העשיר כדי לזכותו בשליחותו, כמשחז"ל [אבות פ"ג מ"ז] תן לו משלו שאתה ושלך שלו שנאמר כי ממך הכל ומידך נתנו לך, ושכר שליחותו הוא גדול מאוד מאת הש"י שנותן לו תשעה חלקים בשכר השליחות שיתן לעני חלק המעשר שהוא נאמן בשליחותו מרבה לשלוח ע"י, והיינו עשר בשביל שתתעשר [תענית ט א] הרי שהוא מקבל תחלה מחלק העני יותר ממה שנתן לו, והש"י נותן לקרוב של עני להיות שליח אליו, וכן באותו עיר משפיע לעשיר שבאותו עיר חלק העני שם ע"כ הם קודמין ליתן להם חלקם, וז"ש לא תקפץ את ידך מאחיך האביון, פירוש שלא תצמצם חלקך שקבלת מאחיך האביון כי יד הוא לשון חלק כמו עשר ידות [ש"ב יט, מד] שפירושו הוא עשרה חלקים, ואין ראוי לצמצם החלק שקבלת מאחיך, ועוד יש לפרש לא תקפץ את ידך מאחיך האביון, היינו שיתן כסדר הכתוב תחילה לאחיו ואח"כ לעניים אחרים ולא ידלג ליתן תחילה לאחרים, והיינו דאמר לא תקפץ לשון קפיצה ודליגה שאל ידלג את אחיו ויתן לאחרים:</w:t>
      </w:r>
    </w:p>
    <w:p w14:paraId="3D9E47D5" w14:textId="17AFF349" w:rsidR="00E214B4" w:rsidRDefault="00E214B4" w:rsidP="00222135">
      <w:pPr>
        <w:jc w:val="both"/>
        <w:rPr>
          <w:rtl/>
        </w:rPr>
      </w:pPr>
    </w:p>
    <w:p w14:paraId="02871C19" w14:textId="4962C5FF" w:rsidR="00806BDD" w:rsidRPr="00806BDD" w:rsidRDefault="00806BDD" w:rsidP="00806BDD">
      <w:pPr>
        <w:jc w:val="both"/>
        <w:rPr>
          <w:u w:val="single"/>
          <w:rtl/>
        </w:rPr>
      </w:pPr>
      <w:r w:rsidRPr="00806BDD">
        <w:rPr>
          <w:u w:val="single"/>
          <w:rtl/>
        </w:rPr>
        <w:t>שולחן ערוך יורה דעה סימן רמח סעיף א</w:t>
      </w:r>
    </w:p>
    <w:p w14:paraId="5414F449" w14:textId="144DA4DB" w:rsidR="00806BDD" w:rsidRDefault="00806BDD" w:rsidP="00806BDD">
      <w:pPr>
        <w:jc w:val="both"/>
        <w:rPr>
          <w:rtl/>
        </w:rPr>
      </w:pPr>
      <w:r>
        <w:rPr>
          <w:rtl/>
        </w:rPr>
        <w:t>כל אדם חייב ליתן צדקה, אפילו, עני המתפרנס מן הצדקה חייב ליתן ממה שיתנו לו. ומי שנותן פחות ממה שראוי ליתן, בית דין היו כופין אותו ומכין אותו מכת מרדות עד שיתן מה שאמדוהו ליתן, ויורדים לנכסיו בפניו ולוקחין ממנו מה שראוי לו ליתן.</w:t>
      </w:r>
    </w:p>
    <w:p w14:paraId="051B9C89" w14:textId="6D52988F" w:rsidR="00806BDD" w:rsidRDefault="00806BDD" w:rsidP="00222135">
      <w:pPr>
        <w:jc w:val="both"/>
        <w:rPr>
          <w:rtl/>
        </w:rPr>
      </w:pPr>
    </w:p>
    <w:p w14:paraId="6A37D8AD" w14:textId="77777777" w:rsidR="00806BDD" w:rsidRDefault="00806BDD" w:rsidP="00806BDD">
      <w:pPr>
        <w:jc w:val="both"/>
        <w:rPr>
          <w:u w:val="single"/>
          <w:rtl/>
        </w:rPr>
      </w:pPr>
      <w:r w:rsidRPr="00806BDD">
        <w:rPr>
          <w:u w:val="single"/>
          <w:rtl/>
        </w:rPr>
        <w:t>ש"ך יורה דעה סימן רמח ס"ק א</w:t>
      </w:r>
    </w:p>
    <w:p w14:paraId="14B38663" w14:textId="2D0D16FE" w:rsidR="00806BDD" w:rsidRPr="00806BDD" w:rsidRDefault="00806BDD" w:rsidP="00806BDD">
      <w:pPr>
        <w:jc w:val="both"/>
        <w:rPr>
          <w:u w:val="single"/>
          <w:rtl/>
        </w:rPr>
      </w:pPr>
      <w:r>
        <w:rPr>
          <w:rtl/>
        </w:rPr>
        <w:t>אפילו עני המתפרנס מן הצדקה כו'. היינו כשיש לו פרנסתו בלאו הכי דאם לא כן אינו חייב ליתן צדקה כדלקמן סימן רנ"א ס"ג ומכל מקום מותר לו להתפרנס מן הצדקה אם אין לו קרן שיוכל להתפרנס מן הריוח כדלקמן סימן רנ"ג ס"ב:</w:t>
      </w:r>
    </w:p>
    <w:p w14:paraId="4E094AB9" w14:textId="55848647" w:rsidR="00806BDD" w:rsidRDefault="00806BDD" w:rsidP="00222135">
      <w:pPr>
        <w:jc w:val="both"/>
        <w:rPr>
          <w:rtl/>
        </w:rPr>
      </w:pPr>
    </w:p>
    <w:p w14:paraId="444E322A" w14:textId="77777777" w:rsidR="00806BDD" w:rsidRPr="00806BDD" w:rsidRDefault="00806BDD" w:rsidP="00806BDD">
      <w:pPr>
        <w:jc w:val="both"/>
        <w:rPr>
          <w:u w:val="single"/>
          <w:rtl/>
        </w:rPr>
      </w:pPr>
      <w:r w:rsidRPr="00806BDD">
        <w:rPr>
          <w:u w:val="single"/>
          <w:rtl/>
        </w:rPr>
        <w:t>ט"ז אורח חיים סימן תרצד ס"ק א</w:t>
      </w:r>
    </w:p>
    <w:p w14:paraId="58204149" w14:textId="1DFDB86E" w:rsidR="00806BDD" w:rsidRDefault="00806BDD" w:rsidP="00806BDD">
      <w:pPr>
        <w:jc w:val="both"/>
        <w:rPr>
          <w:rtl/>
        </w:rPr>
      </w:pPr>
      <w:r>
        <w:rPr>
          <w:rtl/>
        </w:rPr>
        <w:t>חייב כל אדם. כתב מו"ח ז"ל אפילו עני המתפרנס מהצדק' כמו בד' כוסות של פסח מה שאין כן בשאר צדקה שאינו חייב רק פעם אחד בשנה כדי לקיים מצות צדקה כמ"ש בי"ד סי' רמ"ח ורמ"ט:</w:t>
      </w:r>
    </w:p>
    <w:p w14:paraId="7CA8F378" w14:textId="50FB8E7F" w:rsidR="00806BDD" w:rsidRDefault="00806BDD" w:rsidP="00222135">
      <w:pPr>
        <w:jc w:val="both"/>
        <w:rPr>
          <w:rtl/>
        </w:rPr>
      </w:pPr>
    </w:p>
    <w:p w14:paraId="1F8F4039" w14:textId="77777777" w:rsidR="00245978" w:rsidRPr="00245978" w:rsidRDefault="00245978" w:rsidP="00245978">
      <w:pPr>
        <w:jc w:val="both"/>
        <w:rPr>
          <w:u w:val="single"/>
          <w:rtl/>
        </w:rPr>
      </w:pPr>
      <w:r w:rsidRPr="00245978">
        <w:rPr>
          <w:u w:val="single"/>
          <w:rtl/>
        </w:rPr>
        <w:t>חדושי אגדות [ספרי המהר"ל] מסכת בבא בתרא דף ט עמוד א</w:t>
      </w:r>
    </w:p>
    <w:p w14:paraId="5D96780D" w14:textId="63FA9442" w:rsidR="00245978" w:rsidRDefault="00245978" w:rsidP="00245978">
      <w:pPr>
        <w:jc w:val="both"/>
        <w:rPr>
          <w:rtl/>
        </w:rPr>
      </w:pPr>
      <w:r>
        <w:rPr>
          <w:rtl/>
        </w:rPr>
        <w:t>בזמן שב"ה קיים וכו'. דבר זה מבואר כי הצדקה מכפרת כי ממון של אדם כפרתו כי הממון הוא כגופו נחשב וכמו שאנו אומרים (בבא קמא דף קי"ט) הגוזל חבירו שוה פרוטה כאלו נוטל נפשו ולפיכך כאשר נותן נפשו אל הש"י, אל העני או לשאר מצוה, נחשב כפרה על נפשו לפי שהוא ממעט נפשו. ואפילו אם אומה"ע באים ונוטלים ממנו ונחשב זה קצת כמו אלו באים האומות ונוטלים נפשו, כמו שעשו לכל אשר נטלו נפשם בגזירת שמד, וכן נטילת ממון נחשב קצת נטילת נפשם והוא כפרה בודאי עליהם.</w:t>
      </w:r>
    </w:p>
    <w:p w14:paraId="5EE19166" w14:textId="77777777" w:rsidR="00245978" w:rsidRDefault="00245978" w:rsidP="00E214B4">
      <w:pPr>
        <w:jc w:val="both"/>
        <w:rPr>
          <w:u w:val="single"/>
          <w:rtl/>
        </w:rPr>
      </w:pPr>
    </w:p>
    <w:p w14:paraId="644D763F" w14:textId="79A8E18B" w:rsidR="00E214B4" w:rsidRPr="002D0C69" w:rsidRDefault="00E214B4" w:rsidP="00E214B4">
      <w:pPr>
        <w:jc w:val="both"/>
        <w:rPr>
          <w:u w:val="single"/>
          <w:rtl/>
        </w:rPr>
      </w:pPr>
      <w:r w:rsidRPr="002D0C69">
        <w:rPr>
          <w:u w:val="single"/>
          <w:rtl/>
        </w:rPr>
        <w:t>ספר חסידים (מרגליות) סימן סא</w:t>
      </w:r>
    </w:p>
    <w:p w14:paraId="54672498" w14:textId="3DA5C84D" w:rsidR="00E214B4" w:rsidRDefault="00E214B4" w:rsidP="00E214B4">
      <w:pPr>
        <w:jc w:val="both"/>
        <w:rPr>
          <w:rtl/>
        </w:rPr>
      </w:pPr>
      <w:r>
        <w:rPr>
          <w:rtl/>
        </w:rPr>
        <w:t>כתיב בקהלת (ד' ו') טוב מלא כף נחת ממלא חפנים עמל ורעות רוח. נחת רוח ליוצרם כי טוב מלא כף כשאדם נותן ליראי שמים עניים שירדו מנכסיהם ממלא חפנים לעניים שאינם מהוגנים אשר בהם עמל ורעות רוח ולא עוד אלא שנחשב לו לעון כשהוא נותן לפריצים ונותן להם אתנני זנות ומקיים מורדין בהקב"ה בעולם. לפיכך יתפלל אדם להקב"ה לעולם שיזמין לו בני אדם מהוגנים. ד"א מלא כף נחת בצדקה ברצונו הטוב ושלא בגערה ממלא חפנים שנותן שלא ברצונו ולבו רעה כדכתיב (דברים ט"ו י') אל ירע לבבך בתתך לו. ד"א טוב לאדם לפרנס אחד אם אין לו אלא לפרנס נפש אחת טוב משיתן לחמשה ולא יספיקו נמצא חפנים עמל לפי שכל אחד חסר אבל אם גם אחרים נותנים לכל אחד ואחד טוב לו לתת גם הוא לכל אחד ואחד ועל זה נאמר (תהלים קי"ב ט') פזר נתן לאביונים. ואפי' עני המתפרנס מן הצדקה יעשה צדקה. וצריך כל אחד הן עשיר הן עני לפי כחו להיות משועבד להקב"ה רנטייר בלעז, ליתן פרוטה או מחצה לשבוע להיות חק קבוע ולא יעבור להראות שהוא עבד למקום ומה שהוא נותן הוא כפרת נפשו. וכל פרוטה מצטרפת לחשבון גדול והעני שאינו יכול להרבות בנתינה יעשה מצוה בגופו. ואסור לפרנס לכוף העני לעשות צדקה והעושה כן נעשה כגוזלו גוזל מזה ונותן לאיש אחר.</w:t>
      </w:r>
    </w:p>
    <w:p w14:paraId="1C020898" w14:textId="151061CC" w:rsidR="00E214B4" w:rsidRDefault="00E214B4" w:rsidP="00E214B4">
      <w:pPr>
        <w:jc w:val="both"/>
        <w:rPr>
          <w:rtl/>
        </w:rPr>
      </w:pPr>
    </w:p>
    <w:p w14:paraId="7906D8AB" w14:textId="77777777" w:rsidR="00E214B4" w:rsidRPr="002D0C69" w:rsidRDefault="00E214B4" w:rsidP="00E214B4">
      <w:pPr>
        <w:jc w:val="both"/>
        <w:rPr>
          <w:u w:val="single"/>
          <w:rtl/>
        </w:rPr>
      </w:pPr>
      <w:r w:rsidRPr="002D0C69">
        <w:rPr>
          <w:u w:val="single"/>
          <w:rtl/>
        </w:rPr>
        <w:t>פסקי ריא"ז מסכת בבא בתרא פרק א הלכה ה</w:t>
      </w:r>
    </w:p>
    <w:p w14:paraId="308499E4" w14:textId="49A615F3" w:rsidR="00E214B4" w:rsidRDefault="00E214B4" w:rsidP="00E214B4">
      <w:pPr>
        <w:jc w:val="both"/>
        <w:rPr>
          <w:rtl/>
        </w:rPr>
      </w:pPr>
      <w:r>
        <w:rPr>
          <w:rtl/>
        </w:rPr>
        <w:t>לח. כל הרודף אחר הצדקה הקדוש ברוך הוא ממציא לו בני אדם המהוגנין לזכות עמהן ולקבל מהן שכר, ומצילו ממי שאינן מהוגנין, שעליהם אמ' ירמיהו בעת שהיה מקלל את הרשעים: ויהיו מוכשלים לפניך בעת אפך עשה בהם, אפי' בשעה שכופין את יצרם ומבקשים לעשות צדקה, הכשילם בבני אדם שאינן מהוגנין שלא לקבל עליהם שכר. ועל זה אמרו חכמים בואו ונחזיק טובה לרמאים, שאילמלי הם היינו חוטאים בכל יום, שאנו מעלימים עינינו מפני חשש הרמאים כמו שמבואר בפ' [מציאת האשה].</w:t>
      </w:r>
    </w:p>
    <w:p w14:paraId="03A4F95A" w14:textId="6AFE9EA6" w:rsidR="00E214B4" w:rsidRDefault="00E214B4" w:rsidP="00E214B4">
      <w:pPr>
        <w:jc w:val="both"/>
        <w:rPr>
          <w:rtl/>
        </w:rPr>
      </w:pPr>
    </w:p>
    <w:p w14:paraId="12C0B6C8" w14:textId="77777777" w:rsidR="00E214B4" w:rsidRPr="002D0C69" w:rsidRDefault="00E214B4" w:rsidP="00E214B4">
      <w:pPr>
        <w:jc w:val="both"/>
        <w:rPr>
          <w:u w:val="single"/>
          <w:rtl/>
        </w:rPr>
      </w:pPr>
      <w:r w:rsidRPr="002D0C69">
        <w:rPr>
          <w:u w:val="single"/>
          <w:rtl/>
        </w:rPr>
        <w:t>גליוני הש"ס מסכת בבא קמא דף טז עמוד ב</w:t>
      </w:r>
    </w:p>
    <w:p w14:paraId="451945E8" w14:textId="4E087AE8" w:rsidR="00E214B4" w:rsidRDefault="00E214B4" w:rsidP="00E214B4">
      <w:pPr>
        <w:jc w:val="both"/>
        <w:rPr>
          <w:rtl/>
        </w:rPr>
      </w:pPr>
      <w:r>
        <w:rPr>
          <w:rtl/>
        </w:rPr>
        <w:t>שם כדי שלא יקבלו כו', נ"ב עמ"ש בגליון ר"ה ו' א' בשם ס' יראים סי' שי"ז וע' רבינו יונה ברכות פ' אלו דברים דמ"ו ע"ב ד"ה לא יתן דמשמע מדבריו דגם בנתינה לעני שאינו הגון מקיימין מצות צדקה ובכוונת היריאים יש לספק בזה אם כוונתו דאין מקיימין המצוה כלל באינו הגון או כוונתו דמ"מ הגון עדיף ומש"ה לית בי' משום בל תאחר:</w:t>
      </w:r>
    </w:p>
    <w:p w14:paraId="365FF24B" w14:textId="19DF0330" w:rsidR="002D0C69" w:rsidRDefault="002D0C69" w:rsidP="00E214B4">
      <w:pPr>
        <w:jc w:val="both"/>
        <w:rPr>
          <w:rtl/>
        </w:rPr>
      </w:pPr>
    </w:p>
    <w:p w14:paraId="114DB7CD" w14:textId="77777777" w:rsidR="002D0C69" w:rsidRPr="002D0C69" w:rsidRDefault="002D0C69" w:rsidP="002D0C69">
      <w:pPr>
        <w:jc w:val="both"/>
        <w:rPr>
          <w:u w:val="single"/>
          <w:rtl/>
        </w:rPr>
      </w:pPr>
      <w:r w:rsidRPr="002D0C69">
        <w:rPr>
          <w:u w:val="single"/>
          <w:rtl/>
        </w:rPr>
        <w:t>מרומי שדה מסכת קידושין דף לו עמוד א</w:t>
      </w:r>
    </w:p>
    <w:p w14:paraId="1B89F70C" w14:textId="5C754CD9" w:rsidR="002D0C69" w:rsidRDefault="002D0C69" w:rsidP="002D0C69">
      <w:pPr>
        <w:jc w:val="both"/>
        <w:rPr>
          <w:rtl/>
        </w:rPr>
      </w:pPr>
      <w:r>
        <w:rPr>
          <w:rtl/>
        </w:rPr>
        <w:t>מחלוקת ר"י ור"מ אי קרוים בנים דוקא כשעושין רצונו ש"מ או לאו דוקא. והנ"מ לענין צדקה, כדאי' בב"ב דף י' א' בשאלת טורנוסרופוס לר' עקיבא, והשיבו אימתי עניים מרודין תביא בית האידנא וכתיב הלא פרס וגו', פי' כלפי שהוכיח טורנוס' שעכשיו אין עושין רצש"מ וקרוים עבדים דהמה מרודין, וע"ז השיב מהאי קרא דגם האידנא יש מצוה. וע"כ או כר"מ דב"כ וב"כ קרוים בנים או לר"י אין הוכחה מזה שאין עושין רצש"מ, אכן אי ברור שאין העני עושה רצש"מ תליא במחלוקת. והא דאי' סופ"ק דב"ק הכשילם בבני אדם שאינם מהוגנים, לר"מ היינו רמאים או הני שמורידים אותם, ולר"י היינו רשעים בעלמא שאין מצוה כלל:</w:t>
      </w:r>
    </w:p>
    <w:p w14:paraId="1B11F714" w14:textId="1B40705E" w:rsidR="00DA5FFE" w:rsidRDefault="00DA5FFE" w:rsidP="002D0C69">
      <w:pPr>
        <w:jc w:val="both"/>
        <w:rPr>
          <w:rtl/>
        </w:rPr>
      </w:pPr>
    </w:p>
    <w:p w14:paraId="149FF135" w14:textId="77777777" w:rsidR="00DA5FFE" w:rsidRPr="00DA5FFE" w:rsidRDefault="00DA5FFE" w:rsidP="00DA5FFE">
      <w:pPr>
        <w:jc w:val="both"/>
        <w:rPr>
          <w:u w:val="single"/>
          <w:rtl/>
        </w:rPr>
      </w:pPr>
      <w:r w:rsidRPr="00DA5FFE">
        <w:rPr>
          <w:u w:val="single"/>
          <w:rtl/>
        </w:rPr>
        <w:t>רבינו יונה מסכת אבות פרק א משנה ב</w:t>
      </w:r>
    </w:p>
    <w:p w14:paraId="4B974B41" w14:textId="062ECFCA" w:rsidR="008F2D95" w:rsidRPr="00234641" w:rsidRDefault="00DA5FFE" w:rsidP="008F2D95">
      <w:pPr>
        <w:jc w:val="both"/>
      </w:pPr>
      <w:r>
        <w:rPr>
          <w:rtl/>
        </w:rPr>
        <w:t>ועל גמילות חסדים - כענין שאמרו גדולה גמילות חסדים יותר מן הצדקה שגמילות חסדים היא בין לעניים בין לעשירים והצדקה אינה אלא לעניים. גדולה גמילות חסדים שהיא בין בגופו בין בממונו והצדקה אינו אלא בממונו וזהו שאמרו (ב"ב ט) הנותן פרוטה לעני מתברך בשש ברכות והמפייסו בדברים מתברך באחת עשרה. ומענין גמילות חסדים הוא להשגיח לעניים ולבחור בין טוב לרע ולהקדים הצנוע וירא שמים על אחרים שאינם כמותו (ואם בכלם נעשה צדקה) וכמו שאמר ירמיה ע"ה [ירמיה י"ח כ"ג] ויהיו מכשלים לפניך בעת אפך עשה בהם. אפי' בשעה שיעשו צדקה הכשילם (שיתנוה במקום שאינו הגון) [בבני אדם שאינם מהוגנים].</w:t>
      </w:r>
      <w:r>
        <w:rPr>
          <w:rFonts w:hint="cs"/>
          <w:rtl/>
        </w:rPr>
        <w:t>..</w:t>
      </w:r>
    </w:p>
    <w:sectPr w:rsidR="008F2D95" w:rsidRPr="00234641" w:rsidSect="008F2D95">
      <w:type w:val="continuous"/>
      <w:pgSz w:w="11906" w:h="16838" w:code="9"/>
      <w:pgMar w:top="1008" w:right="1440" w:bottom="1008" w:left="1440" w:header="720" w:footer="720"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09D0" w14:textId="77777777" w:rsidR="00D2257C" w:rsidRDefault="00D2257C">
      <w:r>
        <w:separator/>
      </w:r>
    </w:p>
  </w:endnote>
  <w:endnote w:type="continuationSeparator" w:id="0">
    <w:p w14:paraId="5209BA41" w14:textId="77777777" w:rsidR="00D2257C" w:rsidRDefault="00D2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5281" w14:textId="77777777" w:rsidR="00D2257C" w:rsidRDefault="00D2257C">
      <w:r>
        <w:separator/>
      </w:r>
    </w:p>
  </w:footnote>
  <w:footnote w:type="continuationSeparator" w:id="0">
    <w:p w14:paraId="68AE82BB" w14:textId="77777777" w:rsidR="00D2257C" w:rsidRDefault="00D2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41"/>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B8E"/>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47F"/>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9CF"/>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179"/>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8D"/>
    <w:rsid w:val="009E6784"/>
    <w:rsid w:val="009E6B1F"/>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13</cp:revision>
  <cp:lastPrinted>2020-07-02T05:54:00Z</cp:lastPrinted>
  <dcterms:created xsi:type="dcterms:W3CDTF">2021-12-10T06:11:00Z</dcterms:created>
  <dcterms:modified xsi:type="dcterms:W3CDTF">2021-12-12T19:29:00Z</dcterms:modified>
</cp:coreProperties>
</file>