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A03" w14:textId="77777777" w:rsidR="00810076" w:rsidRPr="00810076" w:rsidRDefault="00810076" w:rsidP="00810076">
      <w:pPr>
        <w:autoSpaceDE w:val="0"/>
        <w:autoSpaceDN w:val="0"/>
        <w:bidi/>
        <w:adjustRightInd w:val="0"/>
        <w:jc w:val="both"/>
        <w:rPr>
          <w:rFonts w:asciiTheme="majorBidi" w:hAnsiTheme="majorBidi" w:cstheme="majorBidi"/>
          <w:b/>
          <w:bCs/>
          <w:color w:val="000000"/>
          <w:rtl/>
          <w:lang w:bidi="he-IL"/>
        </w:rPr>
      </w:pPr>
      <w:r>
        <w:rPr>
          <w:rFonts w:asciiTheme="majorBidi" w:hAnsiTheme="majorBidi" w:cstheme="majorBidi" w:hint="cs"/>
          <w:b/>
          <w:bCs/>
          <w:color w:val="000000"/>
          <w:rtl/>
          <w:lang w:bidi="he-IL"/>
        </w:rPr>
        <w:t xml:space="preserve">מס' יומא דף כ''ח ע''ב </w:t>
      </w:r>
      <w:r>
        <w:rPr>
          <w:rFonts w:asciiTheme="majorBidi" w:hAnsiTheme="majorBidi" w:cstheme="majorBidi"/>
          <w:b/>
          <w:bCs/>
          <w:color w:val="000000"/>
          <w:rtl/>
          <w:lang w:bidi="he-IL"/>
        </w:rPr>
        <w:t>–</w:t>
      </w:r>
      <w:r>
        <w:rPr>
          <w:rFonts w:asciiTheme="majorBidi" w:hAnsiTheme="majorBidi" w:cstheme="majorBidi" w:hint="cs"/>
          <w:b/>
          <w:bCs/>
          <w:color w:val="000000"/>
          <w:rtl/>
          <w:lang w:bidi="he-IL"/>
        </w:rPr>
        <w:t xml:space="preserve"> קיים אברהם אבינו כל התורה כולה</w:t>
      </w:r>
    </w:p>
    <w:p w14:paraId="22FD588E"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6C3B15FA" w14:textId="77777777" w:rsidR="00810076" w:rsidRPr="00810076" w:rsidRDefault="00810076" w:rsidP="0081007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t>מהרש''א</w:t>
      </w:r>
    </w:p>
    <w:p w14:paraId="31C70238"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r w:rsidRPr="00810076">
        <w:rPr>
          <w:rFonts w:asciiTheme="majorBidi" w:hAnsiTheme="majorBidi" w:cstheme="majorBidi"/>
          <w:color w:val="000000"/>
          <w:rtl/>
          <w:lang w:bidi="he-IL"/>
        </w:rPr>
        <w:t xml:space="preserve">קיים אברהם אבינו כל התורה כולה. יש לדקדק בכל נוסחות שלפנינו ספ"ב דקדושין איכא הכי משנה שלימה עשה אברהם כל התורה עד שלא ניתנה שנאמר עקב וגו' ומאי אתא רב לאשמעינן ואדפריך הכא אמילתיה דרב ואימא ז' מצות כו' לפרוך אמתני' דקדושין ויש לומר דניחא ועדיפא ליה למפרך אדרב משום </w:t>
      </w:r>
      <w:r w:rsidRPr="00810076">
        <w:rPr>
          <w:rFonts w:asciiTheme="majorBidi" w:hAnsiTheme="majorBidi" w:cstheme="majorBidi"/>
          <w:b/>
          <w:bCs/>
          <w:color w:val="000000"/>
          <w:rtl/>
          <w:lang w:bidi="he-IL"/>
        </w:rPr>
        <w:t>דהתם לא משמע אלא שעשה כל המצות והיינו העשיים אבל לישנא דרב קיים כל התורה משמע נמי אלאוין של התורה</w:t>
      </w:r>
      <w:r w:rsidRPr="00810076">
        <w:rPr>
          <w:rFonts w:asciiTheme="majorBidi" w:hAnsiTheme="majorBidi" w:cstheme="majorBidi"/>
          <w:color w:val="000000"/>
          <w:rtl/>
          <w:lang w:bidi="he-IL"/>
        </w:rPr>
        <w:t>:</w:t>
      </w:r>
    </w:p>
    <w:p w14:paraId="3AACF57C"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18527968" w14:textId="77777777" w:rsidR="00810076" w:rsidRDefault="00810076" w:rsidP="00810076">
      <w:pPr>
        <w:autoSpaceDE w:val="0"/>
        <w:autoSpaceDN w:val="0"/>
        <w:bidi/>
        <w:adjustRightInd w:val="0"/>
        <w:jc w:val="both"/>
        <w:rPr>
          <w:rFonts w:asciiTheme="majorBidi" w:hAnsiTheme="majorBidi" w:cstheme="majorBidi"/>
          <w:b/>
          <w:bCs/>
          <w:color w:val="000000"/>
          <w:rtl/>
          <w:lang w:bidi="he-IL"/>
        </w:rPr>
      </w:pPr>
      <w:r>
        <w:rPr>
          <w:rFonts w:asciiTheme="majorBidi" w:hAnsiTheme="majorBidi" w:cstheme="majorBidi" w:hint="cs"/>
          <w:b/>
          <w:bCs/>
          <w:color w:val="000000"/>
          <w:rtl/>
          <w:lang w:bidi="he-IL"/>
        </w:rPr>
        <w:t xml:space="preserve">ס' בן יהוידע </w:t>
      </w:r>
      <w:r>
        <w:rPr>
          <w:rFonts w:asciiTheme="majorBidi" w:hAnsiTheme="majorBidi" w:cstheme="majorBidi"/>
          <w:b/>
          <w:bCs/>
          <w:color w:val="000000"/>
          <w:rtl/>
          <w:lang w:bidi="he-IL"/>
        </w:rPr>
        <w:t>–</w:t>
      </w:r>
      <w:r>
        <w:rPr>
          <w:rFonts w:asciiTheme="majorBidi" w:hAnsiTheme="majorBidi" w:cstheme="majorBidi" w:hint="cs"/>
          <w:b/>
          <w:bCs/>
          <w:color w:val="000000"/>
          <w:rtl/>
          <w:lang w:bidi="he-IL"/>
        </w:rPr>
        <w:t xml:space="preserve"> ר' יוסף חיים מבגדאד</w:t>
      </w:r>
    </w:p>
    <w:p w14:paraId="2F0838B7" w14:textId="77777777" w:rsidR="00810076" w:rsidRDefault="00810076" w:rsidP="00810076">
      <w:pPr>
        <w:autoSpaceDE w:val="0"/>
        <w:autoSpaceDN w:val="0"/>
        <w:bidi/>
        <w:adjustRightInd w:val="0"/>
        <w:jc w:val="both"/>
        <w:rPr>
          <w:rFonts w:asciiTheme="majorBidi" w:hAnsiTheme="majorBidi" w:cstheme="majorBidi"/>
          <w:b/>
          <w:bCs/>
          <w:color w:val="000000"/>
          <w:rtl/>
          <w:lang w:bidi="he-IL"/>
        </w:rPr>
      </w:pPr>
    </w:p>
    <w:p w14:paraId="69748537" w14:textId="77777777" w:rsidR="00810076" w:rsidRPr="00810076" w:rsidRDefault="00810076" w:rsidP="00810076">
      <w:pPr>
        <w:autoSpaceDE w:val="0"/>
        <w:autoSpaceDN w:val="0"/>
        <w:bidi/>
        <w:adjustRightInd w:val="0"/>
        <w:jc w:val="both"/>
        <w:rPr>
          <w:rFonts w:asciiTheme="majorBidi" w:hAnsiTheme="majorBidi" w:cstheme="majorBidi"/>
          <w:b/>
          <w:bCs/>
          <w:color w:val="000000"/>
          <w:rtl/>
          <w:lang w:bidi="he-IL"/>
        </w:rPr>
      </w:pPr>
      <w:r>
        <w:rPr>
          <w:rFonts w:asciiTheme="majorBidi" w:hAnsiTheme="majorBidi" w:hint="cs"/>
          <w:b/>
          <w:bCs/>
          <w:noProof/>
          <w:color w:val="000000"/>
          <w:rtl/>
          <w:lang w:val="en-GB" w:eastAsia="en-GB" w:bidi="he-IL"/>
        </w:rPr>
        <w:drawing>
          <wp:inline distT="0" distB="0" distL="0" distR="0" wp14:anchorId="7A7FFB20" wp14:editId="1AD1F390">
            <wp:extent cx="3188335" cy="27832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88335" cy="2783205"/>
                    </a:xfrm>
                    <a:prstGeom prst="rect">
                      <a:avLst/>
                    </a:prstGeom>
                    <a:noFill/>
                    <a:ln w="9525">
                      <a:noFill/>
                      <a:miter lim="800000"/>
                      <a:headEnd/>
                      <a:tailEnd/>
                    </a:ln>
                  </pic:spPr>
                </pic:pic>
              </a:graphicData>
            </a:graphic>
          </wp:inline>
        </w:drawing>
      </w:r>
    </w:p>
    <w:p w14:paraId="36278CC9"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2650D3E3" w14:textId="77777777" w:rsidR="00810076" w:rsidRDefault="00810076" w:rsidP="00810076">
      <w:pPr>
        <w:autoSpaceDE w:val="0"/>
        <w:autoSpaceDN w:val="0"/>
        <w:bidi/>
        <w:adjustRightInd w:val="0"/>
        <w:jc w:val="both"/>
        <w:rPr>
          <w:rFonts w:asciiTheme="majorBidi" w:hAnsiTheme="majorBidi" w:cstheme="majorBidi"/>
          <w:b/>
          <w:bCs/>
          <w:color w:val="000000"/>
          <w:rtl/>
          <w:lang w:bidi="he-IL"/>
        </w:rPr>
      </w:pPr>
      <w:r>
        <w:rPr>
          <w:rFonts w:asciiTheme="majorBidi" w:hAnsiTheme="majorBidi" w:cstheme="majorBidi" w:hint="cs"/>
          <w:b/>
          <w:bCs/>
          <w:color w:val="000000"/>
          <w:rtl/>
          <w:lang w:bidi="he-IL"/>
        </w:rPr>
        <w:t>ס' מרומי שדה לנצי''ב</w:t>
      </w:r>
    </w:p>
    <w:p w14:paraId="05DD6F47" w14:textId="77777777" w:rsidR="00810076" w:rsidRDefault="00810076" w:rsidP="00810076">
      <w:pPr>
        <w:autoSpaceDE w:val="0"/>
        <w:autoSpaceDN w:val="0"/>
        <w:bidi/>
        <w:adjustRightInd w:val="0"/>
        <w:jc w:val="both"/>
        <w:rPr>
          <w:rFonts w:asciiTheme="majorBidi" w:hAnsiTheme="majorBidi" w:cstheme="majorBidi"/>
          <w:b/>
          <w:bCs/>
          <w:color w:val="000000"/>
          <w:rtl/>
          <w:lang w:bidi="he-IL"/>
        </w:rPr>
      </w:pPr>
    </w:p>
    <w:p w14:paraId="1B02B908" w14:textId="77777777" w:rsidR="00810076" w:rsidRDefault="00810076" w:rsidP="00810076">
      <w:pPr>
        <w:autoSpaceDE w:val="0"/>
        <w:autoSpaceDN w:val="0"/>
        <w:bidi/>
        <w:adjustRightInd w:val="0"/>
        <w:jc w:val="both"/>
        <w:rPr>
          <w:rFonts w:asciiTheme="majorBidi" w:hAnsiTheme="majorBidi" w:cstheme="majorBidi"/>
          <w:b/>
          <w:bCs/>
          <w:color w:val="000000"/>
          <w:rtl/>
          <w:lang w:bidi="he-IL"/>
        </w:rPr>
      </w:pPr>
      <w:r>
        <w:rPr>
          <w:rFonts w:asciiTheme="majorBidi" w:hAnsiTheme="majorBidi" w:hint="cs"/>
          <w:b/>
          <w:bCs/>
          <w:noProof/>
          <w:color w:val="000000"/>
          <w:rtl/>
          <w:lang w:val="en-GB" w:eastAsia="en-GB" w:bidi="he-IL"/>
        </w:rPr>
        <w:drawing>
          <wp:inline distT="0" distB="0" distL="0" distR="0" wp14:anchorId="03799563" wp14:editId="6A64A1AC">
            <wp:extent cx="3799792" cy="1286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807473" cy="1288805"/>
                    </a:xfrm>
                    <a:prstGeom prst="rect">
                      <a:avLst/>
                    </a:prstGeom>
                    <a:noFill/>
                    <a:ln w="9525">
                      <a:noFill/>
                      <a:miter lim="800000"/>
                      <a:headEnd/>
                      <a:tailEnd/>
                    </a:ln>
                  </pic:spPr>
                </pic:pic>
              </a:graphicData>
            </a:graphic>
          </wp:inline>
        </w:drawing>
      </w:r>
    </w:p>
    <w:p w14:paraId="52813143" w14:textId="77777777" w:rsidR="00810076" w:rsidRDefault="00810076" w:rsidP="00810076">
      <w:pPr>
        <w:autoSpaceDE w:val="0"/>
        <w:autoSpaceDN w:val="0"/>
        <w:bidi/>
        <w:adjustRightInd w:val="0"/>
        <w:jc w:val="both"/>
        <w:rPr>
          <w:rFonts w:asciiTheme="majorBidi" w:hAnsiTheme="majorBidi" w:cstheme="majorBidi"/>
          <w:b/>
          <w:bCs/>
          <w:color w:val="000000"/>
          <w:rtl/>
          <w:lang w:bidi="he-IL"/>
        </w:rPr>
      </w:pPr>
    </w:p>
    <w:p w14:paraId="24388D2B" w14:textId="4C6CDBFD" w:rsidR="00C045E6" w:rsidRDefault="00C045E6" w:rsidP="00810076">
      <w:pPr>
        <w:autoSpaceDE w:val="0"/>
        <w:autoSpaceDN w:val="0"/>
        <w:bidi/>
        <w:adjustRightInd w:val="0"/>
        <w:jc w:val="both"/>
        <w:rPr>
          <w:rFonts w:asciiTheme="majorBidi" w:hAnsiTheme="majorBidi" w:hint="cs"/>
          <w:b/>
          <w:bCs/>
          <w:color w:val="000000"/>
          <w:rtl/>
          <w:lang w:bidi="he-IL"/>
        </w:rPr>
      </w:pPr>
      <w:r>
        <w:rPr>
          <w:rFonts w:asciiTheme="majorBidi" w:hAnsiTheme="majorBidi" w:hint="cs"/>
          <w:b/>
          <w:bCs/>
          <w:color w:val="000000"/>
          <w:rtl/>
          <w:lang w:bidi="he-IL"/>
        </w:rPr>
        <w:t xml:space="preserve">ר' אברהם בן הרמב''ם </w:t>
      </w:r>
      <w:r>
        <w:rPr>
          <w:rFonts w:asciiTheme="majorBidi" w:hAnsiTheme="majorBidi"/>
          <w:b/>
          <w:bCs/>
          <w:color w:val="000000"/>
          <w:rtl/>
          <w:lang w:bidi="he-IL"/>
        </w:rPr>
        <w:t>–</w:t>
      </w:r>
      <w:r>
        <w:rPr>
          <w:rFonts w:asciiTheme="majorBidi" w:hAnsiTheme="majorBidi" w:hint="cs"/>
          <w:b/>
          <w:bCs/>
          <w:color w:val="000000"/>
          <w:rtl/>
          <w:lang w:bidi="he-IL"/>
        </w:rPr>
        <w:t xml:space="preserve"> בראשית ל''ה פ' ד'</w:t>
      </w:r>
    </w:p>
    <w:p w14:paraId="7060725F" w14:textId="39198CBA" w:rsidR="00C045E6" w:rsidRPr="00527B44" w:rsidRDefault="00C045E6" w:rsidP="00C045E6">
      <w:pPr>
        <w:autoSpaceDE w:val="0"/>
        <w:autoSpaceDN w:val="0"/>
        <w:bidi/>
        <w:adjustRightInd w:val="0"/>
        <w:jc w:val="both"/>
        <w:rPr>
          <w:rFonts w:asciiTheme="majorBidi" w:hAnsiTheme="majorBidi" w:cstheme="majorBidi"/>
          <w:color w:val="000000"/>
          <w:lang w:bidi="he-IL"/>
        </w:rPr>
      </w:pPr>
      <w:r w:rsidRPr="00527B44">
        <w:rPr>
          <w:rFonts w:asciiTheme="majorBidi" w:hAnsiTheme="majorBidi"/>
          <w:color w:val="000000"/>
          <w:rtl/>
          <w:lang w:bidi="he-IL"/>
        </w:rPr>
        <w:t>ולפי שהתאימו מעשי מצות אלה על ידי האבות ע"ה למצות התורה עם אמונתם באחדות הבורא והרחקתם את השיתוף והעבודה והיראה והאהבה שהן עיקרי האמונה בתורה ושורשיה אמרו (החכמים ז"ל) בהם כי הם קיימו כל תורה כולה לא ששמרו את השבת או אכלו מצה בפסח כמו שיעלה על הדעת וכבר ביארתי זה ב(ספר) "אלכפאיה".</w:t>
      </w:r>
    </w:p>
    <w:p w14:paraId="7A4649EA" w14:textId="77777777" w:rsidR="00C045E6" w:rsidRDefault="00C045E6" w:rsidP="00C045E6">
      <w:pPr>
        <w:autoSpaceDE w:val="0"/>
        <w:autoSpaceDN w:val="0"/>
        <w:bidi/>
        <w:adjustRightInd w:val="0"/>
        <w:jc w:val="both"/>
        <w:rPr>
          <w:rFonts w:asciiTheme="majorBidi" w:hAnsiTheme="majorBidi" w:cstheme="majorBidi"/>
          <w:b/>
          <w:bCs/>
          <w:color w:val="000000"/>
          <w:lang w:bidi="he-IL"/>
        </w:rPr>
      </w:pPr>
    </w:p>
    <w:p w14:paraId="619E39C0" w14:textId="77777777" w:rsidR="00527B44" w:rsidRDefault="00527B44">
      <w:pPr>
        <w:spacing w:after="200" w:line="276" w:lineRule="auto"/>
        <w:rPr>
          <w:rFonts w:asciiTheme="majorBidi" w:hAnsiTheme="majorBidi" w:cstheme="majorBidi"/>
          <w:b/>
          <w:bCs/>
          <w:color w:val="000000"/>
          <w:rtl/>
          <w:lang w:bidi="he-IL"/>
        </w:rPr>
      </w:pPr>
      <w:r>
        <w:rPr>
          <w:rFonts w:asciiTheme="majorBidi" w:hAnsiTheme="majorBidi" w:cstheme="majorBidi"/>
          <w:b/>
          <w:bCs/>
          <w:color w:val="000000"/>
          <w:rtl/>
          <w:lang w:bidi="he-IL"/>
        </w:rPr>
        <w:br w:type="page"/>
      </w:r>
    </w:p>
    <w:p w14:paraId="414BAA83" w14:textId="3AA4DC25" w:rsidR="00810076" w:rsidRPr="00810076" w:rsidRDefault="00810076" w:rsidP="00C045E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lastRenderedPageBreak/>
        <w:t>רמב"ן בראשית פרשת תולדות פרק כו</w:t>
      </w:r>
    </w:p>
    <w:p w14:paraId="0ED92EE5"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r w:rsidRPr="00810076">
        <w:rPr>
          <w:rFonts w:asciiTheme="majorBidi" w:hAnsiTheme="majorBidi" w:cstheme="majorBidi"/>
          <w:color w:val="000000"/>
          <w:rtl/>
          <w:lang w:bidi="he-IL"/>
        </w:rPr>
        <w:t>ויש לשאול, אם כן איך הקים יעקב מצבה (להלן כח יח) ונשא שתי אחיות, וכדעת רבותינו (ב"ר עד יא) ארבע, ועמרם נשא דודתו (שמות ו כ), ומשה רבינו הקים שתים עשרה מצבה (שם כד ד), והאיך אפשר שיהיו נוהגים היתר בתורה במה שאסר אברהם אביהם על עצמו וקבע לו השם שכר על הדבר, והוא יצוה את בניו ואת ביתו אחריו ללכת בדרכיו</w:t>
      </w:r>
      <w:r>
        <w:rPr>
          <w:rFonts w:asciiTheme="majorBidi" w:hAnsiTheme="majorBidi" w:cstheme="majorBidi" w:hint="cs"/>
          <w:color w:val="000000"/>
          <w:rtl/>
          <w:lang w:bidi="he-IL"/>
        </w:rPr>
        <w:t xml:space="preserve"> ... </w:t>
      </w:r>
      <w:r w:rsidRPr="00810076">
        <w:rPr>
          <w:rFonts w:asciiTheme="majorBidi" w:hAnsiTheme="majorBidi" w:cstheme="majorBidi"/>
          <w:b/>
          <w:bCs/>
          <w:color w:val="000000"/>
          <w:rtl/>
          <w:lang w:bidi="he-IL"/>
        </w:rPr>
        <w:t>ואולי נאמר, משמרתי - שניות לעריות של בני נח, ומצותי - גזל ושפיכות דמים, חקותי - אבר מן החי וכלאים של הרבעת בהמה והרכבת אילן, ותורותי - דינין ואסורי עבודה זרה, שאלו כולן נצטוו בהן בני נח, והוא השומר והעושה רצון בוראו ומשמר אפילו דקדוקין וחומרות במצות שלהן</w:t>
      </w:r>
      <w:r w:rsidRPr="00810076">
        <w:rPr>
          <w:rFonts w:asciiTheme="majorBidi" w:hAnsiTheme="majorBidi" w:cstheme="majorBidi"/>
          <w:color w:val="000000"/>
          <w:rtl/>
          <w:lang w:bidi="he-IL"/>
        </w:rPr>
        <w:t>, וכמו שהזכירו ע"ז של אברהם אבינו ארבע מאה פרקי הוות (ע"ז יד ב). ודרשו "במאה שערים" שמדדוה למעשרות (ב"ר סד ו), כי היו האבות נדיבי עמים לתת מעשרות לעניים, או לכהני ה', כגון שם ועבר ותלמידיהם, כענין והוא כהן לאל עליון (לעיל יד יח):</w:t>
      </w:r>
    </w:p>
    <w:p w14:paraId="3CE8CFB9" w14:textId="77777777" w:rsidR="00810076" w:rsidRDefault="00810076" w:rsidP="00810076">
      <w:pPr>
        <w:autoSpaceDE w:val="0"/>
        <w:autoSpaceDN w:val="0"/>
        <w:bidi/>
        <w:adjustRightInd w:val="0"/>
        <w:jc w:val="both"/>
        <w:rPr>
          <w:rFonts w:asciiTheme="majorBidi" w:hAnsiTheme="majorBidi" w:cstheme="majorBidi"/>
          <w:color w:val="000000"/>
          <w:rtl/>
          <w:lang w:bidi="he-IL"/>
        </w:rPr>
      </w:pPr>
      <w:r w:rsidRPr="00810076">
        <w:rPr>
          <w:rFonts w:asciiTheme="majorBidi" w:hAnsiTheme="majorBidi" w:cstheme="majorBidi"/>
          <w:color w:val="000000"/>
          <w:rtl/>
          <w:lang w:bidi="he-IL"/>
        </w:rPr>
        <w:t xml:space="preserve">והנראה אלי מדעת רבותינו שלמד אברהם אבינו התורה כלה ברוח הקדש ועסק בה ובטעמי מצותיה וסודותיה, ושמר אותה כולה כמי שאינו מצווה ועושה, </w:t>
      </w:r>
      <w:r w:rsidRPr="00810076">
        <w:rPr>
          <w:rFonts w:asciiTheme="majorBidi" w:hAnsiTheme="majorBidi" w:cstheme="majorBidi"/>
          <w:b/>
          <w:bCs/>
          <w:color w:val="000000"/>
          <w:rtl/>
          <w:lang w:bidi="he-IL"/>
        </w:rPr>
        <w:t>ושמירתו אותה היה בארץ בלבד, ויעקב בחוצה לארץ נשא האחיות</w:t>
      </w:r>
      <w:r w:rsidRPr="00810076">
        <w:rPr>
          <w:rFonts w:asciiTheme="majorBidi" w:hAnsiTheme="majorBidi" w:cstheme="majorBidi"/>
          <w:color w:val="000000"/>
          <w:rtl/>
          <w:lang w:bidi="he-IL"/>
        </w:rPr>
        <w:t>, וכן עמרם, כי המצות משפט אלהי הארץ הן, אף על פי שהוזהרנו בחובת הגוף בכל מקום (קדושין לו ב). וכבר רמזו רבותינו הסוד הזה (בספרי דברים פסקא מג), ואני אעירך בו בעזרת השם (ויקרא יח כה, דברים יא יח). והמצבה מצוה שנתחדשה בזמן ידוע היא, כמו שדרשו (בספרי) באשר שנא ה' אלהיך (דברים טז כב), ששנאה אחר היותה אהובה בימי האבות:</w:t>
      </w:r>
    </w:p>
    <w:p w14:paraId="4A75BF74"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223E976A" w14:textId="77777777" w:rsidR="00810076" w:rsidRDefault="00810076" w:rsidP="00810076">
      <w:pPr>
        <w:autoSpaceDE w:val="0"/>
        <w:autoSpaceDN w:val="0"/>
        <w:bidi/>
        <w:adjustRightInd w:val="0"/>
        <w:jc w:val="both"/>
        <w:rPr>
          <w:rFonts w:asciiTheme="majorBidi" w:hAnsiTheme="majorBidi" w:cstheme="majorBidi"/>
          <w:color w:val="000000"/>
          <w:rtl/>
          <w:lang w:bidi="he-IL"/>
        </w:rPr>
      </w:pPr>
      <w:r w:rsidRPr="00810076">
        <w:rPr>
          <w:rFonts w:asciiTheme="majorBidi" w:hAnsiTheme="majorBidi" w:cstheme="majorBidi"/>
          <w:b/>
          <w:bCs/>
          <w:color w:val="000000"/>
          <w:rtl/>
          <w:lang w:bidi="he-IL"/>
        </w:rPr>
        <w:t>מהרש"א חידושי אגדות</w:t>
      </w:r>
      <w:r w:rsidRPr="00810076">
        <w:rPr>
          <w:rFonts w:asciiTheme="majorBidi" w:hAnsiTheme="majorBidi" w:cstheme="majorBidi"/>
          <w:color w:val="000000"/>
          <w:rtl/>
          <w:lang w:bidi="he-IL"/>
        </w:rPr>
        <w:t xml:space="preserve"> </w:t>
      </w:r>
    </w:p>
    <w:p w14:paraId="564381EB" w14:textId="77777777" w:rsidR="00810076" w:rsidRDefault="00810076" w:rsidP="00810076">
      <w:pPr>
        <w:autoSpaceDE w:val="0"/>
        <w:autoSpaceDN w:val="0"/>
        <w:bidi/>
        <w:adjustRightInd w:val="0"/>
        <w:jc w:val="both"/>
        <w:rPr>
          <w:rFonts w:asciiTheme="majorBidi" w:hAnsiTheme="majorBidi" w:cstheme="majorBidi"/>
          <w:color w:val="000000"/>
          <w:rtl/>
          <w:lang w:bidi="he-IL"/>
        </w:rPr>
      </w:pPr>
      <w:r w:rsidRPr="00810076">
        <w:rPr>
          <w:rFonts w:asciiTheme="majorBidi" w:hAnsiTheme="majorBidi" w:cstheme="majorBidi"/>
          <w:b/>
          <w:bCs/>
          <w:color w:val="000000"/>
          <w:rtl/>
          <w:lang w:bidi="he-IL"/>
        </w:rPr>
        <w:t>והנראה בכל זה דמה שנשא יעקב ב' אחיות כו' י"ל כיון דבנות נכרים היו האמהות וכשנשאו ליעקב נתגיירו אין להם קורבה כלל ולא נאסרו ליעקב כלל דכקטן שנולד דמו ודבר זה גם התורה עתידה להתיר</w:t>
      </w:r>
      <w:r w:rsidRPr="00810076">
        <w:rPr>
          <w:rFonts w:asciiTheme="majorBidi" w:hAnsiTheme="majorBidi" w:cstheme="majorBidi"/>
          <w:color w:val="000000"/>
          <w:rtl/>
          <w:lang w:bidi="he-IL"/>
        </w:rPr>
        <w:t xml:space="preserve"> ואפי' לר"א דאמר פרק ארבע מיתות כל ערוה שהוא משום שאר אם כנס יוציא ומשום שלא יאמרו באנו מקדושה חמורה לקדושה קלה י"ל דהארבע אמהות לא הוו אחיות מן האם אלא מן האב תדע דלא היו אחיות מן האם דלר"א דאוסר בני נח בשאר אם א"כ יעקב שהיה אז כבני נח איך נשא אחיות מן האם דמה שנאסר לבני נח ודאי לא הותר לו ובהכי ניחא נמי למאי דבעי למימר התם לר"א הא דכתיב אחותי בת אבי אך לא וגו' ממש הוא דשרה אחות אברהם מאב היתה תקשי ליה איך נשא אברהם אחותו מן האב כיון שהוא דבר שעתידה התורה ליאסר ואברהם קיים כל התורה אפי' עירוב תבשילין אלא כיון שנתגיירו שרה ואברהם כשנימול וקיבלו עליהם לקיים כל התורה ה"ל אברהם ושרה כקטן שנולד דמי ומשום דשמא יאמרו באנו מקדושה חמורה לקדושה קלה ליכא הכא דשאר אב אין להן.</w:t>
      </w:r>
    </w:p>
    <w:p w14:paraId="76DBE7FD"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6D5FCA05" w14:textId="77777777" w:rsidR="00810076" w:rsidRPr="00810076" w:rsidRDefault="00810076" w:rsidP="0081007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t>חידושי הגרי"ז</w:t>
      </w:r>
    </w:p>
    <w:p w14:paraId="0ED61E6D" w14:textId="77777777" w:rsidR="00810076" w:rsidRDefault="00810076" w:rsidP="00810076">
      <w:pPr>
        <w:autoSpaceDE w:val="0"/>
        <w:autoSpaceDN w:val="0"/>
        <w:bidi/>
        <w:adjustRightInd w:val="0"/>
        <w:jc w:val="both"/>
        <w:rPr>
          <w:rFonts w:asciiTheme="majorBidi" w:hAnsiTheme="majorBidi" w:cstheme="majorBidi"/>
          <w:color w:val="000000"/>
          <w:rtl/>
          <w:lang w:bidi="he-IL"/>
        </w:rPr>
      </w:pPr>
      <w:r w:rsidRPr="00810076">
        <w:rPr>
          <w:rFonts w:asciiTheme="majorBidi" w:hAnsiTheme="majorBidi" w:cstheme="majorBidi"/>
          <w:color w:val="000000"/>
          <w:rtl/>
          <w:lang w:bidi="he-IL"/>
        </w:rPr>
        <w:t xml:space="preserve">והנה הרמב"ם בהל' מלכים (פ"י הל"ט) כתב וז"ל, וכן עכו"ם ששבת אפילו ביום מימות החול אם עשאהו לעצמו כמו שבת חייב מיתה, ואין צריך לומר אם עשה מועד לעצמו, כללו של דבר אין מניחים אותן לחדש דת ולעשות מצוות לעצמן מדעתן, עכ"ל, מבואר בדבריו דהאיסור של שבת אצל עכו"ם הוא משום שאסור לחדש דת ולעשות מצוה לעצמו, והנה נחזי אנן גבי האבות אם היה כבר עליהן שם ישראל, ודבר זה מבואר מכמה מקומות דהנה אמרינן שעשו היה לו דין ישראל מומר כדאמרינן בקידושין (דף י"ח ע"א), וכן אמרינן ביבמות (דף ק' ע"א) דקאמר ליה רחמנא לאברהם לא תנסב עובדת כוכבים ושפחתה שפחה דלא ליזול זרעך בתרה, וכן ילפינן בסנהדרין (דף נ"ח ע"ב) דהרג משה להמצרי משום דסוטר לועו של ישראל חייב מיתה וכו', </w:t>
      </w:r>
      <w:r w:rsidRPr="00810076">
        <w:rPr>
          <w:rFonts w:asciiTheme="majorBidi" w:hAnsiTheme="majorBidi" w:cstheme="majorBidi"/>
          <w:b/>
          <w:bCs/>
          <w:color w:val="000000"/>
          <w:rtl/>
          <w:lang w:bidi="he-IL"/>
        </w:rPr>
        <w:t>ומכל זה מוכח דבהחפצא היה עליהן שם ישראל אלא דבדין היה דין בן נח, ולפי"ז נראה דלא שייך כבר לומר דהיה עליהם דין עכו"ם ששבת מכיון דבחפצא היו כבר ישראל והם שייכים לשבת, אלא דלא נצטוו</w:t>
      </w:r>
      <w:r w:rsidRPr="00810076">
        <w:rPr>
          <w:rFonts w:asciiTheme="majorBidi" w:hAnsiTheme="majorBidi" w:cstheme="majorBidi"/>
          <w:color w:val="000000"/>
          <w:rtl/>
          <w:lang w:bidi="he-IL"/>
        </w:rPr>
        <w:t>, ואין זה חידוש דת עליהם כי אם משום קיום עד שלא נצטוה, משו"ה שפיר שייכים הם לשבת, משא"כ עכו"ם של"ש לשבת א"כ הם מחדשין לעצמן דת בשמרם שבת ומשו"ה חייבים מיתה.</w:t>
      </w:r>
    </w:p>
    <w:p w14:paraId="4759F1C5"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277EA4BD" w14:textId="77777777" w:rsidR="00527B44" w:rsidRDefault="00527B44">
      <w:pPr>
        <w:spacing w:after="200" w:line="276" w:lineRule="auto"/>
        <w:rPr>
          <w:rFonts w:asciiTheme="majorBidi" w:hAnsiTheme="majorBidi" w:cstheme="majorBidi"/>
          <w:b/>
          <w:bCs/>
          <w:color w:val="000000"/>
          <w:rtl/>
          <w:lang w:bidi="he-IL"/>
        </w:rPr>
      </w:pPr>
      <w:r>
        <w:rPr>
          <w:rFonts w:asciiTheme="majorBidi" w:hAnsiTheme="majorBidi" w:cstheme="majorBidi"/>
          <w:b/>
          <w:bCs/>
          <w:color w:val="000000"/>
          <w:rtl/>
          <w:lang w:bidi="he-IL"/>
        </w:rPr>
        <w:br w:type="page"/>
      </w:r>
    </w:p>
    <w:p w14:paraId="609CF8EB" w14:textId="0E1A7171" w:rsidR="00810076" w:rsidRPr="00810076" w:rsidRDefault="00810076" w:rsidP="0081007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lastRenderedPageBreak/>
        <w:t>המקנה מסכת קידושין דף לז עמוד ב</w:t>
      </w:r>
    </w:p>
    <w:p w14:paraId="01062DDC" w14:textId="77777777" w:rsidR="00810076" w:rsidRDefault="00810076" w:rsidP="00810076">
      <w:pPr>
        <w:bidi/>
        <w:jc w:val="both"/>
        <w:rPr>
          <w:rFonts w:asciiTheme="majorBidi" w:hAnsiTheme="majorBidi" w:cstheme="majorBidi"/>
          <w:color w:val="000000"/>
          <w:rtl/>
          <w:lang w:bidi="he-IL"/>
        </w:rPr>
      </w:pPr>
      <w:r w:rsidRPr="00810076">
        <w:rPr>
          <w:rFonts w:asciiTheme="majorBidi" w:hAnsiTheme="majorBidi" w:cstheme="majorBidi"/>
          <w:color w:val="000000"/>
          <w:rtl/>
          <w:lang w:bidi="he-IL"/>
        </w:rPr>
        <w:t xml:space="preserve">בתוד"ה ממחרת הפסח וכו' הקשה הר"ר אברהם אבן עזרא וכו'. כבר כתבנו בחידושי תורה כמה הוכחות דקודם מתן תורה הלילה הולך אחר היום כדכתיב יום ולילה לא ישבותו, ובזה מובן מה שהקשו המפרשים דהאיך קיים אברהם אבינו ע"ה כל התורה ושימר את השבת אף שלא נצטוו דהא היו מצווים על יום ולילה לא ישבותו. </w:t>
      </w:r>
      <w:r w:rsidRPr="00810076">
        <w:rPr>
          <w:rFonts w:asciiTheme="majorBidi" w:hAnsiTheme="majorBidi" w:cstheme="majorBidi"/>
          <w:b/>
          <w:bCs/>
          <w:color w:val="000000"/>
          <w:rtl/>
          <w:lang w:bidi="he-IL"/>
        </w:rPr>
        <w:t>דלא קשה מידי דכיון דשמירת שבת שמר כפי צווי לישראל אחרי כן דכתיב מערב עד ערב תשבתו שבתכם והיום הולך אחר הלילה וא"כ כיון שעשה מלאכה ערב שבת ביום ובמוצאי שבת בלילה קיים בזה יום ולילה לא ישבתו אף ששמר שבת</w:t>
      </w:r>
      <w:r w:rsidRPr="00810076">
        <w:rPr>
          <w:rFonts w:asciiTheme="majorBidi" w:hAnsiTheme="majorBidi" w:cstheme="majorBidi"/>
          <w:color w:val="000000"/>
          <w:rtl/>
          <w:lang w:bidi="he-IL"/>
        </w:rPr>
        <w:t xml:space="preserve">.  </w:t>
      </w:r>
    </w:p>
    <w:p w14:paraId="651A0645" w14:textId="4082B257" w:rsidR="00810076" w:rsidRDefault="00810076" w:rsidP="00810076">
      <w:pPr>
        <w:bidi/>
        <w:jc w:val="both"/>
        <w:rPr>
          <w:rFonts w:asciiTheme="majorBidi" w:hAnsiTheme="majorBidi" w:cstheme="majorBidi"/>
          <w:color w:val="000000"/>
          <w:rtl/>
          <w:lang w:bidi="he-IL"/>
        </w:rPr>
      </w:pPr>
    </w:p>
    <w:p w14:paraId="5F5CA2E0" w14:textId="77777777" w:rsidR="00810076" w:rsidRPr="00810076" w:rsidRDefault="00810076" w:rsidP="0081007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t>חידושי הגרי"ז סימן יב</w:t>
      </w:r>
    </w:p>
    <w:p w14:paraId="7FE1419D"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r w:rsidRPr="00810076">
        <w:rPr>
          <w:rFonts w:asciiTheme="majorBidi" w:hAnsiTheme="majorBidi" w:cstheme="majorBidi"/>
          <w:color w:val="000000"/>
          <w:rtl/>
          <w:lang w:bidi="he-IL"/>
        </w:rPr>
        <w:t xml:space="preserve">לך לך. ידוע הקושיא, האבות קיימו התורה עד שלא נתנה (עי' יומא כ"ח ב) א"כ למה אברהם אבינו לא מל עצמו קודם שנצטווה. </w:t>
      </w:r>
      <w:r w:rsidRPr="00810076">
        <w:rPr>
          <w:rFonts w:asciiTheme="majorBidi" w:hAnsiTheme="majorBidi" w:cstheme="majorBidi"/>
          <w:b/>
          <w:bCs/>
          <w:color w:val="000000"/>
          <w:rtl/>
          <w:lang w:bidi="he-IL"/>
        </w:rPr>
        <w:t>והנראה דלקיום מצות מילה צריך שיהא עליו חלות ערל ובהמלו הוי חלות מהול, ולזה קודם שנאמרה מצות מילה הלא לא הויא כלל חלות ערל בעולם, וממילא ל"ש לקיים מצות מילה.</w:t>
      </w:r>
      <w:r w:rsidRPr="00810076">
        <w:rPr>
          <w:rFonts w:asciiTheme="majorBidi" w:hAnsiTheme="majorBidi" w:cstheme="majorBidi"/>
          <w:color w:val="000000"/>
          <w:rtl/>
          <w:lang w:bidi="he-IL"/>
        </w:rPr>
        <w:t xml:space="preserve"> וכעין זה יתיישב מה שהקשו איך נשא יעקב ב' אחיות, והתירוץ קודם מתן תורה היה, אך קשה, הלא קיימו עד שלא נתנה תורה, והנראה דלאיסור ב' אחיות בעינן אישות של ישראל, ואישות של בן נח חלוקה בעצם החפצא של האישות ישראל, ולפ"ז ל"ש איסור ב' אחיות אצל יעקב, כיון דהאישות לא הויא רק אישות של ב"נ, ובאישות ב"נ אין איסור ב' אחיות, ודו"ק (ומפורש הדבר בחידושי הרמב"ן יבמות דף צ"ח. עיי"ש). ומיושב בזה קושית הרא"ש בכתובות ה' מאי שייך עריות לברכת אירוסין אם ברכת המצות היא עיי"ש. ולמש"כ ניחא, דהרי באישות זה חלין ותליא עריות, ודו"ק.</w:t>
      </w:r>
    </w:p>
    <w:p w14:paraId="7F9F26DB"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p>
    <w:p w14:paraId="17A2A575" w14:textId="77777777" w:rsidR="00810076" w:rsidRPr="00810076" w:rsidRDefault="00810076" w:rsidP="0081007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t>שו"ת שרידי אש חלק ב סימן נג</w:t>
      </w:r>
    </w:p>
    <w:p w14:paraId="55B243C2"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r w:rsidRPr="00810076">
        <w:rPr>
          <w:rFonts w:asciiTheme="majorBidi" w:hAnsiTheme="majorBidi" w:cstheme="majorBidi"/>
          <w:color w:val="000000"/>
          <w:rtl/>
          <w:lang w:bidi="he-IL"/>
        </w:rPr>
        <w:t xml:space="preserve">ענין שני: בהא דקיים אברהם אבינו כל התורה עד שלא ניתנה   </w:t>
      </w:r>
    </w:p>
    <w:p w14:paraId="32DE438B"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r w:rsidRPr="00810076">
        <w:rPr>
          <w:rFonts w:asciiTheme="majorBidi" w:hAnsiTheme="majorBidi" w:cstheme="majorBidi"/>
          <w:color w:val="000000"/>
          <w:rtl/>
          <w:lang w:bidi="he-IL"/>
        </w:rPr>
        <w:t xml:space="preserve">במערכת מ' אות י"א, הביא מה שמקשים על אברהם אבינו עליו השלום, שקיים כל התורה ולא קיים מצוות מילה עד שנצטווה?   וידוע תירוץ העולם, מטעם גדול המצווה ועושה,,, ובכל המצות אפשר הי' לו לקיים קודם שנצטווה ואח"כ שנצטווה קיים שוב, משא"כ במילה אם יקיים בתור אינו מצווה לא יוכל לקיים בתור מצווה. </w:t>
      </w:r>
      <w:r w:rsidRPr="00810076">
        <w:rPr>
          <w:rFonts w:asciiTheme="majorBidi" w:hAnsiTheme="majorBidi" w:cstheme="majorBidi"/>
          <w:b/>
          <w:bCs/>
          <w:color w:val="000000"/>
          <w:rtl/>
          <w:lang w:bidi="he-IL"/>
        </w:rPr>
        <w:t>ואני הפעוט, מעודי הייתי תמה על המקשים: הרי מצוות מילה ניתנה בתור ברית שכרת עמו הקב"ה, כמ"ש: והיתה בריתי בבשרכם, והיא אות קודש, ואיך אפשר הי' לו לקיים מצוה זו קודם שנכרתה עמו ברית זאת?   ולדעתי לא קיים אברהם אבינו מצוות מצה ומרור וכדומה, וקיים רק המצוות שלא ניתנו בתור אות וזכר למאורעות שאירעו אחרי כן. ובעל כרחך צ"ל, שהלשון "קיים א"א כל התורה כולה" אינו במשמע "כל" דווקא, שהרי א"א לומר, למשל, שקיים מצוות מחצית השקל או מחיית עמלק, וכדומה.</w:t>
      </w:r>
      <w:r>
        <w:rPr>
          <w:rFonts w:asciiTheme="majorBidi" w:hAnsiTheme="majorBidi" w:cstheme="majorBidi"/>
          <w:color w:val="000000"/>
          <w:rtl/>
          <w:lang w:bidi="he-IL"/>
        </w:rPr>
        <w:t xml:space="preserve"> </w:t>
      </w:r>
      <w:r w:rsidRPr="00810076">
        <w:rPr>
          <w:rFonts w:asciiTheme="majorBidi" w:hAnsiTheme="majorBidi" w:cstheme="majorBidi"/>
          <w:color w:val="000000"/>
          <w:rtl/>
          <w:lang w:bidi="he-IL"/>
        </w:rPr>
        <w:t xml:space="preserve">ועוד נ"ל לומר, שלא יכול אברהם אבינו לקיים מצות מילה קודם שניתנה, שבאם הי' מקיים אותה, לא היתה יכולה להיעשות אח"כ "לאות ברית" בין הקב"ה ובינו, מכיון שכבר קיים אותה קודם שנכרת הברית, א"כ איננה עוד אות ברית.   ועל ידי זה הי' אברהם אבינו מבטל ח"ו רצונו של הקב"ה.   ודו"ק.  </w:t>
      </w:r>
    </w:p>
    <w:p w14:paraId="13D1EBB6" w14:textId="77777777" w:rsidR="00810076" w:rsidRPr="00810076" w:rsidRDefault="00810076" w:rsidP="00810076">
      <w:pPr>
        <w:autoSpaceDE w:val="0"/>
        <w:autoSpaceDN w:val="0"/>
        <w:bidi/>
        <w:adjustRightInd w:val="0"/>
        <w:jc w:val="both"/>
        <w:rPr>
          <w:rFonts w:asciiTheme="majorBidi" w:hAnsiTheme="majorBidi" w:cstheme="majorBidi"/>
          <w:lang w:val="en-GB" w:bidi="he-IL"/>
        </w:rPr>
      </w:pPr>
    </w:p>
    <w:p w14:paraId="774C7224" w14:textId="77777777" w:rsidR="00810076" w:rsidRPr="00810076" w:rsidRDefault="00810076" w:rsidP="00810076">
      <w:pPr>
        <w:autoSpaceDE w:val="0"/>
        <w:autoSpaceDN w:val="0"/>
        <w:bidi/>
        <w:adjustRightInd w:val="0"/>
        <w:jc w:val="both"/>
        <w:rPr>
          <w:rFonts w:asciiTheme="majorBidi" w:hAnsiTheme="majorBidi" w:cstheme="majorBidi"/>
          <w:b/>
          <w:bCs/>
          <w:lang w:val="en-GB" w:bidi="he-IL"/>
        </w:rPr>
      </w:pPr>
      <w:r w:rsidRPr="00810076">
        <w:rPr>
          <w:rFonts w:asciiTheme="majorBidi" w:hAnsiTheme="majorBidi" w:cstheme="majorBidi"/>
          <w:b/>
          <w:bCs/>
          <w:color w:val="000000"/>
          <w:rtl/>
          <w:lang w:bidi="he-IL"/>
        </w:rPr>
        <w:t>ריטב''א</w:t>
      </w:r>
    </w:p>
    <w:p w14:paraId="4AC3C4CA" w14:textId="77777777" w:rsidR="00810076" w:rsidRDefault="00810076" w:rsidP="00810076">
      <w:pPr>
        <w:autoSpaceDE w:val="0"/>
        <w:autoSpaceDN w:val="0"/>
        <w:bidi/>
        <w:adjustRightInd w:val="0"/>
        <w:jc w:val="both"/>
        <w:rPr>
          <w:rFonts w:asciiTheme="majorBidi" w:hAnsiTheme="majorBidi" w:cstheme="majorBidi"/>
          <w:color w:val="000000"/>
          <w:rtl/>
          <w:lang w:bidi="he-IL"/>
        </w:rPr>
      </w:pPr>
      <w:r w:rsidRPr="00810076">
        <w:rPr>
          <w:rFonts w:asciiTheme="majorBidi" w:hAnsiTheme="majorBidi" w:cstheme="majorBidi"/>
          <w:color w:val="000000"/>
          <w:rtl/>
          <w:lang w:bidi="he-IL"/>
        </w:rPr>
        <w:t xml:space="preserve">אפילו עירובי תבשילין. אומרים בתוספות שנסתפק ר"י ז"ל אמאי נקט עירובי תבשילין יותר מכל מצות דרבנן, ואמאי קיל טפי, </w:t>
      </w:r>
      <w:r w:rsidRPr="00810076">
        <w:rPr>
          <w:rFonts w:asciiTheme="majorBidi" w:hAnsiTheme="majorBidi" w:cstheme="majorBidi"/>
          <w:b/>
          <w:bCs/>
          <w:color w:val="000000"/>
          <w:rtl/>
          <w:lang w:bidi="he-IL"/>
        </w:rPr>
        <w:t>ונראה דהיינו קילותא שאינה אלא לזכר בעלמא שיברור מנה יפה לשבת, ואקילו בה דסגי בכזית לכל העומדים בתוך התחום כדאיתא התם</w:t>
      </w:r>
      <w:r w:rsidRPr="00810076">
        <w:rPr>
          <w:rFonts w:asciiTheme="majorBidi" w:hAnsiTheme="majorBidi" w:cstheme="majorBidi"/>
          <w:color w:val="000000"/>
          <w:rtl/>
          <w:lang w:bidi="he-IL"/>
        </w:rPr>
        <w:t>.</w:t>
      </w:r>
    </w:p>
    <w:p w14:paraId="53616102" w14:textId="77777777" w:rsidR="00810076" w:rsidRDefault="00810076" w:rsidP="00810076">
      <w:pPr>
        <w:autoSpaceDE w:val="0"/>
        <w:autoSpaceDN w:val="0"/>
        <w:bidi/>
        <w:adjustRightInd w:val="0"/>
        <w:jc w:val="both"/>
        <w:rPr>
          <w:rFonts w:asciiTheme="majorBidi" w:hAnsiTheme="majorBidi" w:cstheme="majorBidi"/>
          <w:color w:val="000000"/>
          <w:rtl/>
          <w:lang w:bidi="he-IL"/>
        </w:rPr>
      </w:pPr>
    </w:p>
    <w:p w14:paraId="51C7F675" w14:textId="77777777" w:rsidR="00527B44" w:rsidRDefault="00527B44">
      <w:pPr>
        <w:spacing w:after="200" w:line="276" w:lineRule="auto"/>
        <w:rPr>
          <w:rFonts w:asciiTheme="majorHAnsi" w:hAnsiTheme="majorHAnsi"/>
          <w:sz w:val="20"/>
          <w:szCs w:val="20"/>
        </w:rPr>
      </w:pPr>
      <w:r>
        <w:rPr>
          <w:rFonts w:asciiTheme="majorHAnsi" w:hAnsiTheme="majorHAnsi"/>
          <w:sz w:val="20"/>
          <w:szCs w:val="20"/>
        </w:rPr>
        <w:br w:type="page"/>
      </w:r>
    </w:p>
    <w:p w14:paraId="14FD4726" w14:textId="539F323A" w:rsidR="00C045E6" w:rsidRDefault="00C045E6" w:rsidP="00552C18">
      <w:pPr>
        <w:pStyle w:val="NoSpacing"/>
        <w:ind w:left="-851" w:right="-512"/>
        <w:jc w:val="both"/>
        <w:rPr>
          <w:color w:val="1F497D" w:themeColor="text2"/>
          <w:sz w:val="20"/>
          <w:szCs w:val="20"/>
          <w:rtl/>
        </w:rPr>
      </w:pPr>
    </w:p>
    <w:p w14:paraId="2EC8AA55" w14:textId="079CE29F" w:rsidR="00942C16" w:rsidRDefault="00942C16" w:rsidP="00527B44">
      <w:pPr>
        <w:pStyle w:val="NoSpacing"/>
        <w:bidi/>
        <w:jc w:val="both"/>
        <w:rPr>
          <w:rFonts w:asciiTheme="majorBidi" w:hAnsiTheme="majorBidi" w:cstheme="majorBidi"/>
          <w:b/>
          <w:bCs/>
          <w:szCs w:val="24"/>
          <w:rtl/>
          <w:lang w:bidi="he-IL"/>
        </w:rPr>
      </w:pPr>
      <w:r>
        <w:rPr>
          <w:rFonts w:asciiTheme="majorBidi" w:hAnsiTheme="majorBidi" w:cstheme="majorBidi" w:hint="cs"/>
          <w:b/>
          <w:bCs/>
          <w:szCs w:val="24"/>
          <w:rtl/>
          <w:lang w:bidi="he-IL"/>
        </w:rPr>
        <w:t>אגרות הראי''ה ח''ג סי' תתי'א</w:t>
      </w:r>
    </w:p>
    <w:p w14:paraId="28AEA61C" w14:textId="4F274A6D" w:rsidR="00942C16" w:rsidRDefault="00942C16" w:rsidP="00942C16">
      <w:pPr>
        <w:pStyle w:val="NoSpacing"/>
        <w:bidi/>
        <w:jc w:val="both"/>
        <w:rPr>
          <w:rFonts w:asciiTheme="majorBidi" w:hAnsiTheme="majorBidi" w:cstheme="majorBidi"/>
          <w:b/>
          <w:bCs/>
          <w:szCs w:val="24"/>
          <w:rtl/>
          <w:lang w:bidi="he-IL"/>
        </w:rPr>
      </w:pPr>
    </w:p>
    <w:p w14:paraId="315F11AA" w14:textId="6B4A9DA8" w:rsidR="00942C16" w:rsidRDefault="00942C16" w:rsidP="00942C16">
      <w:pPr>
        <w:pStyle w:val="NoSpacing"/>
        <w:bidi/>
        <w:jc w:val="both"/>
        <w:rPr>
          <w:rFonts w:asciiTheme="majorBidi" w:hAnsiTheme="majorBidi" w:cstheme="majorBidi"/>
          <w:b/>
          <w:bCs/>
          <w:szCs w:val="24"/>
          <w:rtl/>
          <w:lang w:bidi="he-IL"/>
        </w:rPr>
      </w:pPr>
      <w:r w:rsidRPr="00942C16">
        <w:rPr>
          <w:rFonts w:asciiTheme="majorBidi" w:hAnsiTheme="majorBidi"/>
          <w:b/>
          <w:bCs/>
          <w:szCs w:val="24"/>
          <w:rtl/>
          <w:lang w:bidi="he-IL"/>
        </w:rPr>
        <w:drawing>
          <wp:inline distT="0" distB="0" distL="0" distR="0" wp14:anchorId="288F36AF" wp14:editId="6793A35B">
            <wp:extent cx="4895850" cy="285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95850" cy="2852420"/>
                    </a:xfrm>
                    <a:prstGeom prst="rect">
                      <a:avLst/>
                    </a:prstGeom>
                  </pic:spPr>
                </pic:pic>
              </a:graphicData>
            </a:graphic>
          </wp:inline>
        </w:drawing>
      </w:r>
    </w:p>
    <w:p w14:paraId="752F2EE0" w14:textId="77777777" w:rsidR="00942C16" w:rsidRDefault="00942C16" w:rsidP="00942C16">
      <w:pPr>
        <w:pStyle w:val="NoSpacing"/>
        <w:bidi/>
        <w:jc w:val="both"/>
        <w:rPr>
          <w:rFonts w:asciiTheme="majorBidi" w:hAnsiTheme="majorBidi" w:cstheme="majorBidi"/>
          <w:b/>
          <w:bCs/>
          <w:szCs w:val="24"/>
          <w:rtl/>
          <w:lang w:bidi="he-IL"/>
        </w:rPr>
      </w:pPr>
    </w:p>
    <w:p w14:paraId="0030306C" w14:textId="633B4E14" w:rsidR="00527B44" w:rsidRPr="00527B44" w:rsidRDefault="00C045E6" w:rsidP="00942C16">
      <w:pPr>
        <w:pStyle w:val="NoSpacing"/>
        <w:bidi/>
        <w:jc w:val="both"/>
        <w:rPr>
          <w:rFonts w:asciiTheme="majorBidi" w:hAnsiTheme="majorBidi" w:cstheme="majorBidi"/>
          <w:b/>
          <w:bCs/>
          <w:szCs w:val="24"/>
          <w:rtl/>
        </w:rPr>
      </w:pPr>
      <w:r w:rsidRPr="00527B44">
        <w:rPr>
          <w:rFonts w:asciiTheme="majorBidi" w:hAnsiTheme="majorBidi" w:cstheme="majorBidi"/>
          <w:b/>
          <w:bCs/>
          <w:szCs w:val="24"/>
          <w:rtl/>
          <w:lang w:bidi="he-IL"/>
        </w:rPr>
        <w:t>שו"ת חתם סופר חלק ב (יורה דעה) סימן עג</w:t>
      </w:r>
      <w:r w:rsidR="00527B44" w:rsidRPr="00527B44">
        <w:rPr>
          <w:rFonts w:asciiTheme="majorBidi" w:hAnsiTheme="majorBidi" w:cstheme="majorBidi"/>
          <w:b/>
          <w:bCs/>
          <w:szCs w:val="24"/>
          <w:rtl/>
        </w:rPr>
        <w:t xml:space="preserve"> </w:t>
      </w:r>
    </w:p>
    <w:p w14:paraId="57199247" w14:textId="59ADEB7E" w:rsidR="00C045E6" w:rsidRPr="00527B44" w:rsidRDefault="00C045E6" w:rsidP="00527B44">
      <w:pPr>
        <w:pStyle w:val="NoSpacing"/>
        <w:bidi/>
        <w:jc w:val="both"/>
        <w:rPr>
          <w:rFonts w:asciiTheme="majorBidi" w:hAnsiTheme="majorBidi" w:cstheme="majorBidi"/>
          <w:szCs w:val="24"/>
          <w:rtl/>
        </w:rPr>
      </w:pPr>
      <w:r w:rsidRPr="00527B44">
        <w:rPr>
          <w:rFonts w:asciiTheme="majorBidi" w:hAnsiTheme="majorBidi" w:cstheme="majorBidi"/>
          <w:szCs w:val="24"/>
          <w:rtl/>
          <w:lang w:bidi="he-IL"/>
        </w:rPr>
        <w:t xml:space="preserve">לשלימות הענין לא אמנע בר, דכירנא כד הוינא טלי' אמינא מילתא בפני מ"ו הגאון מו"ה נתן אדלער כ"ץ זצ"ל וישרו הדברים בעיניו והוא מה שמצאתי בתוספת על החומש שכתבו אהא דאחז"ל קיים אברהם אבינו כל התורה כולה </w:t>
      </w:r>
      <w:r w:rsidRPr="00527B44">
        <w:rPr>
          <w:rFonts w:asciiTheme="majorBidi" w:hAnsiTheme="majorBidi" w:cstheme="majorBidi"/>
          <w:b/>
          <w:bCs/>
          <w:szCs w:val="24"/>
          <w:rtl/>
          <w:lang w:bidi="he-IL"/>
        </w:rPr>
        <w:t>אפי' ערובי תבשילין שפירושו שהיה נזהר מלערב תבשילי חלב עם תבשילי בשר דהרי כתיב חמאה וחלב והדר בן הבקר ולא בהיפוך ע"ש ואמרתי אני דלפ"ז י"ל היינו רבותי' דבן נח מצווה על אמ"הח וממילא נאסרה להם חלב עד שניתנה תורה ונתחדשה היתירה ואז גם ב"נ מותרים</w:t>
      </w:r>
      <w:r w:rsidRPr="00527B44">
        <w:rPr>
          <w:rFonts w:asciiTheme="majorBidi" w:hAnsiTheme="majorBidi" w:cstheme="majorBidi"/>
          <w:szCs w:val="24"/>
          <w:rtl/>
          <w:lang w:bidi="he-IL"/>
        </w:rPr>
        <w:t xml:space="preserve"> מטעם מי איכא מידי אבל קודם מ"ת נאסרה שוב מצאתי שעל מדוכה זו כבר ישב בס' כר"ופ </w:t>
      </w:r>
      <w:r w:rsidRPr="00527B44">
        <w:rPr>
          <w:rFonts w:asciiTheme="majorBidi" w:hAnsiTheme="majorBidi" w:cstheme="majorBidi"/>
          <w:b/>
          <w:bCs/>
          <w:szCs w:val="24"/>
          <w:rtl/>
          <w:lang w:bidi="he-IL"/>
        </w:rPr>
        <w:t>וא"כ מדהאכיל א"א ע"ה חלב ש"מ שכל כך נתעצם בשמירת התורה עד שלא ניתנה עד שיצא מכלל ב"נ אפי' להקל ולא הוא לבדו אלא כל האורחים ומשו"ה אכל חלב</w:t>
      </w:r>
      <w:r w:rsidRPr="00527B44">
        <w:rPr>
          <w:rFonts w:asciiTheme="majorBidi" w:hAnsiTheme="majorBidi" w:cstheme="majorBidi"/>
          <w:szCs w:val="24"/>
          <w:rtl/>
          <w:lang w:bidi="he-IL"/>
        </w:rPr>
        <w:t xml:space="preserve"> אלא לכאורה אין להוכיח כלום דדלמא חלב שחוטה הוה וליכא משום אמ"הח ע"כ הוכיח הש"ס מדהקפיד על עירוב תבשילין תבשיל חלב עם בשר ש"מ דחלב מבהמה חיה היה ולא שחוטה דא"כ לית ביה משום ב"בח דאוריי' ואין להקפיד לאכל חלב אחר בשר כדמשמע ממ"ש ט"ז סי' צ' סקי"ב ומוכח מעירובי תבשילין דלא היה חלב שחוטה וא"כ איך אכלוהו כלל הא נאסר מאמ"הח אע"כ יצא להקל וחדוש זה קמ"ל רז"ל שקיים אאה"ע אפי' ערובי תבשילין - ונהי דקטנותא היא מ"מ קלסוהו מ"ו הגאון זצ"ל</w:t>
      </w:r>
      <w:r w:rsidRPr="00527B44">
        <w:rPr>
          <w:rFonts w:asciiTheme="majorBidi" w:hAnsiTheme="majorBidi" w:cstheme="majorBidi"/>
          <w:szCs w:val="24"/>
        </w:rPr>
        <w:t>.</w:t>
      </w:r>
    </w:p>
    <w:p w14:paraId="7C87156E" w14:textId="654E155E" w:rsidR="00C045E6" w:rsidRPr="00527B44" w:rsidRDefault="00C045E6" w:rsidP="00527B44">
      <w:pPr>
        <w:pStyle w:val="NoSpacing"/>
        <w:bidi/>
        <w:jc w:val="both"/>
        <w:rPr>
          <w:rFonts w:asciiTheme="majorBidi" w:hAnsiTheme="majorBidi" w:cstheme="majorBidi"/>
          <w:szCs w:val="24"/>
          <w:rtl/>
        </w:rPr>
      </w:pPr>
    </w:p>
    <w:p w14:paraId="7F96B373" w14:textId="77777777" w:rsidR="00C045E6" w:rsidRPr="00527B44" w:rsidRDefault="00C045E6" w:rsidP="00527B44">
      <w:pPr>
        <w:pStyle w:val="NoSpacing"/>
        <w:bidi/>
        <w:jc w:val="both"/>
        <w:rPr>
          <w:rFonts w:asciiTheme="majorBidi" w:hAnsiTheme="majorBidi" w:cstheme="majorBidi"/>
          <w:szCs w:val="24"/>
        </w:rPr>
      </w:pPr>
    </w:p>
    <w:sectPr w:rsidR="00C045E6" w:rsidRPr="00527B44" w:rsidSect="00810076">
      <w:pgSz w:w="11906" w:h="16838"/>
      <w:pgMar w:top="1440" w:right="2098" w:bottom="1440" w:left="20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10076"/>
    <w:rsid w:val="00186F35"/>
    <w:rsid w:val="00390271"/>
    <w:rsid w:val="00527B44"/>
    <w:rsid w:val="00552C18"/>
    <w:rsid w:val="00810076"/>
    <w:rsid w:val="008F1154"/>
    <w:rsid w:val="00942C16"/>
    <w:rsid w:val="00A60170"/>
    <w:rsid w:val="00C045E6"/>
    <w:rsid w:val="00DF67AF"/>
    <w:rsid w:val="00FF7F3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6764"/>
  <w15:docId w15:val="{4F44723D-FD38-45A5-9B50-1C50C093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54"/>
    <w:pPr>
      <w:spacing w:after="0" w:line="240" w:lineRule="auto"/>
    </w:pPr>
    <w:rPr>
      <w:sz w:val="24"/>
      <w:szCs w:val="24"/>
    </w:rPr>
  </w:style>
  <w:style w:type="paragraph" w:styleId="Heading1">
    <w:name w:val="heading 1"/>
    <w:basedOn w:val="Normal"/>
    <w:next w:val="Normal"/>
    <w:link w:val="Heading1Char"/>
    <w:uiPriority w:val="9"/>
    <w:qFormat/>
    <w:rsid w:val="008F11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11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11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11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11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11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1154"/>
    <w:pPr>
      <w:spacing w:before="240" w:after="60"/>
      <w:outlineLvl w:val="6"/>
    </w:pPr>
  </w:style>
  <w:style w:type="paragraph" w:styleId="Heading8">
    <w:name w:val="heading 8"/>
    <w:basedOn w:val="Normal"/>
    <w:next w:val="Normal"/>
    <w:link w:val="Heading8Char"/>
    <w:uiPriority w:val="9"/>
    <w:semiHidden/>
    <w:unhideWhenUsed/>
    <w:qFormat/>
    <w:rsid w:val="008F1154"/>
    <w:pPr>
      <w:spacing w:before="240" w:after="60"/>
      <w:outlineLvl w:val="7"/>
    </w:pPr>
    <w:rPr>
      <w:i/>
      <w:iCs/>
    </w:rPr>
  </w:style>
  <w:style w:type="paragraph" w:styleId="Heading9">
    <w:name w:val="heading 9"/>
    <w:basedOn w:val="Normal"/>
    <w:next w:val="Normal"/>
    <w:link w:val="Heading9Char"/>
    <w:uiPriority w:val="9"/>
    <w:semiHidden/>
    <w:unhideWhenUsed/>
    <w:qFormat/>
    <w:rsid w:val="008F11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F1154"/>
    <w:rPr>
      <w:szCs w:val="32"/>
    </w:rPr>
  </w:style>
  <w:style w:type="character" w:customStyle="1" w:styleId="Heading1Char">
    <w:name w:val="Heading 1 Char"/>
    <w:basedOn w:val="DefaultParagraphFont"/>
    <w:link w:val="Heading1"/>
    <w:uiPriority w:val="9"/>
    <w:rsid w:val="008F11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1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1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154"/>
    <w:rPr>
      <w:b/>
      <w:bCs/>
      <w:sz w:val="28"/>
      <w:szCs w:val="28"/>
    </w:rPr>
  </w:style>
  <w:style w:type="character" w:customStyle="1" w:styleId="Heading5Char">
    <w:name w:val="Heading 5 Char"/>
    <w:basedOn w:val="DefaultParagraphFont"/>
    <w:link w:val="Heading5"/>
    <w:uiPriority w:val="9"/>
    <w:semiHidden/>
    <w:rsid w:val="008F1154"/>
    <w:rPr>
      <w:b/>
      <w:bCs/>
      <w:i/>
      <w:iCs/>
      <w:sz w:val="26"/>
      <w:szCs w:val="26"/>
    </w:rPr>
  </w:style>
  <w:style w:type="character" w:customStyle="1" w:styleId="Heading6Char">
    <w:name w:val="Heading 6 Char"/>
    <w:basedOn w:val="DefaultParagraphFont"/>
    <w:link w:val="Heading6"/>
    <w:uiPriority w:val="9"/>
    <w:semiHidden/>
    <w:rsid w:val="008F1154"/>
    <w:rPr>
      <w:b/>
      <w:bCs/>
    </w:rPr>
  </w:style>
  <w:style w:type="character" w:customStyle="1" w:styleId="Heading7Char">
    <w:name w:val="Heading 7 Char"/>
    <w:basedOn w:val="DefaultParagraphFont"/>
    <w:link w:val="Heading7"/>
    <w:uiPriority w:val="9"/>
    <w:semiHidden/>
    <w:rsid w:val="008F1154"/>
    <w:rPr>
      <w:sz w:val="24"/>
      <w:szCs w:val="24"/>
    </w:rPr>
  </w:style>
  <w:style w:type="character" w:customStyle="1" w:styleId="Heading8Char">
    <w:name w:val="Heading 8 Char"/>
    <w:basedOn w:val="DefaultParagraphFont"/>
    <w:link w:val="Heading8"/>
    <w:uiPriority w:val="9"/>
    <w:semiHidden/>
    <w:rsid w:val="008F1154"/>
    <w:rPr>
      <w:i/>
      <w:iCs/>
      <w:sz w:val="24"/>
      <w:szCs w:val="24"/>
    </w:rPr>
  </w:style>
  <w:style w:type="character" w:customStyle="1" w:styleId="Heading9Char">
    <w:name w:val="Heading 9 Char"/>
    <w:basedOn w:val="DefaultParagraphFont"/>
    <w:link w:val="Heading9"/>
    <w:uiPriority w:val="9"/>
    <w:semiHidden/>
    <w:rsid w:val="008F1154"/>
    <w:rPr>
      <w:rFonts w:asciiTheme="majorHAnsi" w:eastAsiaTheme="majorEastAsia" w:hAnsiTheme="majorHAnsi"/>
    </w:rPr>
  </w:style>
  <w:style w:type="paragraph" w:styleId="Caption">
    <w:name w:val="caption"/>
    <w:basedOn w:val="Normal"/>
    <w:next w:val="Normal"/>
    <w:uiPriority w:val="35"/>
    <w:semiHidden/>
    <w:unhideWhenUsed/>
    <w:rsid w:val="00186F35"/>
    <w:rPr>
      <w:b/>
      <w:bCs/>
      <w:color w:val="365F91" w:themeColor="accent1" w:themeShade="BF"/>
      <w:sz w:val="16"/>
      <w:szCs w:val="16"/>
    </w:rPr>
  </w:style>
  <w:style w:type="paragraph" w:styleId="Title">
    <w:name w:val="Title"/>
    <w:basedOn w:val="Normal"/>
    <w:next w:val="Normal"/>
    <w:link w:val="TitleChar"/>
    <w:uiPriority w:val="10"/>
    <w:qFormat/>
    <w:rsid w:val="008F11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11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1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1154"/>
    <w:rPr>
      <w:rFonts w:asciiTheme="majorHAnsi" w:eastAsiaTheme="majorEastAsia" w:hAnsiTheme="majorHAnsi"/>
      <w:sz w:val="24"/>
      <w:szCs w:val="24"/>
    </w:rPr>
  </w:style>
  <w:style w:type="character" w:styleId="Strong">
    <w:name w:val="Strong"/>
    <w:basedOn w:val="DefaultParagraphFont"/>
    <w:uiPriority w:val="22"/>
    <w:qFormat/>
    <w:rsid w:val="008F1154"/>
    <w:rPr>
      <w:b/>
      <w:bCs/>
    </w:rPr>
  </w:style>
  <w:style w:type="character" w:styleId="Emphasis">
    <w:name w:val="Emphasis"/>
    <w:basedOn w:val="DefaultParagraphFont"/>
    <w:uiPriority w:val="20"/>
    <w:qFormat/>
    <w:rsid w:val="008F1154"/>
    <w:rPr>
      <w:rFonts w:asciiTheme="minorHAnsi" w:hAnsiTheme="minorHAnsi"/>
      <w:b/>
      <w:i/>
      <w:iCs/>
    </w:rPr>
  </w:style>
  <w:style w:type="character" w:customStyle="1" w:styleId="NoSpacingChar">
    <w:name w:val="No Spacing Char"/>
    <w:basedOn w:val="DefaultParagraphFont"/>
    <w:link w:val="NoSpacing"/>
    <w:uiPriority w:val="1"/>
    <w:rsid w:val="008F1154"/>
    <w:rPr>
      <w:sz w:val="24"/>
      <w:szCs w:val="32"/>
    </w:rPr>
  </w:style>
  <w:style w:type="paragraph" w:styleId="ListParagraph">
    <w:name w:val="List Paragraph"/>
    <w:basedOn w:val="Normal"/>
    <w:uiPriority w:val="34"/>
    <w:qFormat/>
    <w:rsid w:val="008F1154"/>
    <w:pPr>
      <w:ind w:left="720"/>
      <w:contextualSpacing/>
    </w:pPr>
  </w:style>
  <w:style w:type="paragraph" w:styleId="Quote">
    <w:name w:val="Quote"/>
    <w:basedOn w:val="Normal"/>
    <w:next w:val="Normal"/>
    <w:link w:val="QuoteChar"/>
    <w:uiPriority w:val="29"/>
    <w:qFormat/>
    <w:rsid w:val="008F1154"/>
    <w:rPr>
      <w:i/>
    </w:rPr>
  </w:style>
  <w:style w:type="character" w:customStyle="1" w:styleId="QuoteChar">
    <w:name w:val="Quote Char"/>
    <w:basedOn w:val="DefaultParagraphFont"/>
    <w:link w:val="Quote"/>
    <w:uiPriority w:val="29"/>
    <w:rsid w:val="008F1154"/>
    <w:rPr>
      <w:i/>
      <w:sz w:val="24"/>
      <w:szCs w:val="24"/>
    </w:rPr>
  </w:style>
  <w:style w:type="paragraph" w:styleId="IntenseQuote">
    <w:name w:val="Intense Quote"/>
    <w:basedOn w:val="Normal"/>
    <w:next w:val="Normal"/>
    <w:link w:val="IntenseQuoteChar"/>
    <w:uiPriority w:val="30"/>
    <w:qFormat/>
    <w:rsid w:val="008F1154"/>
    <w:pPr>
      <w:ind w:left="720" w:right="720"/>
    </w:pPr>
    <w:rPr>
      <w:b/>
      <w:i/>
      <w:szCs w:val="22"/>
    </w:rPr>
  </w:style>
  <w:style w:type="character" w:customStyle="1" w:styleId="IntenseQuoteChar">
    <w:name w:val="Intense Quote Char"/>
    <w:basedOn w:val="DefaultParagraphFont"/>
    <w:link w:val="IntenseQuote"/>
    <w:uiPriority w:val="30"/>
    <w:rsid w:val="008F1154"/>
    <w:rPr>
      <w:b/>
      <w:i/>
      <w:sz w:val="24"/>
    </w:rPr>
  </w:style>
  <w:style w:type="character" w:styleId="SubtleEmphasis">
    <w:name w:val="Subtle Emphasis"/>
    <w:uiPriority w:val="19"/>
    <w:qFormat/>
    <w:rsid w:val="008F1154"/>
    <w:rPr>
      <w:i/>
      <w:color w:val="5A5A5A" w:themeColor="text1" w:themeTint="A5"/>
    </w:rPr>
  </w:style>
  <w:style w:type="character" w:styleId="IntenseEmphasis">
    <w:name w:val="Intense Emphasis"/>
    <w:basedOn w:val="DefaultParagraphFont"/>
    <w:uiPriority w:val="21"/>
    <w:qFormat/>
    <w:rsid w:val="008F1154"/>
    <w:rPr>
      <w:b/>
      <w:i/>
      <w:sz w:val="24"/>
      <w:szCs w:val="24"/>
      <w:u w:val="single"/>
    </w:rPr>
  </w:style>
  <w:style w:type="character" w:styleId="SubtleReference">
    <w:name w:val="Subtle Reference"/>
    <w:basedOn w:val="DefaultParagraphFont"/>
    <w:uiPriority w:val="31"/>
    <w:qFormat/>
    <w:rsid w:val="008F1154"/>
    <w:rPr>
      <w:sz w:val="24"/>
      <w:szCs w:val="24"/>
      <w:u w:val="single"/>
    </w:rPr>
  </w:style>
  <w:style w:type="character" w:styleId="IntenseReference">
    <w:name w:val="Intense Reference"/>
    <w:basedOn w:val="DefaultParagraphFont"/>
    <w:uiPriority w:val="32"/>
    <w:qFormat/>
    <w:rsid w:val="008F1154"/>
    <w:rPr>
      <w:b/>
      <w:sz w:val="24"/>
      <w:u w:val="single"/>
    </w:rPr>
  </w:style>
  <w:style w:type="character" w:styleId="BookTitle">
    <w:name w:val="Book Title"/>
    <w:basedOn w:val="DefaultParagraphFont"/>
    <w:uiPriority w:val="33"/>
    <w:qFormat/>
    <w:rsid w:val="008F11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154"/>
    <w:pPr>
      <w:outlineLvl w:val="9"/>
    </w:pPr>
  </w:style>
  <w:style w:type="paragraph" w:styleId="BalloonText">
    <w:name w:val="Balloon Text"/>
    <w:basedOn w:val="Normal"/>
    <w:link w:val="BalloonTextChar"/>
    <w:uiPriority w:val="99"/>
    <w:semiHidden/>
    <w:unhideWhenUsed/>
    <w:rsid w:val="00810076"/>
    <w:rPr>
      <w:rFonts w:ascii="Tahoma" w:hAnsi="Tahoma" w:cs="Tahoma"/>
      <w:sz w:val="16"/>
      <w:szCs w:val="16"/>
    </w:rPr>
  </w:style>
  <w:style w:type="character" w:customStyle="1" w:styleId="BalloonTextChar">
    <w:name w:val="Balloon Text Char"/>
    <w:basedOn w:val="DefaultParagraphFont"/>
    <w:link w:val="BalloonText"/>
    <w:uiPriority w:val="99"/>
    <w:semiHidden/>
    <w:rsid w:val="00810076"/>
    <w:rPr>
      <w:rFonts w:ascii="Tahoma" w:hAnsi="Tahoma" w:cs="Tahoma"/>
      <w:sz w:val="16"/>
      <w:szCs w:val="16"/>
    </w:rPr>
  </w:style>
  <w:style w:type="paragraph" w:customStyle="1" w:styleId="regtext">
    <w:name w:val="regtext"/>
    <w:basedOn w:val="Normal"/>
    <w:rsid w:val="00552C18"/>
    <w:pPr>
      <w:spacing w:before="100" w:beforeAutospacing="1" w:after="100" w:afterAutospacing="1"/>
    </w:pPr>
    <w:rPr>
      <w:rFonts w:ascii="Times New Roman" w:eastAsia="Times New Roman" w:hAnsi="Times New Roman"/>
      <w:lang w:val="en-GB" w:eastAsia="en-GB" w:bidi="he-IL"/>
    </w:rPr>
  </w:style>
  <w:style w:type="character" w:customStyle="1" w:styleId="apple-converted-space">
    <w:name w:val="apple-converted-space"/>
    <w:basedOn w:val="DefaultParagraphFont"/>
    <w:rsid w:val="00552C18"/>
  </w:style>
  <w:style w:type="character" w:styleId="Hyperlink">
    <w:name w:val="Hyperlink"/>
    <w:basedOn w:val="DefaultParagraphFont"/>
    <w:uiPriority w:val="99"/>
    <w:semiHidden/>
    <w:unhideWhenUsed/>
    <w:rsid w:val="00552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dc:creator>
  <cp:lastModifiedBy>daniel roselaar</cp:lastModifiedBy>
  <cp:revision>3</cp:revision>
  <dcterms:created xsi:type="dcterms:W3CDTF">2013-11-29T09:12:00Z</dcterms:created>
  <dcterms:modified xsi:type="dcterms:W3CDTF">2021-05-07T10:03:00Z</dcterms:modified>
</cp:coreProperties>
</file>