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Architects Daughter" w:cs="Architects Daughter" w:eastAsia="Architects Daughter" w:hAnsi="Architects Daughter"/>
          <w:sz w:val="32"/>
          <w:szCs w:val="32"/>
          <w:u w:val="single"/>
          <w:rtl w:val="0"/>
        </w:rPr>
        <w:t xml:space="preserve">Asking Forgiveness in the Digital Age</w:t>
      </w:r>
    </w:p>
    <w:p w:rsidR="00000000" w:rsidDel="00000000" w:rsidP="00000000" w:rsidRDefault="00000000" w:rsidRPr="00000000">
      <w:pPr>
        <w:numPr>
          <w:ilvl w:val="0"/>
          <w:numId w:val="3"/>
        </w:numPr>
        <w:ind w:left="720" w:hanging="360"/>
        <w:contextualSpacing w:val="1"/>
        <w:jc w:val="center"/>
        <w:rPr>
          <w:rFonts w:ascii="Gentium Book Basic" w:cs="Gentium Book Basic" w:eastAsia="Gentium Book Basic" w:hAnsi="Gentium Book Basic"/>
          <w:b w:val="1"/>
          <w:sz w:val="28"/>
          <w:szCs w:val="28"/>
        </w:rPr>
      </w:pPr>
      <w:r w:rsidDel="00000000" w:rsidR="00000000" w:rsidRPr="00000000">
        <w:rPr>
          <w:rFonts w:ascii="Gentium Book Basic" w:cs="Gentium Book Basic" w:eastAsia="Gentium Book Basic" w:hAnsi="Gentium Book Basic"/>
          <w:b w:val="1"/>
          <w:sz w:val="28"/>
          <w:szCs w:val="28"/>
          <w:u w:val="single"/>
          <w:rtl w:val="0"/>
        </w:rPr>
        <w:t xml:space="preserve">Yechave Da’at (R. Ovadia Yosef, Baghdad-Israel, 1920-2013), 5-44</w:t>
      </w:r>
    </w:p>
    <w:p w:rsidR="00000000" w:rsidDel="00000000" w:rsidP="00000000" w:rsidRDefault="00000000" w:rsidRPr="00000000">
      <w:pPr>
        <w:contextualSpacing w:val="0"/>
        <w:jc w:val="center"/>
      </w:pPr>
      <w:r w:rsidDel="00000000" w:rsidR="00000000" w:rsidRPr="00000000">
        <w:rPr>
          <w:rFonts w:ascii="Gentium Book Basic" w:cs="Gentium Book Basic" w:eastAsia="Gentium Book Basic" w:hAnsi="Gentium Book Basic"/>
          <w:sz w:val="24"/>
          <w:szCs w:val="24"/>
          <w:rtl w:val="0"/>
        </w:rPr>
        <w:t xml:space="preserve">One who sins against their friend and harmed them with words, and now regrets his actions and wants to ask forgiveness before Yom HaKippurim, but he is embarassed to confront his friends on his own; can he send a messenger or a letter, or does he have to go himself?</w:t>
      </w:r>
    </w:p>
    <w:p w:rsidR="00000000" w:rsidDel="00000000" w:rsidP="00000000" w:rsidRDefault="00000000" w:rsidRPr="00000000">
      <w:pPr>
        <w:numPr>
          <w:ilvl w:val="0"/>
          <w:numId w:val="3"/>
        </w:numPr>
        <w:ind w:left="720" w:hanging="360"/>
        <w:contextualSpacing w:val="1"/>
        <w:jc w:val="center"/>
        <w:rPr>
          <w:rFonts w:ascii="Gentium Book Basic" w:cs="Gentium Book Basic" w:eastAsia="Gentium Book Basic" w:hAnsi="Gentium Book Basic"/>
          <w:b w:val="1"/>
          <w:sz w:val="28"/>
          <w:szCs w:val="28"/>
        </w:rPr>
      </w:pPr>
      <w:r w:rsidDel="00000000" w:rsidR="00000000" w:rsidRPr="00000000">
        <w:rPr>
          <w:rFonts w:ascii="Gentium Book Basic" w:cs="Gentium Book Basic" w:eastAsia="Gentium Book Basic" w:hAnsi="Gentium Book Basic"/>
          <w:b w:val="1"/>
          <w:sz w:val="28"/>
          <w:szCs w:val="28"/>
          <w:u w:val="single"/>
          <w:rtl w:val="0"/>
        </w:rPr>
        <w:t xml:space="preserve">Vayikra Ch. 16</w:t>
      </w:r>
    </w:p>
    <w:p w:rsidR="00000000" w:rsidDel="00000000" w:rsidP="00000000" w:rsidRDefault="00000000" w:rsidRPr="00000000">
      <w:pPr>
        <w:bidi w:val="1"/>
        <w:contextualSpacing w:val="0"/>
        <w:jc w:val="center"/>
      </w:pPr>
      <w:r w:rsidDel="00000000" w:rsidR="00000000" w:rsidRPr="00000000">
        <w:rPr>
          <w:rFonts w:ascii="Narkisim" w:cs="Narkisim" w:eastAsia="Narkisim" w:hAnsi="Narkisim"/>
          <w:sz w:val="24"/>
          <w:szCs w:val="24"/>
          <w:highlight w:val="white"/>
          <w:rtl w:val="1"/>
        </w:rPr>
        <w:t xml:space="preserve">ל</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כ</w:t>
      </w:r>
      <w:r w:rsidDel="00000000" w:rsidR="00000000" w:rsidRPr="00000000">
        <w:rPr>
          <w:rFonts w:ascii="Narkisim" w:cs="Narkisim" w:eastAsia="Narkisim" w:hAnsi="Narkisim"/>
          <w:sz w:val="24"/>
          <w:szCs w:val="24"/>
          <w:highlight w:val="white"/>
          <w:rtl w:val="1"/>
        </w:rPr>
        <w:t xml:space="preserve">ִּ</w:t>
      </w:r>
      <w:r w:rsidDel="00000000" w:rsidR="00000000" w:rsidRPr="00000000">
        <w:rPr>
          <w:rFonts w:ascii="Narkisim" w:cs="Narkisim" w:eastAsia="Narkisim" w:hAnsi="Narkisim"/>
          <w:sz w:val="24"/>
          <w:szCs w:val="24"/>
          <w:highlight w:val="white"/>
          <w:rtl w:val="1"/>
        </w:rPr>
        <w:t xml:space="preserve">י</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ב</w:t>
      </w:r>
      <w:r w:rsidDel="00000000" w:rsidR="00000000" w:rsidRPr="00000000">
        <w:rPr>
          <w:rFonts w:ascii="Narkisim" w:cs="Narkisim" w:eastAsia="Narkisim" w:hAnsi="Narkisim"/>
          <w:sz w:val="24"/>
          <w:szCs w:val="24"/>
          <w:highlight w:val="white"/>
          <w:rtl w:val="1"/>
        </w:rPr>
        <w:t xml:space="preserve">ַ</w:t>
      </w:r>
      <w:r w:rsidDel="00000000" w:rsidR="00000000" w:rsidRPr="00000000">
        <w:rPr>
          <w:rFonts w:ascii="Narkisim" w:cs="Narkisim" w:eastAsia="Narkisim" w:hAnsi="Narkisim"/>
          <w:sz w:val="24"/>
          <w:szCs w:val="24"/>
          <w:highlight w:val="white"/>
          <w:rtl w:val="1"/>
        </w:rPr>
        <w:t xml:space="preserve">י</w:t>
      </w:r>
      <w:r w:rsidDel="00000000" w:rsidR="00000000" w:rsidRPr="00000000">
        <w:rPr>
          <w:rFonts w:ascii="Narkisim" w:cs="Narkisim" w:eastAsia="Narkisim" w:hAnsi="Narkisim"/>
          <w:sz w:val="24"/>
          <w:szCs w:val="24"/>
          <w:highlight w:val="white"/>
          <w:rtl w:val="1"/>
        </w:rPr>
        <w:t xml:space="preserve">ּ</w:t>
      </w:r>
      <w:r w:rsidDel="00000000" w:rsidR="00000000" w:rsidRPr="00000000">
        <w:rPr>
          <w:rFonts w:ascii="Narkisim" w:cs="Narkisim" w:eastAsia="Narkisim" w:hAnsi="Narkisim"/>
          <w:sz w:val="24"/>
          <w:szCs w:val="24"/>
          <w:highlight w:val="white"/>
          <w:rtl w:val="1"/>
        </w:rPr>
        <w:t xml:space="preserve">ו</w:t>
      </w:r>
      <w:r w:rsidDel="00000000" w:rsidR="00000000" w:rsidRPr="00000000">
        <w:rPr>
          <w:rFonts w:ascii="Narkisim" w:cs="Narkisim" w:eastAsia="Narkisim" w:hAnsi="Narkisim"/>
          <w:sz w:val="24"/>
          <w:szCs w:val="24"/>
          <w:highlight w:val="white"/>
          <w:rtl w:val="1"/>
        </w:rPr>
        <w:t xml:space="preserve">ֹ</w:t>
      </w:r>
      <w:r w:rsidDel="00000000" w:rsidR="00000000" w:rsidRPr="00000000">
        <w:rPr>
          <w:rFonts w:ascii="Narkisim" w:cs="Narkisim" w:eastAsia="Narkisim" w:hAnsi="Narkisim"/>
          <w:sz w:val="24"/>
          <w:szCs w:val="24"/>
          <w:highlight w:val="white"/>
          <w:rtl w:val="1"/>
        </w:rPr>
        <w:t xml:space="preserve">ם</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ה</w:t>
      </w:r>
      <w:r w:rsidDel="00000000" w:rsidR="00000000" w:rsidRPr="00000000">
        <w:rPr>
          <w:rFonts w:ascii="Narkisim" w:cs="Narkisim" w:eastAsia="Narkisim" w:hAnsi="Narkisim"/>
          <w:sz w:val="24"/>
          <w:szCs w:val="24"/>
          <w:highlight w:val="white"/>
          <w:rtl w:val="1"/>
        </w:rPr>
        <w:t xml:space="preserve">ַ</w:t>
      </w:r>
      <w:r w:rsidDel="00000000" w:rsidR="00000000" w:rsidRPr="00000000">
        <w:rPr>
          <w:rFonts w:ascii="Narkisim" w:cs="Narkisim" w:eastAsia="Narkisim" w:hAnsi="Narkisim"/>
          <w:sz w:val="24"/>
          <w:szCs w:val="24"/>
          <w:highlight w:val="white"/>
          <w:rtl w:val="1"/>
        </w:rPr>
        <w:t xml:space="preserve">ז</w:t>
      </w:r>
      <w:r w:rsidDel="00000000" w:rsidR="00000000" w:rsidRPr="00000000">
        <w:rPr>
          <w:rFonts w:ascii="Narkisim" w:cs="Narkisim" w:eastAsia="Narkisim" w:hAnsi="Narkisim"/>
          <w:sz w:val="24"/>
          <w:szCs w:val="24"/>
          <w:highlight w:val="white"/>
          <w:rtl w:val="1"/>
        </w:rPr>
        <w:t xml:space="preserve">ֶּ</w:t>
      </w:r>
      <w:r w:rsidDel="00000000" w:rsidR="00000000" w:rsidRPr="00000000">
        <w:rPr>
          <w:rFonts w:ascii="Narkisim" w:cs="Narkisim" w:eastAsia="Narkisim" w:hAnsi="Narkisim"/>
          <w:sz w:val="24"/>
          <w:szCs w:val="24"/>
          <w:highlight w:val="white"/>
          <w:rtl w:val="1"/>
        </w:rPr>
        <w:t xml:space="preserve">ה</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י</w:t>
      </w:r>
      <w:r w:rsidDel="00000000" w:rsidR="00000000" w:rsidRPr="00000000">
        <w:rPr>
          <w:rFonts w:ascii="Narkisim" w:cs="Narkisim" w:eastAsia="Narkisim" w:hAnsi="Narkisim"/>
          <w:sz w:val="24"/>
          <w:szCs w:val="24"/>
          <w:highlight w:val="white"/>
          <w:rtl w:val="1"/>
        </w:rPr>
        <w:t xml:space="preserve">ְ</w:t>
      </w:r>
      <w:r w:rsidDel="00000000" w:rsidR="00000000" w:rsidRPr="00000000">
        <w:rPr>
          <w:rFonts w:ascii="Narkisim" w:cs="Narkisim" w:eastAsia="Narkisim" w:hAnsi="Narkisim"/>
          <w:sz w:val="24"/>
          <w:szCs w:val="24"/>
          <w:highlight w:val="white"/>
          <w:rtl w:val="1"/>
        </w:rPr>
        <w:t xml:space="preserve">כ</w:t>
      </w:r>
      <w:r w:rsidDel="00000000" w:rsidR="00000000" w:rsidRPr="00000000">
        <w:rPr>
          <w:rFonts w:ascii="Narkisim" w:cs="Narkisim" w:eastAsia="Narkisim" w:hAnsi="Narkisim"/>
          <w:sz w:val="24"/>
          <w:szCs w:val="24"/>
          <w:highlight w:val="white"/>
          <w:rtl w:val="1"/>
        </w:rPr>
        <w:t xml:space="preserve">ַ</w:t>
      </w:r>
      <w:r w:rsidDel="00000000" w:rsidR="00000000" w:rsidRPr="00000000">
        <w:rPr>
          <w:rFonts w:ascii="Narkisim" w:cs="Narkisim" w:eastAsia="Narkisim" w:hAnsi="Narkisim"/>
          <w:sz w:val="24"/>
          <w:szCs w:val="24"/>
          <w:highlight w:val="white"/>
          <w:rtl w:val="1"/>
        </w:rPr>
        <w:t xml:space="preserve">פ</w:t>
      </w:r>
      <w:r w:rsidDel="00000000" w:rsidR="00000000" w:rsidRPr="00000000">
        <w:rPr>
          <w:rFonts w:ascii="Narkisim" w:cs="Narkisim" w:eastAsia="Narkisim" w:hAnsi="Narkisim"/>
          <w:sz w:val="24"/>
          <w:szCs w:val="24"/>
          <w:highlight w:val="white"/>
          <w:rtl w:val="1"/>
        </w:rPr>
        <w:t xml:space="preserve">ֵּ</w:t>
      </w:r>
      <w:r w:rsidDel="00000000" w:rsidR="00000000" w:rsidRPr="00000000">
        <w:rPr>
          <w:rFonts w:ascii="Narkisim" w:cs="Narkisim" w:eastAsia="Narkisim" w:hAnsi="Narkisim"/>
          <w:sz w:val="24"/>
          <w:szCs w:val="24"/>
          <w:highlight w:val="white"/>
          <w:rtl w:val="1"/>
        </w:rPr>
        <w:t xml:space="preserve">ר</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ע</w:t>
      </w:r>
      <w:r w:rsidDel="00000000" w:rsidR="00000000" w:rsidRPr="00000000">
        <w:rPr>
          <w:rFonts w:ascii="Narkisim" w:cs="Narkisim" w:eastAsia="Narkisim" w:hAnsi="Narkisim"/>
          <w:sz w:val="24"/>
          <w:szCs w:val="24"/>
          <w:highlight w:val="white"/>
          <w:rtl w:val="1"/>
        </w:rPr>
        <w:t xml:space="preserve">ֲ</w:t>
      </w:r>
      <w:r w:rsidDel="00000000" w:rsidR="00000000" w:rsidRPr="00000000">
        <w:rPr>
          <w:rFonts w:ascii="Narkisim" w:cs="Narkisim" w:eastAsia="Narkisim" w:hAnsi="Narkisim"/>
          <w:sz w:val="24"/>
          <w:szCs w:val="24"/>
          <w:highlight w:val="white"/>
          <w:rtl w:val="1"/>
        </w:rPr>
        <w:t xml:space="preserve">ל</w:t>
      </w:r>
      <w:r w:rsidDel="00000000" w:rsidR="00000000" w:rsidRPr="00000000">
        <w:rPr>
          <w:rFonts w:ascii="Narkisim" w:cs="Narkisim" w:eastAsia="Narkisim" w:hAnsi="Narkisim"/>
          <w:sz w:val="24"/>
          <w:szCs w:val="24"/>
          <w:highlight w:val="white"/>
          <w:rtl w:val="1"/>
        </w:rPr>
        <w:t xml:space="preserve">ֵ</w:t>
      </w:r>
      <w:r w:rsidDel="00000000" w:rsidR="00000000" w:rsidRPr="00000000">
        <w:rPr>
          <w:rFonts w:ascii="Narkisim" w:cs="Narkisim" w:eastAsia="Narkisim" w:hAnsi="Narkisim"/>
          <w:sz w:val="24"/>
          <w:szCs w:val="24"/>
          <w:highlight w:val="white"/>
          <w:rtl w:val="1"/>
        </w:rPr>
        <w:t xml:space="preserve">יכ</w:t>
      </w:r>
      <w:r w:rsidDel="00000000" w:rsidR="00000000" w:rsidRPr="00000000">
        <w:rPr>
          <w:rFonts w:ascii="Narkisim" w:cs="Narkisim" w:eastAsia="Narkisim" w:hAnsi="Narkisim"/>
          <w:sz w:val="24"/>
          <w:szCs w:val="24"/>
          <w:highlight w:val="white"/>
          <w:rtl w:val="1"/>
        </w:rPr>
        <w:t xml:space="preserve">ֶ</w:t>
      </w:r>
      <w:r w:rsidDel="00000000" w:rsidR="00000000" w:rsidRPr="00000000">
        <w:rPr>
          <w:rFonts w:ascii="Narkisim" w:cs="Narkisim" w:eastAsia="Narkisim" w:hAnsi="Narkisim"/>
          <w:sz w:val="24"/>
          <w:szCs w:val="24"/>
          <w:highlight w:val="white"/>
          <w:rtl w:val="1"/>
        </w:rPr>
        <w:t xml:space="preserve">ם</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ל</w:t>
      </w:r>
      <w:r w:rsidDel="00000000" w:rsidR="00000000" w:rsidRPr="00000000">
        <w:rPr>
          <w:rFonts w:ascii="Narkisim" w:cs="Narkisim" w:eastAsia="Narkisim" w:hAnsi="Narkisim"/>
          <w:sz w:val="24"/>
          <w:szCs w:val="24"/>
          <w:highlight w:val="white"/>
          <w:rtl w:val="1"/>
        </w:rPr>
        <w:t xml:space="preserve">ְ</w:t>
      </w:r>
      <w:r w:rsidDel="00000000" w:rsidR="00000000" w:rsidRPr="00000000">
        <w:rPr>
          <w:rFonts w:ascii="Narkisim" w:cs="Narkisim" w:eastAsia="Narkisim" w:hAnsi="Narkisim"/>
          <w:sz w:val="24"/>
          <w:szCs w:val="24"/>
          <w:highlight w:val="white"/>
          <w:rtl w:val="1"/>
        </w:rPr>
        <w:t xml:space="preserve">ט</w:t>
      </w:r>
      <w:r w:rsidDel="00000000" w:rsidR="00000000" w:rsidRPr="00000000">
        <w:rPr>
          <w:rFonts w:ascii="Narkisim" w:cs="Narkisim" w:eastAsia="Narkisim" w:hAnsi="Narkisim"/>
          <w:sz w:val="24"/>
          <w:szCs w:val="24"/>
          <w:highlight w:val="white"/>
          <w:rtl w:val="1"/>
        </w:rPr>
        <w:t xml:space="preserve">ַ</w:t>
      </w:r>
      <w:r w:rsidDel="00000000" w:rsidR="00000000" w:rsidRPr="00000000">
        <w:rPr>
          <w:rFonts w:ascii="Narkisim" w:cs="Narkisim" w:eastAsia="Narkisim" w:hAnsi="Narkisim"/>
          <w:sz w:val="24"/>
          <w:szCs w:val="24"/>
          <w:highlight w:val="white"/>
          <w:rtl w:val="1"/>
        </w:rPr>
        <w:t xml:space="preserve">ה</w:t>
      </w:r>
      <w:r w:rsidDel="00000000" w:rsidR="00000000" w:rsidRPr="00000000">
        <w:rPr>
          <w:rFonts w:ascii="Narkisim" w:cs="Narkisim" w:eastAsia="Narkisim" w:hAnsi="Narkisim"/>
          <w:sz w:val="24"/>
          <w:szCs w:val="24"/>
          <w:highlight w:val="white"/>
          <w:rtl w:val="1"/>
        </w:rPr>
        <w:t xml:space="preserve">ֵ</w:t>
      </w:r>
      <w:r w:rsidDel="00000000" w:rsidR="00000000" w:rsidRPr="00000000">
        <w:rPr>
          <w:rFonts w:ascii="Narkisim" w:cs="Narkisim" w:eastAsia="Narkisim" w:hAnsi="Narkisim"/>
          <w:sz w:val="24"/>
          <w:szCs w:val="24"/>
          <w:highlight w:val="white"/>
          <w:rtl w:val="1"/>
        </w:rPr>
        <w:t xml:space="preserve">ר</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א</w:t>
      </w:r>
      <w:r w:rsidDel="00000000" w:rsidR="00000000" w:rsidRPr="00000000">
        <w:rPr>
          <w:rFonts w:ascii="Narkisim" w:cs="Narkisim" w:eastAsia="Narkisim" w:hAnsi="Narkisim"/>
          <w:sz w:val="24"/>
          <w:szCs w:val="24"/>
          <w:highlight w:val="white"/>
          <w:rtl w:val="1"/>
        </w:rPr>
        <w:t xml:space="preserve">ֶ</w:t>
      </w:r>
      <w:r w:rsidDel="00000000" w:rsidR="00000000" w:rsidRPr="00000000">
        <w:rPr>
          <w:rFonts w:ascii="Narkisim" w:cs="Narkisim" w:eastAsia="Narkisim" w:hAnsi="Narkisim"/>
          <w:sz w:val="24"/>
          <w:szCs w:val="24"/>
          <w:highlight w:val="white"/>
          <w:rtl w:val="1"/>
        </w:rPr>
        <w:t xml:space="preserve">ת</w:t>
      </w:r>
      <w:r w:rsidDel="00000000" w:rsidR="00000000" w:rsidRPr="00000000">
        <w:rPr>
          <w:rFonts w:ascii="Narkisim" w:cs="Narkisim" w:eastAsia="Narkisim" w:hAnsi="Narkisim"/>
          <w:sz w:val="24"/>
          <w:szCs w:val="24"/>
          <w:highlight w:val="white"/>
          <w:rtl w:val="1"/>
        </w:rPr>
        <w:t xml:space="preserve">ְ</w:t>
      </w:r>
      <w:r w:rsidDel="00000000" w:rsidR="00000000" w:rsidRPr="00000000">
        <w:rPr>
          <w:rFonts w:ascii="Narkisim" w:cs="Narkisim" w:eastAsia="Narkisim" w:hAnsi="Narkisim"/>
          <w:sz w:val="24"/>
          <w:szCs w:val="24"/>
          <w:highlight w:val="white"/>
          <w:rtl w:val="1"/>
        </w:rPr>
        <w:t xml:space="preserve">כ</w:t>
      </w:r>
      <w:r w:rsidDel="00000000" w:rsidR="00000000" w:rsidRPr="00000000">
        <w:rPr>
          <w:rFonts w:ascii="Narkisim" w:cs="Narkisim" w:eastAsia="Narkisim" w:hAnsi="Narkisim"/>
          <w:sz w:val="24"/>
          <w:szCs w:val="24"/>
          <w:highlight w:val="white"/>
          <w:rtl w:val="1"/>
        </w:rPr>
        <w:t xml:space="preserve">ֶ</w:t>
      </w:r>
      <w:r w:rsidDel="00000000" w:rsidR="00000000" w:rsidRPr="00000000">
        <w:rPr>
          <w:rFonts w:ascii="Narkisim" w:cs="Narkisim" w:eastAsia="Narkisim" w:hAnsi="Narkisim"/>
          <w:sz w:val="24"/>
          <w:szCs w:val="24"/>
          <w:highlight w:val="white"/>
          <w:rtl w:val="1"/>
        </w:rPr>
        <w:t xml:space="preserve">ם</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מ</w:t>
      </w:r>
      <w:r w:rsidDel="00000000" w:rsidR="00000000" w:rsidRPr="00000000">
        <w:rPr>
          <w:rFonts w:ascii="Narkisim" w:cs="Narkisim" w:eastAsia="Narkisim" w:hAnsi="Narkisim"/>
          <w:sz w:val="24"/>
          <w:szCs w:val="24"/>
          <w:highlight w:val="white"/>
          <w:rtl w:val="1"/>
        </w:rPr>
        <w:t xml:space="preserve">ִ</w:t>
      </w:r>
      <w:r w:rsidDel="00000000" w:rsidR="00000000" w:rsidRPr="00000000">
        <w:rPr>
          <w:rFonts w:ascii="Narkisim" w:cs="Narkisim" w:eastAsia="Narkisim" w:hAnsi="Narkisim"/>
          <w:sz w:val="24"/>
          <w:szCs w:val="24"/>
          <w:highlight w:val="white"/>
          <w:rtl w:val="1"/>
        </w:rPr>
        <w:t xml:space="preserve">כ</w:t>
      </w:r>
      <w:r w:rsidDel="00000000" w:rsidR="00000000" w:rsidRPr="00000000">
        <w:rPr>
          <w:rFonts w:ascii="Narkisim" w:cs="Narkisim" w:eastAsia="Narkisim" w:hAnsi="Narkisim"/>
          <w:sz w:val="24"/>
          <w:szCs w:val="24"/>
          <w:highlight w:val="white"/>
          <w:rtl w:val="1"/>
        </w:rPr>
        <w:t xml:space="preserve">ֹּ</w:t>
      </w:r>
      <w:r w:rsidDel="00000000" w:rsidR="00000000" w:rsidRPr="00000000">
        <w:rPr>
          <w:rFonts w:ascii="Narkisim" w:cs="Narkisim" w:eastAsia="Narkisim" w:hAnsi="Narkisim"/>
          <w:sz w:val="24"/>
          <w:szCs w:val="24"/>
          <w:highlight w:val="white"/>
          <w:rtl w:val="1"/>
        </w:rPr>
        <w:t xml:space="preserve">ל</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ח</w:t>
      </w:r>
      <w:r w:rsidDel="00000000" w:rsidR="00000000" w:rsidRPr="00000000">
        <w:rPr>
          <w:rFonts w:ascii="Narkisim" w:cs="Narkisim" w:eastAsia="Narkisim" w:hAnsi="Narkisim"/>
          <w:sz w:val="24"/>
          <w:szCs w:val="24"/>
          <w:highlight w:val="white"/>
          <w:rtl w:val="1"/>
        </w:rPr>
        <w:t xml:space="preserve">ַ</w:t>
      </w:r>
      <w:r w:rsidDel="00000000" w:rsidR="00000000" w:rsidRPr="00000000">
        <w:rPr>
          <w:rFonts w:ascii="Narkisim" w:cs="Narkisim" w:eastAsia="Narkisim" w:hAnsi="Narkisim"/>
          <w:sz w:val="24"/>
          <w:szCs w:val="24"/>
          <w:highlight w:val="white"/>
          <w:rtl w:val="1"/>
        </w:rPr>
        <w:t xml:space="preserve">ט</w:t>
      </w:r>
      <w:r w:rsidDel="00000000" w:rsidR="00000000" w:rsidRPr="00000000">
        <w:rPr>
          <w:rFonts w:ascii="Narkisim" w:cs="Narkisim" w:eastAsia="Narkisim" w:hAnsi="Narkisim"/>
          <w:sz w:val="24"/>
          <w:szCs w:val="24"/>
          <w:highlight w:val="white"/>
          <w:rtl w:val="1"/>
        </w:rPr>
        <w:t xml:space="preserve">ֹּ</w:t>
      </w:r>
      <w:r w:rsidDel="00000000" w:rsidR="00000000" w:rsidRPr="00000000">
        <w:rPr>
          <w:rFonts w:ascii="Narkisim" w:cs="Narkisim" w:eastAsia="Narkisim" w:hAnsi="Narkisim"/>
          <w:sz w:val="24"/>
          <w:szCs w:val="24"/>
          <w:highlight w:val="white"/>
          <w:rtl w:val="1"/>
        </w:rPr>
        <w:t xml:space="preserve">את</w:t>
      </w:r>
      <w:r w:rsidDel="00000000" w:rsidR="00000000" w:rsidRPr="00000000">
        <w:rPr>
          <w:rFonts w:ascii="Narkisim" w:cs="Narkisim" w:eastAsia="Narkisim" w:hAnsi="Narkisim"/>
          <w:sz w:val="24"/>
          <w:szCs w:val="24"/>
          <w:highlight w:val="white"/>
          <w:rtl w:val="1"/>
        </w:rPr>
        <w:t xml:space="preserve">ֵ</w:t>
      </w:r>
      <w:r w:rsidDel="00000000" w:rsidR="00000000" w:rsidRPr="00000000">
        <w:rPr>
          <w:rFonts w:ascii="Narkisim" w:cs="Narkisim" w:eastAsia="Narkisim" w:hAnsi="Narkisim"/>
          <w:sz w:val="24"/>
          <w:szCs w:val="24"/>
          <w:highlight w:val="white"/>
          <w:rtl w:val="1"/>
        </w:rPr>
        <w:t xml:space="preserve">יכ</w:t>
      </w:r>
      <w:r w:rsidDel="00000000" w:rsidR="00000000" w:rsidRPr="00000000">
        <w:rPr>
          <w:rFonts w:ascii="Narkisim" w:cs="Narkisim" w:eastAsia="Narkisim" w:hAnsi="Narkisim"/>
          <w:sz w:val="24"/>
          <w:szCs w:val="24"/>
          <w:highlight w:val="white"/>
          <w:rtl w:val="1"/>
        </w:rPr>
        <w:t xml:space="preserve">ֶ</w:t>
      </w:r>
      <w:r w:rsidDel="00000000" w:rsidR="00000000" w:rsidRPr="00000000">
        <w:rPr>
          <w:rFonts w:ascii="Narkisim" w:cs="Narkisim" w:eastAsia="Narkisim" w:hAnsi="Narkisim"/>
          <w:sz w:val="24"/>
          <w:szCs w:val="24"/>
          <w:highlight w:val="white"/>
          <w:rtl w:val="1"/>
        </w:rPr>
        <w:t xml:space="preserve">ם</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ל</w:t>
      </w:r>
      <w:r w:rsidDel="00000000" w:rsidR="00000000" w:rsidRPr="00000000">
        <w:rPr>
          <w:rFonts w:ascii="Narkisim" w:cs="Narkisim" w:eastAsia="Narkisim" w:hAnsi="Narkisim"/>
          <w:sz w:val="24"/>
          <w:szCs w:val="24"/>
          <w:highlight w:val="white"/>
          <w:rtl w:val="1"/>
        </w:rPr>
        <w:t xml:space="preserve">ִ</w:t>
      </w:r>
      <w:r w:rsidDel="00000000" w:rsidR="00000000" w:rsidRPr="00000000">
        <w:rPr>
          <w:rFonts w:ascii="Narkisim" w:cs="Narkisim" w:eastAsia="Narkisim" w:hAnsi="Narkisim"/>
          <w:sz w:val="24"/>
          <w:szCs w:val="24"/>
          <w:highlight w:val="white"/>
          <w:rtl w:val="1"/>
        </w:rPr>
        <w:t xml:space="preserve">פ</w:t>
      </w:r>
      <w:r w:rsidDel="00000000" w:rsidR="00000000" w:rsidRPr="00000000">
        <w:rPr>
          <w:rFonts w:ascii="Narkisim" w:cs="Narkisim" w:eastAsia="Narkisim" w:hAnsi="Narkisim"/>
          <w:sz w:val="24"/>
          <w:szCs w:val="24"/>
          <w:highlight w:val="white"/>
          <w:rtl w:val="1"/>
        </w:rPr>
        <w:t xml:space="preserve">ְ</w:t>
      </w:r>
      <w:r w:rsidDel="00000000" w:rsidR="00000000" w:rsidRPr="00000000">
        <w:rPr>
          <w:rFonts w:ascii="Narkisim" w:cs="Narkisim" w:eastAsia="Narkisim" w:hAnsi="Narkisim"/>
          <w:sz w:val="24"/>
          <w:szCs w:val="24"/>
          <w:highlight w:val="white"/>
          <w:rtl w:val="1"/>
        </w:rPr>
        <w:t xml:space="preserve">נ</w:t>
      </w:r>
      <w:r w:rsidDel="00000000" w:rsidR="00000000" w:rsidRPr="00000000">
        <w:rPr>
          <w:rFonts w:ascii="Narkisim" w:cs="Narkisim" w:eastAsia="Narkisim" w:hAnsi="Narkisim"/>
          <w:sz w:val="24"/>
          <w:szCs w:val="24"/>
          <w:highlight w:val="white"/>
          <w:rtl w:val="1"/>
        </w:rPr>
        <w:t xml:space="preserve">ֵ</w:t>
      </w:r>
      <w:r w:rsidDel="00000000" w:rsidR="00000000" w:rsidRPr="00000000">
        <w:rPr>
          <w:rFonts w:ascii="Narkisim" w:cs="Narkisim" w:eastAsia="Narkisim" w:hAnsi="Narkisim"/>
          <w:sz w:val="24"/>
          <w:szCs w:val="24"/>
          <w:highlight w:val="white"/>
          <w:rtl w:val="1"/>
        </w:rPr>
        <w:t xml:space="preserve">י</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י</w:t>
      </w:r>
      <w:r w:rsidDel="00000000" w:rsidR="00000000" w:rsidRPr="00000000">
        <w:rPr>
          <w:rFonts w:ascii="Narkisim" w:cs="Narkisim" w:eastAsia="Narkisim" w:hAnsi="Narkisim"/>
          <w:sz w:val="24"/>
          <w:szCs w:val="24"/>
          <w:highlight w:val="white"/>
          <w:rtl w:val="1"/>
        </w:rPr>
        <w:t xml:space="preserve">ְ</w:t>
      </w:r>
      <w:r w:rsidDel="00000000" w:rsidR="00000000" w:rsidRPr="00000000">
        <w:rPr>
          <w:rFonts w:ascii="Narkisim" w:cs="Narkisim" w:eastAsia="Narkisim" w:hAnsi="Narkisim"/>
          <w:sz w:val="24"/>
          <w:szCs w:val="24"/>
          <w:highlight w:val="white"/>
          <w:rtl w:val="1"/>
        </w:rPr>
        <w:t xml:space="preserve">הו</w:t>
      </w:r>
      <w:r w:rsidDel="00000000" w:rsidR="00000000" w:rsidRPr="00000000">
        <w:rPr>
          <w:rFonts w:ascii="Narkisim" w:cs="Narkisim" w:eastAsia="Narkisim" w:hAnsi="Narkisim"/>
          <w:sz w:val="24"/>
          <w:szCs w:val="24"/>
          <w:highlight w:val="white"/>
          <w:rtl w:val="1"/>
        </w:rPr>
        <w:t xml:space="preserve">ָֹ</w:t>
      </w:r>
      <w:r w:rsidDel="00000000" w:rsidR="00000000" w:rsidRPr="00000000">
        <w:rPr>
          <w:rFonts w:ascii="Narkisim" w:cs="Narkisim" w:eastAsia="Narkisim" w:hAnsi="Narkisim"/>
          <w:sz w:val="24"/>
          <w:szCs w:val="24"/>
          <w:highlight w:val="white"/>
          <w:rtl w:val="1"/>
        </w:rPr>
        <w:t xml:space="preserve">ה</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ת</w:t>
      </w:r>
      <w:r w:rsidDel="00000000" w:rsidR="00000000" w:rsidRPr="00000000">
        <w:rPr>
          <w:rFonts w:ascii="Narkisim" w:cs="Narkisim" w:eastAsia="Narkisim" w:hAnsi="Narkisim"/>
          <w:sz w:val="24"/>
          <w:szCs w:val="24"/>
          <w:highlight w:val="white"/>
          <w:rtl w:val="1"/>
        </w:rPr>
        <w:t xml:space="preserve">ִּ</w:t>
      </w:r>
      <w:r w:rsidDel="00000000" w:rsidR="00000000" w:rsidRPr="00000000">
        <w:rPr>
          <w:rFonts w:ascii="Narkisim" w:cs="Narkisim" w:eastAsia="Narkisim" w:hAnsi="Narkisim"/>
          <w:sz w:val="24"/>
          <w:szCs w:val="24"/>
          <w:highlight w:val="white"/>
          <w:rtl w:val="1"/>
        </w:rPr>
        <w:t xml:space="preserve">ט</w:t>
      </w:r>
      <w:r w:rsidDel="00000000" w:rsidR="00000000" w:rsidRPr="00000000">
        <w:rPr>
          <w:rFonts w:ascii="Narkisim" w:cs="Narkisim" w:eastAsia="Narkisim" w:hAnsi="Narkisim"/>
          <w:sz w:val="24"/>
          <w:szCs w:val="24"/>
          <w:highlight w:val="white"/>
          <w:rtl w:val="1"/>
        </w:rPr>
        <w:t xml:space="preserve">ְ</w:t>
      </w:r>
      <w:r w:rsidDel="00000000" w:rsidR="00000000" w:rsidRPr="00000000">
        <w:rPr>
          <w:rFonts w:ascii="Narkisim" w:cs="Narkisim" w:eastAsia="Narkisim" w:hAnsi="Narkisim"/>
          <w:sz w:val="24"/>
          <w:szCs w:val="24"/>
          <w:highlight w:val="white"/>
          <w:rtl w:val="1"/>
        </w:rPr>
        <w:t xml:space="preserve">ה</w:t>
      </w:r>
      <w:r w:rsidDel="00000000" w:rsidR="00000000" w:rsidRPr="00000000">
        <w:rPr>
          <w:rFonts w:ascii="Narkisim" w:cs="Narkisim" w:eastAsia="Narkisim" w:hAnsi="Narkisim"/>
          <w:sz w:val="24"/>
          <w:szCs w:val="24"/>
          <w:highlight w:val="white"/>
          <w:rtl w:val="1"/>
        </w:rPr>
        <w:t xml:space="preserve">ָ</w:t>
      </w:r>
      <w:r w:rsidDel="00000000" w:rsidR="00000000" w:rsidRPr="00000000">
        <w:rPr>
          <w:rFonts w:ascii="Narkisim" w:cs="Narkisim" w:eastAsia="Narkisim" w:hAnsi="Narkisim"/>
          <w:sz w:val="24"/>
          <w:szCs w:val="24"/>
          <w:highlight w:val="white"/>
          <w:rtl w:val="1"/>
        </w:rPr>
        <w:t xml:space="preserve">רו</w:t>
      </w:r>
      <w:r w:rsidDel="00000000" w:rsidR="00000000" w:rsidRPr="00000000">
        <w:rPr>
          <w:rFonts w:ascii="Narkisim" w:cs="Narkisim" w:eastAsia="Narkisim" w:hAnsi="Narkisim"/>
          <w:sz w:val="24"/>
          <w:szCs w:val="24"/>
          <w:highlight w:val="white"/>
          <w:rtl w:val="1"/>
        </w:rPr>
        <w:t xml:space="preserve">ּ:</w:t>
      </w:r>
      <w:r w:rsidDel="00000000" w:rsidR="00000000" w:rsidRPr="00000000">
        <w:rPr>
          <w:rtl w:val="0"/>
        </w:rPr>
      </w:r>
    </w:p>
    <w:p w:rsidR="00000000" w:rsidDel="00000000" w:rsidP="00000000" w:rsidRDefault="00000000" w:rsidRPr="00000000">
      <w:pPr>
        <w:contextualSpacing w:val="0"/>
        <w:jc w:val="center"/>
      </w:pPr>
      <w:hyperlink r:id="rId5">
        <w:r w:rsidDel="00000000" w:rsidR="00000000" w:rsidRPr="00000000">
          <w:rPr>
            <w:rFonts w:ascii="Gentium Book Basic" w:cs="Gentium Book Basic" w:eastAsia="Gentium Book Basic" w:hAnsi="Gentium Book Basic"/>
            <w:b w:val="1"/>
            <w:sz w:val="23"/>
            <w:szCs w:val="23"/>
            <w:highlight w:val="white"/>
            <w:rtl w:val="0"/>
          </w:rPr>
          <w:t xml:space="preserve">30</w:t>
        </w:r>
      </w:hyperlink>
      <w:r w:rsidDel="00000000" w:rsidR="00000000" w:rsidRPr="00000000">
        <w:rPr>
          <w:rFonts w:ascii="Gentium Book Basic" w:cs="Gentium Book Basic" w:eastAsia="Gentium Book Basic" w:hAnsi="Gentium Book Basic"/>
          <w:sz w:val="24"/>
          <w:szCs w:val="24"/>
          <w:highlight w:val="white"/>
          <w:rtl w:val="0"/>
        </w:rPr>
        <w:t xml:space="preserve"> </w:t>
      </w:r>
      <w:r w:rsidDel="00000000" w:rsidR="00000000" w:rsidRPr="00000000">
        <w:rPr>
          <w:rFonts w:ascii="Gentium Book Basic" w:cs="Gentium Book Basic" w:eastAsia="Gentium Book Basic" w:hAnsi="Gentium Book Basic"/>
          <w:sz w:val="24"/>
          <w:szCs w:val="24"/>
          <w:highlight w:val="white"/>
          <w:rtl w:val="0"/>
        </w:rPr>
        <w:t xml:space="preserve">For on this day He shall effect atonement for you to cleanse you. Before the Lord, you shall be cleansed from all your sins.</w:t>
      </w:r>
      <w:r w:rsidDel="00000000" w:rsidR="00000000" w:rsidRPr="00000000">
        <w:rPr>
          <w:rtl w:val="0"/>
        </w:rPr>
      </w:r>
    </w:p>
    <w:p w:rsidR="00000000" w:rsidDel="00000000" w:rsidP="00000000" w:rsidRDefault="00000000" w:rsidRPr="00000000">
      <w:pPr>
        <w:numPr>
          <w:ilvl w:val="0"/>
          <w:numId w:val="1"/>
        </w:numPr>
        <w:ind w:left="720" w:hanging="360"/>
        <w:contextualSpacing w:val="1"/>
        <w:jc w:val="center"/>
        <w:rPr>
          <w:rFonts w:ascii="Gentium Book Basic" w:cs="Gentium Book Basic" w:eastAsia="Gentium Book Basic" w:hAnsi="Gentium Book Basic"/>
          <w:b w:val="1"/>
          <w:color w:val="333333"/>
          <w:sz w:val="26"/>
          <w:szCs w:val="26"/>
        </w:rPr>
      </w:pPr>
      <w:r w:rsidDel="00000000" w:rsidR="00000000" w:rsidRPr="00000000">
        <w:rPr>
          <w:rFonts w:ascii="Gentium Book Basic" w:cs="Gentium Book Basic" w:eastAsia="Gentium Book Basic" w:hAnsi="Gentium Book Basic"/>
          <w:b w:val="1"/>
          <w:color w:val="333333"/>
          <w:sz w:val="26"/>
          <w:szCs w:val="26"/>
          <w:u w:val="single"/>
          <w:rtl w:val="0"/>
        </w:rPr>
        <w:t xml:space="preserve">Mei Marom (R. Ya’akov Moshe Charlap, Israel, 1882-1951) vol. 7 p. 349</w:t>
      </w:r>
    </w:p>
    <w:p w:rsidR="00000000" w:rsidDel="00000000" w:rsidP="00000000" w:rsidRDefault="00000000" w:rsidRPr="00000000">
      <w:pPr>
        <w:contextualSpacing w:val="0"/>
        <w:jc w:val="center"/>
      </w:pPr>
      <w:r w:rsidDel="00000000" w:rsidR="00000000" w:rsidRPr="00000000">
        <w:drawing>
          <wp:inline distB="114300" distT="114300" distL="114300" distR="114300">
            <wp:extent cx="2593975" cy="813971"/>
            <wp:effectExtent b="0" l="0" r="0" t="0"/>
            <wp:docPr id="3" name="image10.png"/>
            <a:graphic>
              <a:graphicData uri="http://schemas.openxmlformats.org/drawingml/2006/picture">
                <pic:pic>
                  <pic:nvPicPr>
                    <pic:cNvPr id="0" name="image10.png"/>
                    <pic:cNvPicPr preferRelativeResize="0"/>
                  </pic:nvPicPr>
                  <pic:blipFill>
                    <a:blip r:embed="rId6"/>
                    <a:srcRect b="0" l="0" r="0" t="0"/>
                    <a:stretch>
                      <a:fillRect/>
                    </a:stretch>
                  </pic:blipFill>
                  <pic:spPr>
                    <a:xfrm>
                      <a:off x="0" y="0"/>
                      <a:ext cx="2593975" cy="813971"/>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14300" distT="114300" distL="114300" distR="114300">
            <wp:extent cx="3638550" cy="762363"/>
            <wp:effectExtent b="0" l="0" r="0" t="0"/>
            <wp:docPr id="6" name="image13.png"/>
            <a:graphic>
              <a:graphicData uri="http://schemas.openxmlformats.org/drawingml/2006/picture">
                <pic:pic>
                  <pic:nvPicPr>
                    <pic:cNvPr id="0" name="image13.png"/>
                    <pic:cNvPicPr preferRelativeResize="0"/>
                  </pic:nvPicPr>
                  <pic:blipFill>
                    <a:blip r:embed="rId7"/>
                    <a:srcRect b="0" l="0" r="0" t="0"/>
                    <a:stretch>
                      <a:fillRect/>
                    </a:stretch>
                  </pic:blipFill>
                  <pic:spPr>
                    <a:xfrm>
                      <a:off x="0" y="0"/>
                      <a:ext cx="3638550" cy="762363"/>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14300" distT="114300" distL="114300" distR="114300">
            <wp:extent cx="3756025" cy="547360"/>
            <wp:effectExtent b="0" l="0" r="0" t="0"/>
            <wp:docPr id="8" name="image15.png"/>
            <a:graphic>
              <a:graphicData uri="http://schemas.openxmlformats.org/drawingml/2006/picture">
                <pic:pic>
                  <pic:nvPicPr>
                    <pic:cNvPr id="0" name="image15.png"/>
                    <pic:cNvPicPr preferRelativeResize="0"/>
                  </pic:nvPicPr>
                  <pic:blipFill>
                    <a:blip r:embed="rId8"/>
                    <a:srcRect b="0" l="0" r="0" t="0"/>
                    <a:stretch>
                      <a:fillRect/>
                    </a:stretch>
                  </pic:blipFill>
                  <pic:spPr>
                    <a:xfrm>
                      <a:off x="0" y="0"/>
                      <a:ext cx="3756025" cy="547360"/>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1"/>
        </w:numPr>
        <w:ind w:left="720" w:hanging="360"/>
        <w:contextualSpacing w:val="1"/>
        <w:jc w:val="center"/>
        <w:rPr>
          <w:rFonts w:ascii="Gentium Book Basic" w:cs="Gentium Book Basic" w:eastAsia="Gentium Book Basic" w:hAnsi="Gentium Book Basic"/>
          <w:b w:val="1"/>
          <w:color w:val="333333"/>
          <w:sz w:val="28"/>
          <w:szCs w:val="28"/>
        </w:rPr>
      </w:pPr>
      <w:r w:rsidDel="00000000" w:rsidR="00000000" w:rsidRPr="00000000">
        <w:rPr>
          <w:rFonts w:ascii="Gentium Book Basic" w:cs="Gentium Book Basic" w:eastAsia="Gentium Book Basic" w:hAnsi="Gentium Book Basic"/>
          <w:b w:val="1"/>
          <w:color w:val="333333"/>
          <w:sz w:val="28"/>
          <w:szCs w:val="28"/>
          <w:u w:val="single"/>
          <w:rtl w:val="0"/>
        </w:rPr>
        <w:t xml:space="preserve">Mishna Yoma 8:9</w:t>
      </w:r>
    </w:p>
    <w:p w:rsidR="00000000" w:rsidDel="00000000" w:rsidP="00000000" w:rsidRDefault="00000000" w:rsidRPr="00000000">
      <w:pPr>
        <w:bidi w:val="1"/>
        <w:contextualSpacing w:val="0"/>
        <w:jc w:val="center"/>
      </w:pPr>
      <w:r w:rsidDel="00000000" w:rsidR="00000000" w:rsidRPr="00000000">
        <w:rPr>
          <w:rFonts w:ascii="Narkisim" w:cs="Narkisim" w:eastAsia="Narkisim" w:hAnsi="Narkisim"/>
          <w:sz w:val="24"/>
          <w:szCs w:val="24"/>
          <w:highlight w:val="white"/>
          <w:rtl w:val="1"/>
        </w:rPr>
        <w:t xml:space="preserve">עבירות</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שבין</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אדם</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למקום</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יום</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הכפורים</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מכפר</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עבירות</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שבין</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אדם</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לחבירו</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אין</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יום</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הכפורים</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מכפר</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עד</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שירצה</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חברו</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את</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זו</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דרש</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רבי</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אלעזר</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בן</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עזריה</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ויקרא</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טז</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ל</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מכל</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חטאתיכם</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לפני</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ה</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תטהרו</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עבירות</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שבין</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אדם</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למקום</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יום</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הכפורים</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מכפר</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עבירות</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שבין</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אדם</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לחברו</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אין</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יום</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הכפורים</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מכפר</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עד</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שירצה</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את</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חברו</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אמר</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רבי</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עקיכא</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אשריכם</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ישראל</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לפני</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מי</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אתם</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מיטהרין</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מי</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מטהר</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אתכם</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אביכם</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שבשמים</w:t>
      </w:r>
      <w:r w:rsidDel="00000000" w:rsidR="00000000" w:rsidRPr="00000000">
        <w:rPr>
          <w:rFonts w:ascii="Narkisim" w:cs="Narkisim" w:eastAsia="Narkisim" w:hAnsi="Narkisim"/>
          <w:sz w:val="24"/>
          <w:szCs w:val="24"/>
          <w:highlight w:val="white"/>
          <w:rtl w:val="1"/>
        </w:rPr>
        <w:t xml:space="preserv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Gentium Book Basic" w:cs="Gentium Book Basic" w:eastAsia="Gentium Book Basic" w:hAnsi="Gentium Book Basic"/>
          <w:sz w:val="24"/>
          <w:szCs w:val="24"/>
          <w:rtl w:val="0"/>
        </w:rPr>
        <w:t xml:space="preserve">Yom Kippur atones for transgressions between a person and God, but for a transgression against one's neighbor, Yom Kipur cannot atone, until he appeases his neighbor. Thus R. Eleazar ben Azariah expounds the text, "From all your sins before the Lord shall ye be clean": For transgressions between a person and God, Yom Kippur atones, for transgressions against one's neighbor, Yom Kippur cannot atone, until he appeases his neighbor. R. Akiva says, Happy are you, Israel! Before whom are you purified, and who purifies you [of your transgressions]? Your Father Who is in heaven…</w:t>
      </w:r>
    </w:p>
    <w:p w:rsidR="00000000" w:rsidDel="00000000" w:rsidP="00000000" w:rsidRDefault="00000000" w:rsidRPr="00000000">
      <w:pPr>
        <w:numPr>
          <w:ilvl w:val="0"/>
          <w:numId w:val="2"/>
        </w:numPr>
        <w:ind w:left="720" w:hanging="360"/>
        <w:contextualSpacing w:val="1"/>
        <w:jc w:val="center"/>
        <w:rPr>
          <w:rFonts w:ascii="Gentium Book Basic" w:cs="Gentium Book Basic" w:eastAsia="Gentium Book Basic" w:hAnsi="Gentium Book Basic"/>
          <w:b w:val="1"/>
          <w:sz w:val="24"/>
          <w:szCs w:val="24"/>
        </w:rPr>
      </w:pPr>
      <w:r w:rsidDel="00000000" w:rsidR="00000000" w:rsidRPr="00000000">
        <w:rPr>
          <w:rFonts w:ascii="Gentium Book Basic" w:cs="Gentium Book Basic" w:eastAsia="Gentium Book Basic" w:hAnsi="Gentium Book Basic"/>
          <w:b w:val="1"/>
          <w:sz w:val="24"/>
          <w:szCs w:val="24"/>
          <w:u w:val="single"/>
          <w:rtl w:val="0"/>
        </w:rPr>
        <w:t xml:space="preserve">Mishna, Masechet Bava Kamma 8:7</w:t>
      </w:r>
    </w:p>
    <w:p w:rsidR="00000000" w:rsidDel="00000000" w:rsidP="00000000" w:rsidRDefault="00000000" w:rsidRPr="00000000">
      <w:pPr>
        <w:contextualSpacing w:val="0"/>
        <w:jc w:val="center"/>
      </w:pPr>
      <w:r w:rsidDel="00000000" w:rsidR="00000000" w:rsidRPr="00000000">
        <w:rPr>
          <w:rFonts w:ascii="Gentium Book Basic" w:cs="Gentium Book Basic" w:eastAsia="Gentium Book Basic" w:hAnsi="Gentium Book Basic"/>
          <w:sz w:val="24"/>
          <w:szCs w:val="24"/>
          <w:rtl w:val="0"/>
        </w:rPr>
        <w:t xml:space="preserve">Even when he gives him [the payment], he will not be forgiven until he seeks it [pardon] from him, as it says, "Therefore, restore [Abraham's] wife[—he is a prophet and will intercede for you]" (Genesis 20:7). And from where do we know the forgiver should not be cruel? As it says, "Abraham prayed to God and God healed Avimelech" (Genesis 20:17).</w:t>
      </w:r>
      <w:r w:rsidDel="00000000" w:rsidR="00000000" w:rsidRPr="00000000">
        <w:rPr>
          <w:rtl w:val="0"/>
        </w:rPr>
      </w:r>
    </w:p>
    <w:p w:rsidR="00000000" w:rsidDel="00000000" w:rsidP="00000000" w:rsidRDefault="00000000" w:rsidRPr="00000000">
      <w:pPr>
        <w:numPr>
          <w:ilvl w:val="0"/>
          <w:numId w:val="2"/>
        </w:numPr>
        <w:ind w:left="720" w:hanging="360"/>
        <w:contextualSpacing w:val="1"/>
        <w:jc w:val="center"/>
        <w:rPr>
          <w:rFonts w:ascii="Gentium Book Basic" w:cs="Gentium Book Basic" w:eastAsia="Gentium Book Basic" w:hAnsi="Gentium Book Basic"/>
          <w:b w:val="1"/>
          <w:sz w:val="24"/>
          <w:szCs w:val="24"/>
        </w:rPr>
      </w:pPr>
      <w:r w:rsidDel="00000000" w:rsidR="00000000" w:rsidRPr="00000000">
        <w:rPr>
          <w:rFonts w:ascii="Gentium Book Basic" w:cs="Gentium Book Basic" w:eastAsia="Gentium Book Basic" w:hAnsi="Gentium Book Basic"/>
          <w:b w:val="1"/>
          <w:sz w:val="24"/>
          <w:szCs w:val="24"/>
          <w:u w:val="single"/>
          <w:rtl w:val="0"/>
        </w:rPr>
        <w:t xml:space="preserve">Rif on Ein Ya’akov (R. Yoshiyahu Pinto, Damascus, 16th century) Yoma 85b</w:t>
      </w:r>
    </w:p>
    <w:tbl>
      <w:tblPr>
        <w:tblStyle w:val="Table1"/>
        <w:bidi w:val="0"/>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drawing>
                <wp:inline distB="114300" distT="114300" distL="114300" distR="114300">
                  <wp:extent cx="2943225" cy="1220823"/>
                  <wp:effectExtent b="0" l="0" r="0" t="0"/>
                  <wp:docPr id="5" name="image12.png"/>
                  <a:graphic>
                    <a:graphicData uri="http://schemas.openxmlformats.org/drawingml/2006/picture">
                      <pic:pic>
                        <pic:nvPicPr>
                          <pic:cNvPr id="0" name="image12.png"/>
                          <pic:cNvPicPr preferRelativeResize="0"/>
                        </pic:nvPicPr>
                        <pic:blipFill>
                          <a:blip r:embed="rId9"/>
                          <a:srcRect b="0" l="0" r="0" t="0"/>
                          <a:stretch>
                            <a:fillRect/>
                          </a:stretch>
                        </pic:blipFill>
                        <pic:spPr>
                          <a:xfrm>
                            <a:off x="0" y="0"/>
                            <a:ext cx="2943225" cy="1220823"/>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contextualSpacing w:val="0"/>
              <w:jc w:val="right"/>
            </w:pPr>
            <w:r w:rsidDel="00000000" w:rsidR="00000000" w:rsidRPr="00000000">
              <w:drawing>
                <wp:inline distB="114300" distT="114300" distL="114300" distR="114300">
                  <wp:extent cx="2852774" cy="1266825"/>
                  <wp:effectExtent b="0" l="0" r="0" t="0"/>
                  <wp:docPr id="7" name="image14.png"/>
                  <a:graphic>
                    <a:graphicData uri="http://schemas.openxmlformats.org/drawingml/2006/picture">
                      <pic:pic>
                        <pic:nvPicPr>
                          <pic:cNvPr id="0" name="image14.png"/>
                          <pic:cNvPicPr preferRelativeResize="0"/>
                        </pic:nvPicPr>
                        <pic:blipFill>
                          <a:blip r:embed="rId10"/>
                          <a:srcRect b="0" l="0" r="0" t="0"/>
                          <a:stretch>
                            <a:fillRect/>
                          </a:stretch>
                        </pic:blipFill>
                        <pic:spPr>
                          <a:xfrm>
                            <a:off x="0" y="0"/>
                            <a:ext cx="2852774" cy="1266825"/>
                          </a:xfrm>
                          <a:prstGeom prst="rect"/>
                          <a:ln/>
                        </pic:spPr>
                      </pic:pic>
                    </a:graphicData>
                  </a:graphic>
                </wp:inline>
              </w:drawing>
            </w: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drawing>
          <wp:inline distB="114300" distT="114300" distL="114300" distR="114300">
            <wp:extent cx="5784850" cy="630400"/>
            <wp:effectExtent b="0" l="0" r="0" t="0"/>
            <wp:docPr id="1" name="image06.png"/>
            <a:graphic>
              <a:graphicData uri="http://schemas.openxmlformats.org/drawingml/2006/picture">
                <pic:pic>
                  <pic:nvPicPr>
                    <pic:cNvPr id="0" name="image06.png"/>
                    <pic:cNvPicPr preferRelativeResize="0"/>
                  </pic:nvPicPr>
                  <pic:blipFill>
                    <a:blip r:embed="rId11"/>
                    <a:srcRect b="0" l="0" r="0" t="0"/>
                    <a:stretch>
                      <a:fillRect/>
                    </a:stretch>
                  </pic:blipFill>
                  <pic:spPr>
                    <a:xfrm>
                      <a:off x="0" y="0"/>
                      <a:ext cx="5784850" cy="6304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14300" distT="114300" distL="114300" distR="114300">
            <wp:extent cx="3867150" cy="1390650"/>
            <wp:effectExtent b="0" l="0" r="0" t="0"/>
            <wp:docPr id="2" name="image09.png"/>
            <a:graphic>
              <a:graphicData uri="http://schemas.openxmlformats.org/drawingml/2006/picture">
                <pic:pic>
                  <pic:nvPicPr>
                    <pic:cNvPr id="0" name="image09.png"/>
                    <pic:cNvPicPr preferRelativeResize="0"/>
                  </pic:nvPicPr>
                  <pic:blipFill>
                    <a:blip r:embed="rId12"/>
                    <a:srcRect b="0" l="0" r="0" t="0"/>
                    <a:stretch>
                      <a:fillRect/>
                    </a:stretch>
                  </pic:blipFill>
                  <pic:spPr>
                    <a:xfrm>
                      <a:off x="0" y="0"/>
                      <a:ext cx="3867150" cy="1390650"/>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4"/>
        </w:numPr>
        <w:ind w:left="720" w:hanging="360"/>
        <w:contextualSpacing w:val="1"/>
        <w:jc w:val="center"/>
        <w:rPr>
          <w:rFonts w:ascii="Gentium Book Basic" w:cs="Gentium Book Basic" w:eastAsia="Gentium Book Basic" w:hAnsi="Gentium Book Basic"/>
          <w:b w:val="1"/>
          <w:sz w:val="26"/>
          <w:szCs w:val="26"/>
        </w:rPr>
      </w:pPr>
      <w:r w:rsidDel="00000000" w:rsidR="00000000" w:rsidRPr="00000000">
        <w:rPr>
          <w:rFonts w:ascii="Gentium Book Basic" w:cs="Gentium Book Basic" w:eastAsia="Gentium Book Basic" w:hAnsi="Gentium Book Basic"/>
          <w:b w:val="1"/>
          <w:sz w:val="26"/>
          <w:szCs w:val="26"/>
          <w:u w:val="single"/>
          <w:rtl w:val="0"/>
        </w:rPr>
        <w:t xml:space="preserve">Rambam (R. Moshe b. Maimon, Egypt, 1135-1204) Laws of Teshuva 2:9, 11</w:t>
      </w:r>
    </w:p>
    <w:p w:rsidR="00000000" w:rsidDel="00000000" w:rsidP="00000000" w:rsidRDefault="00000000" w:rsidRPr="00000000">
      <w:pPr>
        <w:contextualSpacing w:val="0"/>
        <w:jc w:val="center"/>
      </w:pPr>
      <w:r w:rsidDel="00000000" w:rsidR="00000000" w:rsidRPr="00000000">
        <w:rPr>
          <w:rFonts w:ascii="Gentium Book Basic" w:cs="Gentium Book Basic" w:eastAsia="Gentium Book Basic" w:hAnsi="Gentium Book Basic"/>
          <w:b w:val="1"/>
          <w:sz w:val="24"/>
          <w:szCs w:val="24"/>
          <w:rtl w:val="0"/>
        </w:rPr>
        <w:t xml:space="preserve">Halacha 9: </w:t>
      </w:r>
      <w:r w:rsidDel="00000000" w:rsidR="00000000" w:rsidRPr="00000000">
        <w:rPr>
          <w:rFonts w:ascii="Gentium Book Basic" w:cs="Gentium Book Basic" w:eastAsia="Gentium Book Basic" w:hAnsi="Gentium Book Basic"/>
          <w:i w:val="1"/>
          <w:sz w:val="24"/>
          <w:szCs w:val="24"/>
          <w:rtl w:val="0"/>
        </w:rPr>
        <w:t xml:space="preserve">Teshuva</w:t>
      </w:r>
      <w:r w:rsidDel="00000000" w:rsidR="00000000" w:rsidRPr="00000000">
        <w:rPr>
          <w:rFonts w:ascii="Gentium Book Basic" w:cs="Gentium Book Basic" w:eastAsia="Gentium Book Basic" w:hAnsi="Gentium Book Basic"/>
          <w:sz w:val="24"/>
          <w:szCs w:val="24"/>
          <w:rtl w:val="0"/>
        </w:rPr>
        <w:t xml:space="preserve"> and Yom Kippur only atone for transgression between man and God, such as one who eats a forbidden food, or has a forbidden sexual relationship, etc. But transgressions between man and his fellow, such as hurting his fellow, or cursing his fellow, or stealing from him, etc, those are never forgiven until he gives his fellow what he owes him, and [his fellow] is appeased. Even if he returned the money he owed his [fellow], he must appease him and ask him to forgive him. Even if he only perturbed his fellow verbally, he must make amends and meet with him until he forgives him. If his fellow does not wish to forgive him, he should bring a line of three people who are friends with him and they will approach him and ask [forgiveness] from him. If he does not give in to them, he must bring people a second and third time. If he still does not give in, they should leave him alone, and that person who did not forgive – he is the sinner. But if it was his teacher, he must come and go even a thousand times until he forgives him.</w:t>
      </w:r>
    </w:p>
    <w:p w:rsidR="00000000" w:rsidDel="00000000" w:rsidP="00000000" w:rsidRDefault="00000000" w:rsidRPr="00000000">
      <w:pPr>
        <w:contextualSpacing w:val="0"/>
        <w:jc w:val="center"/>
      </w:pPr>
      <w:r w:rsidDel="00000000" w:rsidR="00000000" w:rsidRPr="00000000">
        <w:rPr>
          <w:rFonts w:ascii="Gentium Book Basic" w:cs="Gentium Book Basic" w:eastAsia="Gentium Book Basic" w:hAnsi="Gentium Book Basic"/>
          <w:b w:val="1"/>
          <w:sz w:val="24"/>
          <w:szCs w:val="24"/>
          <w:rtl w:val="0"/>
        </w:rPr>
        <w:t xml:space="preserve">Halacha 11: </w:t>
      </w:r>
      <w:r w:rsidDel="00000000" w:rsidR="00000000" w:rsidRPr="00000000">
        <w:rPr>
          <w:rFonts w:ascii="Gentium Book Basic" w:cs="Gentium Book Basic" w:eastAsia="Gentium Book Basic" w:hAnsi="Gentium Book Basic"/>
          <w:sz w:val="24"/>
          <w:szCs w:val="24"/>
          <w:rtl w:val="0"/>
        </w:rPr>
        <w:t xml:space="preserve">If a person wronged a colleague and the latter died before he could ask him for forgiveness, he should take ten people and say the following while they are standing before the colleague's grave: "</w:t>
      </w:r>
      <w:r w:rsidDel="00000000" w:rsidR="00000000" w:rsidRPr="00000000">
        <w:rPr>
          <w:rFonts w:ascii="Gentium Book Basic" w:cs="Gentium Book Basic" w:eastAsia="Gentium Book Basic" w:hAnsi="Gentium Book Basic"/>
          <w:b w:val="1"/>
          <w:sz w:val="24"/>
          <w:szCs w:val="24"/>
          <w:rtl w:val="0"/>
        </w:rPr>
        <w:t xml:space="preserve">I sinned against God</w:t>
      </w:r>
      <w:r w:rsidDel="00000000" w:rsidR="00000000" w:rsidRPr="00000000">
        <w:rPr>
          <w:rFonts w:ascii="Gentium Book Basic" w:cs="Gentium Book Basic" w:eastAsia="Gentium Book Basic" w:hAnsi="Gentium Book Basic"/>
          <w:sz w:val="24"/>
          <w:szCs w:val="24"/>
          <w:rtl w:val="0"/>
        </w:rPr>
        <w:t xml:space="preserve">, the Lord of Israel, and against this person by doing the following to him...."</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numPr>
          <w:ilvl w:val="0"/>
          <w:numId w:val="4"/>
        </w:numPr>
        <w:ind w:left="720" w:hanging="360"/>
        <w:contextualSpacing w:val="1"/>
        <w:jc w:val="center"/>
        <w:rPr>
          <w:rFonts w:ascii="Gentium Book Basic" w:cs="Gentium Book Basic" w:eastAsia="Gentium Book Basic" w:hAnsi="Gentium Book Basic"/>
          <w:b w:val="1"/>
          <w:sz w:val="24"/>
          <w:szCs w:val="24"/>
        </w:rPr>
      </w:pPr>
      <w:r w:rsidDel="00000000" w:rsidR="00000000" w:rsidRPr="00000000">
        <w:rPr>
          <w:rFonts w:ascii="Gentium Book Basic" w:cs="Gentium Book Basic" w:eastAsia="Gentium Book Basic" w:hAnsi="Gentium Book Basic"/>
          <w:b w:val="1"/>
          <w:sz w:val="24"/>
          <w:szCs w:val="24"/>
          <w:u w:val="single"/>
          <w:rtl w:val="0"/>
        </w:rPr>
        <w:t xml:space="preserve">Pachad Yitzchak (R. Yitzhak Hutner, USA, 1906-1980), Yom Kippur, Ma’amar #2</w:t>
      </w:r>
    </w:p>
    <w:p w:rsidR="00000000" w:rsidDel="00000000" w:rsidP="00000000" w:rsidRDefault="00000000" w:rsidRPr="00000000">
      <w:pPr>
        <w:contextualSpacing w:val="0"/>
        <w:jc w:val="center"/>
      </w:pPr>
      <w:r w:rsidDel="00000000" w:rsidR="00000000" w:rsidRPr="00000000">
        <w:drawing>
          <wp:inline distB="114300" distT="114300" distL="114300" distR="114300">
            <wp:extent cx="4891088" cy="3189417"/>
            <wp:effectExtent b="0" l="0" r="0" t="0"/>
            <wp:docPr id="4" name="image11.png"/>
            <a:graphic>
              <a:graphicData uri="http://schemas.openxmlformats.org/drawingml/2006/picture">
                <pic:pic>
                  <pic:nvPicPr>
                    <pic:cNvPr id="0" name="image11.png"/>
                    <pic:cNvPicPr preferRelativeResize="0"/>
                  </pic:nvPicPr>
                  <pic:blipFill>
                    <a:blip r:embed="rId13"/>
                    <a:srcRect b="0" l="0" r="0" t="0"/>
                    <a:stretch>
                      <a:fillRect/>
                    </a:stretch>
                  </pic:blipFill>
                  <pic:spPr>
                    <a:xfrm>
                      <a:off x="0" y="0"/>
                      <a:ext cx="4891088" cy="3189417"/>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5"/>
        </w:numPr>
        <w:ind w:left="720" w:hanging="360"/>
        <w:contextualSpacing w:val="1"/>
        <w:jc w:val="center"/>
        <w:rPr>
          <w:sz w:val="26"/>
          <w:szCs w:val="26"/>
        </w:rPr>
      </w:pPr>
      <w:r w:rsidDel="00000000" w:rsidR="00000000" w:rsidRPr="00000000">
        <w:rPr>
          <w:rFonts w:ascii="Gentium Book Basic" w:cs="Gentium Book Basic" w:eastAsia="Gentium Book Basic" w:hAnsi="Gentium Book Basic"/>
          <w:b w:val="1"/>
          <w:sz w:val="26"/>
          <w:szCs w:val="26"/>
          <w:u w:val="single"/>
          <w:rtl w:val="0"/>
        </w:rPr>
        <w:t xml:space="preserve">Peri Chadash (R. Hizkiya Da Silva, Italy-Israel, 1659-1698), O”C 606</w:t>
      </w:r>
    </w:p>
    <w:p w:rsidR="00000000" w:rsidDel="00000000" w:rsidP="00000000" w:rsidRDefault="00000000" w:rsidRPr="00000000">
      <w:pPr>
        <w:bidi w:val="1"/>
        <w:contextualSpacing w:val="0"/>
        <w:jc w:val="center"/>
      </w:pPr>
      <w:r w:rsidDel="00000000" w:rsidR="00000000" w:rsidRPr="00000000">
        <w:rPr>
          <w:rFonts w:ascii="Narkisim" w:cs="Narkisim" w:eastAsia="Narkisim" w:hAnsi="Narkisim"/>
          <w:sz w:val="24"/>
          <w:szCs w:val="24"/>
          <w:highlight w:val="white"/>
          <w:rtl w:val="1"/>
        </w:rPr>
        <w:t xml:space="preserve">ומה</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שכתב</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אין</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יום</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הכפורים</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מכפר</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עד</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שיפייסנו</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כתב</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מוהר</w:t>
      </w:r>
      <w:r w:rsidDel="00000000" w:rsidR="00000000" w:rsidRPr="00000000">
        <w:rPr>
          <w:rFonts w:ascii="Narkisim" w:cs="Narkisim" w:eastAsia="Narkisim" w:hAnsi="Narkisim"/>
          <w:sz w:val="24"/>
          <w:szCs w:val="24"/>
          <w:highlight w:val="white"/>
          <w:rtl w:val="1"/>
        </w:rPr>
        <w:t xml:space="preserve">"</w:t>
      </w:r>
      <w:r w:rsidDel="00000000" w:rsidR="00000000" w:rsidRPr="00000000">
        <w:rPr>
          <w:rFonts w:ascii="Narkisim" w:cs="Narkisim" w:eastAsia="Narkisim" w:hAnsi="Narkisim"/>
          <w:sz w:val="24"/>
          <w:szCs w:val="24"/>
          <w:highlight w:val="white"/>
          <w:rtl w:val="1"/>
        </w:rPr>
        <w:t xml:space="preserve">ש</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גרמיזאן</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ז</w:t>
      </w:r>
      <w:r w:rsidDel="00000000" w:rsidR="00000000" w:rsidRPr="00000000">
        <w:rPr>
          <w:rFonts w:ascii="Narkisim" w:cs="Narkisim" w:eastAsia="Narkisim" w:hAnsi="Narkisim"/>
          <w:sz w:val="24"/>
          <w:szCs w:val="24"/>
          <w:highlight w:val="white"/>
          <w:rtl w:val="1"/>
        </w:rPr>
        <w:t xml:space="preserve">"</w:t>
      </w:r>
      <w:r w:rsidDel="00000000" w:rsidR="00000000" w:rsidRPr="00000000">
        <w:rPr>
          <w:rFonts w:ascii="Narkisim" w:cs="Narkisim" w:eastAsia="Narkisim" w:hAnsi="Narkisim"/>
          <w:sz w:val="24"/>
          <w:szCs w:val="24"/>
          <w:highlight w:val="white"/>
          <w:rtl w:val="1"/>
        </w:rPr>
        <w:t xml:space="preserve">ל</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שעבירה</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שבין</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אדם</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לחבירו</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יש</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בה</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חלק</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למקום</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כגון</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אם</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ביזהו</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בדברים</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הרי</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עבר</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א</w:t>
      </w:r>
      <w:r w:rsidDel="00000000" w:rsidR="00000000" w:rsidRPr="00000000">
        <w:rPr>
          <w:rFonts w:ascii="Narkisim" w:cs="Narkisim" w:eastAsia="Narkisim" w:hAnsi="Narkisim"/>
          <w:sz w:val="24"/>
          <w:szCs w:val="24"/>
          <w:highlight w:val="white"/>
          <w:rtl w:val="1"/>
        </w:rPr>
        <w:t xml:space="preserve">"</w:t>
      </w:r>
      <w:r w:rsidDel="00000000" w:rsidR="00000000" w:rsidRPr="00000000">
        <w:rPr>
          <w:rFonts w:ascii="Narkisim" w:cs="Narkisim" w:eastAsia="Narkisim" w:hAnsi="Narkisim"/>
          <w:sz w:val="24"/>
          <w:szCs w:val="24"/>
          <w:highlight w:val="white"/>
          <w:rtl w:val="1"/>
        </w:rPr>
        <w:t xml:space="preserve">ואהבת</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לרעך</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כמוך</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וכיוצא</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וכל</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זמן</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שלא</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הרצה</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את</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חבירו</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אפילו</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מה</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שבין</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אדם</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למקום</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אינו</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מכפר</w:t>
      </w:r>
      <w:r w:rsidDel="00000000" w:rsidR="00000000" w:rsidRPr="00000000">
        <w:rPr>
          <w:rFonts w:ascii="Narkisim" w:cs="Narkisim" w:eastAsia="Narkisim" w:hAnsi="Narkisim"/>
          <w:sz w:val="24"/>
          <w:szCs w:val="24"/>
          <w:highlight w:val="white"/>
          <w:rtl w:val="1"/>
        </w:rPr>
        <w:t xml:space="preserve">:</w:t>
      </w:r>
      <w:r w:rsidDel="00000000" w:rsidR="00000000" w:rsidRPr="00000000">
        <w:rPr>
          <w:rtl w:val="0"/>
        </w:rPr>
      </w:r>
    </w:p>
    <w:p w:rsidR="00000000" w:rsidDel="00000000" w:rsidP="00000000" w:rsidRDefault="00000000" w:rsidRPr="00000000">
      <w:pPr>
        <w:numPr>
          <w:ilvl w:val="0"/>
          <w:numId w:val="5"/>
        </w:numPr>
        <w:ind w:left="720" w:hanging="360"/>
        <w:contextualSpacing w:val="1"/>
        <w:jc w:val="center"/>
        <w:rPr>
          <w:sz w:val="26"/>
          <w:szCs w:val="26"/>
        </w:rPr>
      </w:pPr>
      <w:r w:rsidDel="00000000" w:rsidR="00000000" w:rsidRPr="00000000">
        <w:rPr>
          <w:rFonts w:ascii="Gentium Book Basic" w:cs="Gentium Book Basic" w:eastAsia="Gentium Book Basic" w:hAnsi="Gentium Book Basic"/>
          <w:b w:val="1"/>
          <w:sz w:val="26"/>
          <w:szCs w:val="26"/>
          <w:rtl w:val="0"/>
        </w:rPr>
        <w:t xml:space="preserve"> </w:t>
      </w:r>
      <w:r w:rsidDel="00000000" w:rsidR="00000000" w:rsidRPr="00000000">
        <w:rPr>
          <w:rFonts w:ascii="Gentium Book Basic" w:cs="Gentium Book Basic" w:eastAsia="Gentium Book Basic" w:hAnsi="Gentium Book Basic"/>
          <w:b w:val="1"/>
          <w:sz w:val="26"/>
          <w:szCs w:val="26"/>
          <w:u w:val="single"/>
          <w:rtl w:val="0"/>
        </w:rPr>
        <w:t xml:space="preserve">Masechtot Ketanot, Avot D’Rabbi Natan Ch. 12</w:t>
      </w:r>
    </w:p>
    <w:p w:rsidR="00000000" w:rsidDel="00000000" w:rsidP="00000000" w:rsidRDefault="00000000" w:rsidRPr="00000000">
      <w:pPr>
        <w:contextualSpacing w:val="0"/>
        <w:jc w:val="center"/>
        <w:rPr>
          <w:rFonts w:ascii="Arial" w:cs="Arial" w:eastAsia="Arial" w:hAnsi="Arial"/>
          <w:b w:val="0"/>
        </w:rPr>
      </w:pPr>
      <w:r w:rsidDel="00000000" w:rsidR="00000000" w:rsidRPr="00000000">
        <w:rPr>
          <w:rFonts w:ascii="Gentium Book Basic" w:cs="Gentium Book Basic" w:eastAsia="Gentium Book Basic" w:hAnsi="Gentium Book Basic"/>
          <w:sz w:val="24"/>
          <w:szCs w:val="24"/>
          <w:rtl w:val="0"/>
        </w:rPr>
        <w:t xml:space="preserve">Hillel taught: Be among the students of Aaron: Loving and pursuing peace, loving people and bringing them closer to the Torah. Two people had quarreled with one another. Aaron went and sat with one of them. He said to him: My son, look what your friend has done, his heart is distraught and he has torn his clothes (out of sorrow regarding the quarrel), and he is saying: Woe is to me, how will I raise up my head and look at my friend? I am embarrassed in his presence, because I am the one who wronged him. And he [Aaron] sits with him until he removes the jealousy from his heart. And Aaron then goes and sits with the other party and says to him: My son, see what your friend has done, his heart is distraught and he has torn his clothes and he is saying: Woe is to me, how will I raise up my head and look at my friend? I am embarrassed in his presence, because I am the one who wronged him. And he [Aaron] sits with him until he removes the jealousy from his heart. And when they met [the two opponents who carried on the dispute between them], they embraced and kissed one another.</w:t>
      </w:r>
      <w:r w:rsidDel="00000000" w:rsidR="00000000" w:rsidRPr="00000000">
        <w:rPr>
          <w:rtl w:val="0"/>
        </w:rPr>
      </w:r>
    </w:p>
    <w:p w:rsidR="00000000" w:rsidDel="00000000" w:rsidP="00000000" w:rsidRDefault="00000000" w:rsidRPr="00000000">
      <w:pPr>
        <w:numPr>
          <w:ilvl w:val="0"/>
          <w:numId w:val="5"/>
        </w:numPr>
        <w:ind w:left="720" w:hanging="360"/>
        <w:contextualSpacing w:val="1"/>
        <w:jc w:val="center"/>
        <w:rPr>
          <w:sz w:val="26"/>
          <w:szCs w:val="26"/>
        </w:rPr>
      </w:pPr>
      <w:r w:rsidDel="00000000" w:rsidR="00000000" w:rsidRPr="00000000">
        <w:rPr>
          <w:rFonts w:ascii="Gentium Book Basic" w:cs="Gentium Book Basic" w:eastAsia="Gentium Book Basic" w:hAnsi="Gentium Book Basic"/>
          <w:b w:val="1"/>
          <w:sz w:val="26"/>
          <w:szCs w:val="26"/>
          <w:u w:val="single"/>
          <w:rtl w:val="0"/>
        </w:rPr>
        <w:t xml:space="preserve">Mishna Berura (R. Israel Kagan, Poland, 1838-1933), O”C 606:2</w:t>
      </w:r>
    </w:p>
    <w:p w:rsidR="00000000" w:rsidDel="00000000" w:rsidP="00000000" w:rsidRDefault="00000000" w:rsidRPr="00000000">
      <w:pPr>
        <w:bidi w:val="1"/>
        <w:contextualSpacing w:val="0"/>
        <w:jc w:val="center"/>
        <w:rPr>
          <w:rFonts w:ascii="Arial" w:cs="Arial" w:eastAsia="Arial" w:hAnsi="Arial"/>
          <w:b w:val="0"/>
        </w:rPr>
      </w:pPr>
      <w:r w:rsidDel="00000000" w:rsidR="00000000" w:rsidRPr="00000000">
        <w:rPr>
          <w:rtl w:val="0"/>
        </w:rPr>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ב</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לפייסו</w:t>
      </w:r>
      <w:r w:rsidDel="00000000" w:rsidR="00000000" w:rsidRPr="00000000">
        <w:rPr>
          <w:rFonts w:ascii="Narkisim" w:cs="Narkisim" w:eastAsia="Narkisim" w:hAnsi="Narkisim"/>
          <w:sz w:val="24"/>
          <w:szCs w:val="24"/>
          <w:highlight w:val="white"/>
          <w:rtl w:val="1"/>
        </w:rPr>
        <w:t xml:space="preserve"> - </w:t>
      </w:r>
      <w:r w:rsidDel="00000000" w:rsidR="00000000" w:rsidRPr="00000000">
        <w:rPr>
          <w:rFonts w:ascii="Narkisim" w:cs="Narkisim" w:eastAsia="Narkisim" w:hAnsi="Narkisim"/>
          <w:sz w:val="24"/>
          <w:szCs w:val="24"/>
          <w:highlight w:val="white"/>
          <w:rtl w:val="1"/>
        </w:rPr>
        <w:t xml:space="preserve">ונכון</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שילך</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בעצמו</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אליו</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ולא</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ישלח</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תחלה</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אמצעי</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שירצה</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לקבל</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פיוסים</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ואם</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קשה</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עליו</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לילך</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בעצמו</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תחלה</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או</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שיודע</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שיותר</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קרוב</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הפיוס</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ע</w:t>
      </w:r>
      <w:r w:rsidDel="00000000" w:rsidR="00000000" w:rsidRPr="00000000">
        <w:rPr>
          <w:rFonts w:ascii="Narkisim" w:cs="Narkisim" w:eastAsia="Narkisim" w:hAnsi="Narkisim"/>
          <w:sz w:val="24"/>
          <w:szCs w:val="24"/>
          <w:highlight w:val="white"/>
          <w:rtl w:val="1"/>
        </w:rPr>
        <w:t xml:space="preserve">"</w:t>
      </w:r>
      <w:r w:rsidDel="00000000" w:rsidR="00000000" w:rsidRPr="00000000">
        <w:rPr>
          <w:rFonts w:ascii="Narkisim" w:cs="Narkisim" w:eastAsia="Narkisim" w:hAnsi="Narkisim"/>
          <w:sz w:val="24"/>
          <w:szCs w:val="24"/>
          <w:highlight w:val="white"/>
          <w:rtl w:val="1"/>
        </w:rPr>
        <w:t xml:space="preserve">י</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איש</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אמצעי</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שיתווך</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ביניהם</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יכול</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לעשות</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ע</w:t>
      </w:r>
      <w:r w:rsidDel="00000000" w:rsidR="00000000" w:rsidRPr="00000000">
        <w:rPr>
          <w:rFonts w:ascii="Narkisim" w:cs="Narkisim" w:eastAsia="Narkisim" w:hAnsi="Narkisim"/>
          <w:sz w:val="24"/>
          <w:szCs w:val="24"/>
          <w:highlight w:val="white"/>
          <w:rtl w:val="1"/>
        </w:rPr>
        <w:t xml:space="preserve">"</w:t>
      </w:r>
      <w:r w:rsidDel="00000000" w:rsidR="00000000" w:rsidRPr="00000000">
        <w:rPr>
          <w:rFonts w:ascii="Narkisim" w:cs="Narkisim" w:eastAsia="Narkisim" w:hAnsi="Narkisim"/>
          <w:sz w:val="24"/>
          <w:szCs w:val="24"/>
          <w:highlight w:val="white"/>
          <w:rtl w:val="1"/>
        </w:rPr>
        <w:t xml:space="preserve">י</w:t>
      </w:r>
      <w:r w:rsidDel="00000000" w:rsidR="00000000" w:rsidRPr="00000000">
        <w:rPr>
          <w:rFonts w:ascii="Narkisim" w:cs="Narkisim" w:eastAsia="Narkisim" w:hAnsi="Narkisim"/>
          <w:sz w:val="24"/>
          <w:szCs w:val="24"/>
          <w:highlight w:val="white"/>
          <w:rtl w:val="1"/>
        </w:rPr>
        <w:t xml:space="preserve"> </w:t>
      </w:r>
      <w:r w:rsidDel="00000000" w:rsidR="00000000" w:rsidRPr="00000000">
        <w:rPr>
          <w:rFonts w:ascii="Narkisim" w:cs="Narkisim" w:eastAsia="Narkisim" w:hAnsi="Narkisim"/>
          <w:sz w:val="24"/>
          <w:szCs w:val="24"/>
          <w:highlight w:val="white"/>
          <w:rtl w:val="1"/>
        </w:rPr>
        <w:t xml:space="preserve">אמצעי</w:t>
      </w:r>
      <w:r w:rsidDel="00000000" w:rsidR="00000000" w:rsidRPr="00000000">
        <w:rPr>
          <w:rFonts w:ascii="Narkisim" w:cs="Narkisim" w:eastAsia="Narkisim" w:hAnsi="Narkisim"/>
          <w:sz w:val="24"/>
          <w:szCs w:val="24"/>
          <w:highlight w:val="white"/>
          <w:rtl w:val="1"/>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14"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Narkisim"/>
  <w:font w:name="Gentium Book Bas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chitects Daughter">
    <w:embedRegular w:fontKey="{00000000-0000-0000-0000-000000000000}" r:id="rId5"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Gentium Book Basic" w:cs="Gentium Book Basic" w:eastAsia="Gentium Book Basic" w:hAnsi="Gentium Book Basic"/>
        <w:rtl w:val="0"/>
      </w:rPr>
      <w:t xml:space="preserve">Rabbi Ephraim Kleinberg</w:t>
    </w:r>
    <w:r w:rsidDel="00000000" w:rsidR="00000000" w:rsidRPr="00000000">
      <w:rPr>
        <w:rtl w:val="0"/>
      </w:rPr>
      <w:tab/>
      <w:t xml:space="preserve">               </w:t>
      <w:tab/>
      <w:t xml:space="preserve">                   </w:t>
    </w:r>
    <w:r w:rsidDel="00000000" w:rsidR="00000000" w:rsidRPr="00000000">
      <w:rPr>
        <w:rtl w:val="0"/>
      </w:rPr>
    </w:r>
    <w:r w:rsidDel="00000000" w:rsidR="00000000" w:rsidRPr="00000000">
      <w:rPr>
        <w:rFonts w:ascii="Narkisim" w:cs="Narkisim" w:eastAsia="Narkisim" w:hAnsi="Narkisim"/>
        <w:b w:val="1"/>
        <w:sz w:val="24"/>
        <w:szCs w:val="24"/>
        <w:highlight w:val="white"/>
        <w:rtl w:val="0"/>
      </w:rPr>
      <w:t xml:space="preserve">   </w:t>
      <w:tab/>
    </w:r>
    <w:r w:rsidDel="00000000" w:rsidR="00000000" w:rsidRPr="00000000">
      <w:rPr>
        <w:rFonts w:ascii="Narkisim" w:cs="Narkisim" w:eastAsia="Narkisim" w:hAnsi="Narkisim"/>
        <w:b w:val="1"/>
        <w:sz w:val="24"/>
        <w:szCs w:val="24"/>
        <w:highlight w:val="white"/>
        <w:rtl w:val="1"/>
      </w:rPr>
      <w:t xml:space="preserve">ימים</w:t>
    </w:r>
    <w:r w:rsidDel="00000000" w:rsidR="00000000" w:rsidRPr="00000000">
      <w:rPr>
        <w:rFonts w:ascii="Narkisim" w:cs="Narkisim" w:eastAsia="Narkisim" w:hAnsi="Narkisim"/>
        <w:b w:val="1"/>
        <w:sz w:val="24"/>
        <w:szCs w:val="24"/>
        <w:highlight w:val="white"/>
        <w:rtl w:val="1"/>
      </w:rPr>
      <w:t xml:space="preserve"> </w:t>
    </w:r>
    <w:r w:rsidDel="00000000" w:rsidR="00000000" w:rsidRPr="00000000">
      <w:rPr>
        <w:rFonts w:ascii="Narkisim" w:cs="Narkisim" w:eastAsia="Narkisim" w:hAnsi="Narkisim"/>
        <w:b w:val="1"/>
        <w:sz w:val="24"/>
        <w:szCs w:val="24"/>
        <w:highlight w:val="white"/>
        <w:rtl w:val="1"/>
      </w:rPr>
      <w:t xml:space="preserve">נוראים</w:t>
    </w:r>
    <w:r w:rsidDel="00000000" w:rsidR="00000000" w:rsidRPr="00000000">
      <w:rPr>
        <w:rFonts w:ascii="Narkisim" w:cs="Narkisim" w:eastAsia="Narkisim" w:hAnsi="Narkisim"/>
        <w:b w:val="1"/>
        <w:sz w:val="24"/>
        <w:szCs w:val="24"/>
        <w:highlight w:val="white"/>
        <w:rtl w:val="1"/>
      </w:rPr>
      <w:t xml:space="preserve"> </w:t>
    </w:r>
    <w:r w:rsidDel="00000000" w:rsidR="00000000" w:rsidRPr="00000000">
      <w:rPr>
        <w:rFonts w:ascii="Narkisim" w:cs="Narkisim" w:eastAsia="Narkisim" w:hAnsi="Narkisim"/>
        <w:b w:val="1"/>
        <w:sz w:val="24"/>
        <w:szCs w:val="24"/>
        <w:highlight w:val="white"/>
        <w:rtl w:val="1"/>
      </w:rPr>
      <w:t xml:space="preserve">תשע</w:t>
    </w:r>
    <w:r w:rsidDel="00000000" w:rsidR="00000000" w:rsidRPr="00000000">
      <w:rPr>
        <w:rFonts w:ascii="Narkisim" w:cs="Narkisim" w:eastAsia="Narkisim" w:hAnsi="Narkisim"/>
        <w:b w:val="1"/>
        <w:sz w:val="24"/>
        <w:szCs w:val="24"/>
        <w:highlight w:val="white"/>
        <w:rtl w:val="1"/>
      </w:rPr>
      <w:t xml:space="preserve">”</w:t>
    </w:r>
    <w:r w:rsidDel="00000000" w:rsidR="00000000" w:rsidRPr="00000000">
      <w:rPr>
        <w:rFonts w:ascii="Narkisim" w:cs="Narkisim" w:eastAsia="Narkisim" w:hAnsi="Narkisim"/>
        <w:b w:val="1"/>
        <w:sz w:val="24"/>
        <w:szCs w:val="24"/>
        <w:highlight w:val="white"/>
        <w:rtl w:val="1"/>
      </w:rPr>
      <w:t xml:space="preserve">ז</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5"/>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7"/>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9"/>
      <w:numFmt w:val="decimal"/>
      <w:lvlText w:val="%1."/>
      <w:lvlJc w:val="left"/>
      <w:pPr>
        <w:ind w:left="720" w:firstLine="360"/>
      </w:pPr>
      <w:rPr>
        <w:rFonts w:ascii="Gentium Book Basic" w:cs="Gentium Book Basic" w:eastAsia="Gentium Book Basic" w:hAnsi="Gentium Book Basic"/>
        <w:b w:val="1"/>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image" Target="media/image06.png"/><Relationship Id="rId10" Type="http://schemas.openxmlformats.org/officeDocument/2006/relationships/image" Target="media/image14.png"/><Relationship Id="rId13" Type="http://schemas.openxmlformats.org/officeDocument/2006/relationships/image" Target="media/image11.png"/><Relationship Id="rId12" Type="http://schemas.openxmlformats.org/officeDocument/2006/relationships/image" Target="media/image09.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12.png"/><Relationship Id="rId14" Type="http://schemas.openxmlformats.org/officeDocument/2006/relationships/header" Target="header1.xml"/><Relationship Id="rId5" Type="http://schemas.openxmlformats.org/officeDocument/2006/relationships/hyperlink" Target="http://www.chabad.org/library/bible_cdo/aid/9917/jewish/Chapter-16.htm#v=30" TargetMode="External"/><Relationship Id="rId6" Type="http://schemas.openxmlformats.org/officeDocument/2006/relationships/image" Target="media/image10.png"/><Relationship Id="rId7" Type="http://schemas.openxmlformats.org/officeDocument/2006/relationships/image" Target="media/image13.png"/><Relationship Id="rId8" Type="http://schemas.openxmlformats.org/officeDocument/2006/relationships/image" Target="media/image15.png"/></Relationships>
</file>

<file path=word/_rels/fontTable.xml.rels><?xml version="1.0" encoding="UTF-8" standalone="yes"?><Relationships xmlns="http://schemas.openxmlformats.org/package/2006/relationships"><Relationship Id="rId1" Type="http://schemas.openxmlformats.org/officeDocument/2006/relationships/font" Target="fonts/GentiumBookBasic-regular.ttf"/><Relationship Id="rId2" Type="http://schemas.openxmlformats.org/officeDocument/2006/relationships/font" Target="fonts/GentiumBookBasic-bold.ttf"/><Relationship Id="rId3" Type="http://schemas.openxmlformats.org/officeDocument/2006/relationships/font" Target="fonts/GentiumBookBasic-italic.ttf"/><Relationship Id="rId4" Type="http://schemas.openxmlformats.org/officeDocument/2006/relationships/font" Target="fonts/GentiumBookBasic-boldItalic.ttf"/><Relationship Id="rId5" Type="http://schemas.openxmlformats.org/officeDocument/2006/relationships/font" Target="fonts/ArchitectsDaughter-regular.ttf"/></Relationships>
</file>