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bookmarkStart w:id="0" w:name="_GoBack"/>
      <w:bookmarkEnd w:id="0"/>
      <w:r>
        <w:rPr>
          <w:rFonts w:ascii="Times New Roman" w:hAnsi="Times New Roman" w:cs="Times New Roman"/>
          <w:b/>
          <w:bCs/>
          <w:color w:val="000000"/>
          <w:sz w:val="24"/>
          <w:szCs w:val="24"/>
          <w:u w:val="single"/>
          <w:rtl/>
        </w:rPr>
        <w:t xml:space="preserve">רא"ש מסכת חולין פרק ז סימן לז </w:t>
      </w: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לז ודוקא גיד וחתיכה אבל דבר שאין בריה ולא חתיכה הראויה להתכבד בטל ברוב ואפילו איסור דרבנן ליכא כדמשמע הכא. ויראה שמותר לאוכלן כאחת. ולא דמי להא דאמרינן בפרק התערובת (דף עד א) תניא רבי יהודה אומר רימוני בדן אוסרים בכל שהוא כיצד נפל אחד מהן לריבוא ומרבוא לרבוא אסור ר"ש בן יהודה אומר משום ר"ש לריבוא אסור מריבוא לשלש ומשלש למקום אחר מותר. ופר"י דלהכי נקט משלש למקום אחר להשמיע שיש חלוק בין השלש למקום אחר שהשלש אסור לאכלן כאחת אבל התערובת השני מותר לאכלו כאחת. דהתם התערובת השני מותר משום ספק ספיקא דאמר איתיה לאיסורא בתערובת הראשון. ואי אמרת נמי נפל לתערובת השני כל חד וחד כי אכיל ליה אמר היתירא קאכיל. אבל אי אכיל שלשתן כאחד קאכיל חדא מתערובת הראשון והוי חדא ספיקא אבל חד בתרי בדבר יבש דאפילו מדרבנן בטל דלא משום ספיקא שרינן ליה דאפילו אי אכיל ליה חדא חדא ליכא אלא חדא ספיקא וספיקא דאורייתא לחומרא. אלא משום דגזירת הכתוב הוא דכתיב אחרי רבים להטות הלכך חד בתרי בטל ונהפך איסור להיות היתר ומותר לאוכלן אפילו כולן כאחת. ומדרבנן החמירו במין במינו היכא שנתבשל יחד קודם שנודע תערובתו ולא נקרא עדיין עליו שם היתר להצריכו ששים אף על גב דלא יהיב טעמא גזירה אטו מין בשאינו מינו. אבל מין ומינו בדבר יבש ונודע תערובתו נעשה היתר גמור ואפילו מדרבנן לא אצרכוה ששים כיון דאף אם נתבשל לא יהיב טעמא. </w:t>
      </w: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 xml:space="preserve">... </w:t>
      </w:r>
      <w:r>
        <w:rPr>
          <w:rFonts w:ascii="Times New Roman" w:hAnsi="Times New Roman" w:cs="Times New Roman"/>
          <w:color w:val="000000"/>
          <w:sz w:val="24"/>
          <w:szCs w:val="24"/>
          <w:rtl/>
        </w:rPr>
        <w:t xml:space="preserve">אבל דבר יבש חד בתרי הוא דבטל ברוב לאו משום ספיקא מותר אלא דגזירת הכתוב הוא הילכך מותר לאוכלן כולן כאחד. </w:t>
      </w: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r>
        <w:rPr>
          <w:rFonts w:ascii="Times New Roman" w:hAnsi="Times New Roman" w:cs="Times New Roman"/>
          <w:color w:val="000000"/>
          <w:sz w:val="24"/>
          <w:szCs w:val="24"/>
          <w:rtl/>
        </w:rPr>
        <w:t xml:space="preserve"> </w:t>
      </w:r>
      <w:r>
        <w:rPr>
          <w:rFonts w:ascii="Times New Roman" w:hAnsi="Times New Roman" w:cs="Times New Roman"/>
          <w:color w:val="000000"/>
          <w:sz w:val="24"/>
          <w:szCs w:val="24"/>
          <w:rtl/>
        </w:rPr>
        <w:t xml:space="preserve">וליכא למימר דבחתיכה הראויה להתכבד אסרו חכמים חדא ספיקא כגון התערובת הראשון לאוכלו אפילו חדא חדא. והתירו ספק ספיקא כגון תערובת השני לאוכלן שנים שנים ולא כולן כאחת. אבל בחתיכה שאינה ראויה להתכבד התירו אפילו חדא ספיקא כגון התערובת הראשון לאוכלו [כולהו] חדא חדא אבל לא לאוכלן כולן כאחת. [דא"כ] לא לישתמיט הש"ס לאשמועינן איסור בשום דוכתא בחתיכה שאינה ראויה להתכבד כי היכי דאשמועינן ברימוני בדן ובכוס של עבודת כוכבים איסורא והיתירא איסורא בתערובת הראשון והיתר בתערובת השני. הכי נמי לאשמועינן איסורא והיתירא בחתיכה שאינה ראויה להתכבד איסורא לאוכלו כאחת והיתירא לאוכלו חדא חדא משום ספיקא. אלא בכל דוכתא הכא ובזבחים פריך וליבטלו ברובא ולשון ביטול משמע היתר גמור כאיסור הבטל בששים או במאה. הלכך נראה דאם בשל שלשתן כאחד או בשלן עם חתיכות אחרות דהכל מותר ולא אמרינן נהי דכל זמן שהוא יבש הוא בטל ברוב מ"מ כשבשלו נפלט טעמו ואוסר. דלא מצינו דבר המותר לאוכלו שיהא צירו אסור </w:t>
      </w:r>
      <w:r>
        <w:rPr>
          <w:rFonts w:ascii="Times New Roman" w:hAnsi="Times New Roman" w:cs="Times New Roman" w:hint="cs"/>
          <w:color w:val="000000"/>
          <w:sz w:val="24"/>
          <w:szCs w:val="24"/>
          <w:rtl/>
        </w:rPr>
        <w:t>...</w:t>
      </w: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r>
        <w:rPr>
          <w:rFonts w:ascii="Times New Roman" w:hAnsi="Times New Roman" w:cs="Times New Roman"/>
          <w:color w:val="000000"/>
          <w:sz w:val="24"/>
          <w:szCs w:val="24"/>
          <w:rtl/>
        </w:rPr>
        <w:t xml:space="preserve"> ואף על גב דמין במינו אוסר עד ששים היינו קודם שנודע תערובתו וגזרו חכמים שיאסר בששים אף על פי דלא יהיב טעמא גזירה אטו מין בשאינו מינו דיהיב טעמא אבל אחר שנודע תערובתו ונתבטל ברוב ונהפך האיסור להיות כולו מותר ויכול לאוכלן אפילו בבת אחת שוב לא יתכן לומר שתאסור פליטתו. וכה"ג אשכחן חלוק באיסור המתבטל בין קודם ידיעה בין לאחר ידיעה בפ"ה דתרומות דתנן סאה של תרומה שנפלה למאה ולא הספיק להגביה עד שנפלה אחרת הרי זו אסורה ור"ש מתיר. וקאמר עלה בירושלמי רבי שמעון אומר ידיעתה מקדשתה. ורבנן אמרי הרמתה מקדשתה. פירוש לרבי שמעון אם לא נודע לו מן הראשונה עד שנפל השנייה היה אסור. אבל השתא דנודע לו כיון שסופו להרים כמורם דמי. כדאשכחן ליה בעלמא דסבירא ליה כל העומד להזרק כזרוק דמי. ורבנן אזלי בתר הרמה דלית להו כמורם דמי הילכך מצטרפי יחד כאילו ונפלו יחד. אלמא לרבי שמעון כשנודע לו הנפילה הוי כמורם והותר הכל. אבל קודם ידיעה לא התיר. ומדרבי שמעון נשמע לרבנן בשאר איסורים דלא בעו הרמה. שהידיעה גורמת ההיתר. </w:t>
      </w:r>
      <w:r>
        <w:rPr>
          <w:rFonts w:ascii="Times New Roman" w:hAnsi="Times New Roman" w:cs="Times New Roman" w:hint="cs"/>
          <w:color w:val="000000"/>
          <w:sz w:val="24"/>
          <w:szCs w:val="24"/>
          <w:rtl/>
        </w:rPr>
        <w:t>...</w:t>
      </w: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hint="cs"/>
          <w:color w:val="000000"/>
          <w:sz w:val="24"/>
          <w:szCs w:val="24"/>
          <w:rtl/>
        </w:rPr>
        <w:t>...</w:t>
      </w:r>
      <w:r>
        <w:rPr>
          <w:rFonts w:ascii="Times New Roman" w:hAnsi="Times New Roman" w:cs="Times New Roman"/>
          <w:color w:val="000000"/>
          <w:sz w:val="24"/>
          <w:szCs w:val="24"/>
          <w:rtl/>
        </w:rPr>
        <w:t xml:space="preserve"> אלמא ידיעה גורמת הדבר בין לאסור ובין להתיר. </w:t>
      </w:r>
    </w:p>
    <w:p w:rsidR="00A745D7" w:rsidRDefault="00A745D7" w:rsidP="00A745D7">
      <w:pPr>
        <w:autoSpaceDE w:val="0"/>
        <w:autoSpaceDN w:val="0"/>
        <w:bidi/>
        <w:adjustRightInd w:val="0"/>
        <w:spacing w:after="0" w:line="240" w:lineRule="auto"/>
        <w:rPr>
          <w:rFonts w:ascii="Times New Roman" w:hAnsi="Times New Roman" w:cs="Times New Roman"/>
          <w:color w:val="000000"/>
          <w:sz w:val="24"/>
          <w:szCs w:val="24"/>
          <w:rtl/>
        </w:rPr>
      </w:pPr>
      <w:r>
        <w:rPr>
          <w:rFonts w:ascii="Times New Roman" w:hAnsi="Times New Roman" w:cs="Times New Roman"/>
          <w:color w:val="000000"/>
          <w:sz w:val="24"/>
          <w:szCs w:val="24"/>
          <w:rtl/>
        </w:rPr>
        <w:t xml:space="preserve">ואף על פי שמותר לאכול שלשתן כאח' וגם אם נתבשלו אינן אסורות. מיהו אם ניתוסף עליו איסור. עד שנתרבה על ההיתר מצא מין את מינו וניעור. וכן הדין בכל איסורין שנתבטלו לא מיבעיא מין בשאינו מינו ביתר מששים ואחר כך נתוסף איסור שמצטרף עם הראשון לאסור שהרי נצטרף יחד טעם האיסורין ונותן טעם בהיתר. וגם מין במינו בדבר לח ביתר מששים מצטרף האחרון עם הראשון אף על גב דלא יהיב טעמא. כי חכמים גזרו מין במינו אטו מין בשאינו מינו. אלא אפילו מין במינו בדבר יבש שנתבטל ברוב היתר אפילו מדרבנן ואחר כך נתוסף איסור מצא מין את מינו וניעור. </w:t>
      </w:r>
      <w:r>
        <w:rPr>
          <w:rFonts w:ascii="Times New Roman" w:hAnsi="Times New Roman" w:cs="Times New Roman" w:hint="cs"/>
          <w:color w:val="000000"/>
          <w:sz w:val="24"/>
          <w:szCs w:val="24"/>
          <w:rtl/>
        </w:rPr>
        <w:t>...</w:t>
      </w:r>
      <w:r>
        <w:rPr>
          <w:rFonts w:ascii="Times New Roman" w:hAnsi="Times New Roman" w:cs="Times New Roman"/>
          <w:color w:val="000000"/>
          <w:sz w:val="24"/>
          <w:szCs w:val="24"/>
          <w:rtl/>
        </w:rPr>
        <w:t xml:space="preserve"> והטעם הנכון שבו משום דאף כי נתבטל האיסור ברוב היתר והותר לאכילה אם אחר כך הוכר האיסור מתוך ההיתר פשיטא שאסור לאוכלו. וכאשר נתערב בו שוב איסור הכיר מין את מינו וניעור מבטולו וניתוסף עליו. והוי כאילו הוכר האיסור. </w:t>
      </w:r>
      <w:r>
        <w:rPr>
          <w:rFonts w:ascii="Times New Roman" w:hAnsi="Times New Roman" w:cs="Times New Roman" w:hint="cs"/>
          <w:color w:val="000000"/>
          <w:sz w:val="24"/>
          <w:szCs w:val="24"/>
          <w:rtl/>
        </w:rPr>
        <w:t>...</w:t>
      </w:r>
    </w:p>
    <w:p w:rsidR="009D469F" w:rsidRDefault="009D469F" w:rsidP="00A745D7">
      <w:pPr>
        <w:bidi/>
        <w:rPr>
          <w:rFonts w:hint="cs"/>
          <w:rtl/>
        </w:rPr>
      </w:pPr>
    </w:p>
    <w:sectPr w:rsidR="009D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D7"/>
    <w:rsid w:val="00422A84"/>
    <w:rsid w:val="009D469F"/>
    <w:rsid w:val="00A745D7"/>
    <w:rsid w:val="00E53849"/>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F928"/>
  <w15:chartTrackingRefBased/>
  <w15:docId w15:val="{31C930EC-43B9-48BC-AA92-1920124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kjwieder</dc:creator>
  <cp:keywords/>
  <dc:description/>
  <cp:lastModifiedBy>kjwieder</cp:lastModifiedBy>
  <cp:revision>1</cp:revision>
  <dcterms:created xsi:type="dcterms:W3CDTF">2019-08-27T21:24:00Z</dcterms:created>
  <dcterms:modified xsi:type="dcterms:W3CDTF">2019-08-27T21:34:00Z</dcterms:modified>
</cp:coreProperties>
</file>