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2E8D" w14:textId="3A03F596" w:rsidR="009F79AF" w:rsidRPr="009F79AF" w:rsidRDefault="009F79AF" w:rsidP="009F79AF">
      <w:pPr>
        <w:bidi/>
        <w:rPr>
          <w:b/>
          <w:bCs/>
        </w:rPr>
      </w:pPr>
      <w:r>
        <w:rPr>
          <w:rFonts w:hint="cs"/>
          <w:b/>
          <w:bCs/>
          <w:rtl/>
        </w:rPr>
        <w:t>איך זה מופיע בש"ס? בבלי וירושלמי</w:t>
      </w:r>
    </w:p>
    <w:p w14:paraId="73CF8723" w14:textId="65EEAAFF" w:rsidR="009A57C1" w:rsidRPr="00367047" w:rsidRDefault="009A57C1" w:rsidP="009A57C1">
      <w:pPr>
        <w:pStyle w:val="ListParagraph"/>
        <w:numPr>
          <w:ilvl w:val="0"/>
          <w:numId w:val="6"/>
        </w:numPr>
        <w:bidi/>
        <w:rPr>
          <w:u w:val="single"/>
        </w:rPr>
      </w:pPr>
      <w:r w:rsidRPr="00367047">
        <w:rPr>
          <w:u w:val="single"/>
          <w:rtl/>
        </w:rPr>
        <w:t xml:space="preserve">תלמוד בבלי מסכת כתובות דף ב עמוד ב </w:t>
      </w:r>
    </w:p>
    <w:p w14:paraId="4D0C67B1" w14:textId="11A92A36" w:rsidR="006901DA" w:rsidRDefault="009A57C1" w:rsidP="002E7B61">
      <w:pPr>
        <w:bidi/>
      </w:pPr>
      <w:r>
        <w:rPr>
          <w:rtl/>
        </w:rPr>
        <w:t>רבא סברא דנפשיה קאמר משום צנועות ומשום פרוצות משום צנועות דאי אמרת לא להוי גט</w:t>
      </w:r>
      <w:r w:rsidR="002E7B61">
        <w:rPr>
          <w:rFonts w:hint="cs"/>
          <w:rtl/>
        </w:rPr>
        <w:t xml:space="preserve"> </w:t>
      </w:r>
      <w:r w:rsidR="002E7B61">
        <w:rPr>
          <w:rtl/>
        </w:rPr>
        <w:t>זימנין דלא אניס וסברה דאניס ומיעגנא ויתבה ומשום פרוצות דאי אמרת לא ליהוי גיטא זימנין דאניס ואמרה לא אניס ואזלא ומינסבא ונמצא גט בטל ובניה ממזרים ומי איכא מידי דמדאורייתא לא להוי גט ומשום צנועות ומשום פרוצות שרינן אשת איש לעלמא אין כל דמקדש אדעתא דרבנן מקדש ואפקעינהו רבנן לקידושי מיניה אמר ליה רבינא לרב אשי תינח קדיש בכספא קדיש בביאה מאי איכא למימר שויוה רבנן לבעילתו בעילת זנות</w:t>
      </w:r>
    </w:p>
    <w:p w14:paraId="21C510B1" w14:textId="201E1D2F" w:rsidR="002E7B61" w:rsidRDefault="002E7B61" w:rsidP="002E7B61">
      <w:pPr>
        <w:bidi/>
        <w:rPr>
          <w:rtl/>
        </w:rPr>
      </w:pPr>
    </w:p>
    <w:p w14:paraId="38AEEB5F" w14:textId="732FB19C" w:rsidR="00DB424D" w:rsidRPr="00367047" w:rsidRDefault="00DB424D" w:rsidP="00DB424D">
      <w:pPr>
        <w:pStyle w:val="ListParagraph"/>
        <w:numPr>
          <w:ilvl w:val="0"/>
          <w:numId w:val="6"/>
        </w:numPr>
        <w:bidi/>
        <w:rPr>
          <w:u w:val="single"/>
        </w:rPr>
      </w:pPr>
      <w:r w:rsidRPr="00367047">
        <w:rPr>
          <w:u w:val="single"/>
          <w:rtl/>
        </w:rPr>
        <w:t>תלמוד בבלי מסכת גיטין דף לב עמוד א</w:t>
      </w:r>
      <w:r w:rsidR="003E24DC" w:rsidRPr="00367047">
        <w:rPr>
          <w:rFonts w:hint="cs"/>
          <w:u w:val="single"/>
          <w:rtl/>
        </w:rPr>
        <w:t>, לג עמוד א</w:t>
      </w:r>
    </w:p>
    <w:p w14:paraId="7C0CF00E" w14:textId="5E6EFE01" w:rsidR="003E24DC" w:rsidRDefault="00DB424D" w:rsidP="003E24DC">
      <w:pPr>
        <w:bidi/>
        <w:rPr>
          <w:rtl/>
        </w:rPr>
      </w:pPr>
      <w:r w:rsidRPr="00DB424D">
        <w:rPr>
          <w:rFonts w:hint="cs"/>
          <w:b/>
          <w:bCs/>
          <w:rtl/>
        </w:rPr>
        <w:t>מתני'</w:t>
      </w:r>
      <w:r>
        <w:rPr>
          <w:rFonts w:hint="cs"/>
          <w:rtl/>
        </w:rPr>
        <w:t xml:space="preserve"> </w:t>
      </w:r>
      <w:r>
        <w:rPr>
          <w:rtl/>
        </w:rPr>
        <w:t>בראשונה היה עושה ב"ד ממקום אחר ומבטלו, התקין רבן גמליאל הזקן שלא יהו עושין כן, מפני תיקון העולם</w:t>
      </w:r>
      <w:r w:rsidR="003E24DC">
        <w:rPr>
          <w:rFonts w:hint="cs"/>
          <w:rtl/>
        </w:rPr>
        <w:t xml:space="preserve">... </w:t>
      </w:r>
    </w:p>
    <w:p w14:paraId="149D98EA" w14:textId="1AC41B6A" w:rsidR="003E24DC" w:rsidRDefault="003E24DC" w:rsidP="003E24DC">
      <w:pPr>
        <w:bidi/>
        <w:rPr>
          <w:rtl/>
        </w:rPr>
      </w:pPr>
      <w:r>
        <w:rPr>
          <w:rtl/>
        </w:rPr>
        <w:t>ת"ר: בטלו - מבוטל, דברי רבי; רשב"ג אומר: אינו יכול לא לבטלו ולא להוסיף על תנאו, שא"כ, מה כח ב"ד יפה. ומי איכא מידי דמדאורייתא בטל גיטא, ומשום מה כח ב"ד יפה שרינן אשת איש לעלמא? אין, כל דמקדש אדעתא דרבנן מקדש, ואפקעינהו רבנן לקידושין מיניה. אמר ליה רבינא לרב אשי: תינח דקדיש בכספא, קדיש בביאה מאי איכא למימר? שויוה רבנן לבעילתו בעילת זנות.</w:t>
      </w:r>
    </w:p>
    <w:p w14:paraId="705C7F22" w14:textId="27861C16" w:rsidR="00884E57" w:rsidRDefault="00884E57" w:rsidP="00884E57">
      <w:pPr>
        <w:bidi/>
        <w:rPr>
          <w:rtl/>
        </w:rPr>
      </w:pPr>
    </w:p>
    <w:p w14:paraId="361AE27C" w14:textId="6F3DCFBD" w:rsidR="00B5550F" w:rsidRPr="00DB3CDB" w:rsidRDefault="00B5550F" w:rsidP="00B5550F">
      <w:pPr>
        <w:pStyle w:val="ListParagraph"/>
        <w:numPr>
          <w:ilvl w:val="0"/>
          <w:numId w:val="6"/>
        </w:numPr>
        <w:bidi/>
        <w:rPr>
          <w:u w:val="single"/>
        </w:rPr>
      </w:pPr>
      <w:r w:rsidRPr="00DB3CDB">
        <w:rPr>
          <w:u w:val="single"/>
          <w:rtl/>
        </w:rPr>
        <w:t xml:space="preserve">תלמוד ירושלמי (וילנא) מסכת גיטין פרק ד הלכה ב </w:t>
      </w:r>
    </w:p>
    <w:p w14:paraId="5EF03EA6" w14:textId="07DA521F" w:rsidR="00884E57" w:rsidRDefault="00B5550F" w:rsidP="00B5550F">
      <w:pPr>
        <w:bidi/>
        <w:rPr>
          <w:rtl/>
        </w:rPr>
      </w:pPr>
      <w:r w:rsidRPr="00B5550F">
        <w:rPr>
          <w:b/>
          <w:bCs/>
          <w:rtl/>
        </w:rPr>
        <w:t>מתני'</w:t>
      </w:r>
      <w:r>
        <w:rPr>
          <w:rtl/>
        </w:rPr>
        <w:t xml:space="preserve"> בראשונה היה עושה בית דין במקום אחד ומבטלו התקין רבן גמליאל הזקן שלא יהיו עושין כן מפני תיקון העולם בראשונה היה משנה שמו ושמה ושם עירו ושם עירה. התקין רבן גמליאל הזקן שיהא כותב איש פלוני וכל שם שיש לו אשה פלונית וכל שם שיש לה מפני תיקון העולם:</w:t>
      </w:r>
    </w:p>
    <w:p w14:paraId="5D8D1A7E" w14:textId="71EAD24C" w:rsidR="00F6768B" w:rsidRDefault="00F6768B" w:rsidP="00F6768B">
      <w:pPr>
        <w:bidi/>
        <w:rPr>
          <w:rtl/>
        </w:rPr>
      </w:pPr>
      <w:r>
        <w:rPr>
          <w:rFonts w:hint="cs"/>
          <w:b/>
          <w:bCs/>
          <w:rtl/>
        </w:rPr>
        <w:t>גמ'</w:t>
      </w:r>
      <w:r>
        <w:rPr>
          <w:rFonts w:hint="cs"/>
          <w:rtl/>
        </w:rPr>
        <w:t xml:space="preserve">... </w:t>
      </w:r>
      <w:r>
        <w:rPr>
          <w:rtl/>
        </w:rPr>
        <w:t>מפני תיקון העולם. אמרין בשם ריש לקיש שלא תבוא לידי ממזירות. ואמרין בשם ריש לקיש שלא תהא יושבת עגונה. מאן דאמר שלא תהא יושבת עגונה סבורה שביטל והוא לא ביטל. ונמצאת יושבת עגונה. ומאן דאמר שלא תבוא לידי ממזרות סבורה שלא ביטל והוא ביטל והיא הולכת ונישאת בלא גט ונמצאו בניה באין לידי ממזירות. סבורה שביטל והוא לא ביטל ובא אחר וקידשה תופסין בה קידושין. והיא סבורה שלא תופסין בה קידושין והיא ממתנת עד שימות בעלה הראשון והיא הולכת ונישאת ונמצא בניה באין לידי ממזירות.</w:t>
      </w:r>
      <w:r w:rsidR="001B7CF0">
        <w:rPr>
          <w:rFonts w:hint="cs"/>
          <w:rtl/>
        </w:rPr>
        <w:t>..</w:t>
      </w:r>
    </w:p>
    <w:p w14:paraId="5892AD5C" w14:textId="2A735136" w:rsidR="001B7CF0" w:rsidRDefault="001B7CF0" w:rsidP="00946EAC">
      <w:pPr>
        <w:bidi/>
        <w:rPr>
          <w:rtl/>
        </w:rPr>
      </w:pPr>
      <w:r>
        <w:rPr>
          <w:rtl/>
        </w:rPr>
        <w:t xml:space="preserve">עבר וביטלו נישמעינה מן הדא אם ביטלו הרי זה מבוטל דברי ר'. רבן שמעון ב"ג אומר אינו יכול לבטלו ולא להוסיף על תנאו. יאות אמר </w:t>
      </w:r>
      <w:r w:rsidR="009738CB" w:rsidRPr="00946EAC">
        <w:rPr>
          <w:rFonts w:hint="cs"/>
          <w:sz w:val="20"/>
          <w:szCs w:val="20"/>
          <w:rtl/>
        </w:rPr>
        <w:t>[ק</w:t>
      </w:r>
      <w:r w:rsidR="00946EAC" w:rsidRPr="00946EAC">
        <w:rPr>
          <w:rFonts w:hint="cs"/>
          <w:sz w:val="20"/>
          <w:szCs w:val="20"/>
          <w:rtl/>
        </w:rPr>
        <w:t xml:space="preserve">רבן </w:t>
      </w:r>
      <w:r w:rsidR="009738CB" w:rsidRPr="00946EAC">
        <w:rPr>
          <w:rFonts w:hint="cs"/>
          <w:sz w:val="20"/>
          <w:szCs w:val="20"/>
          <w:rtl/>
        </w:rPr>
        <w:t>ה</w:t>
      </w:r>
      <w:r w:rsidR="00946EAC" w:rsidRPr="00946EAC">
        <w:rPr>
          <w:rFonts w:hint="cs"/>
          <w:sz w:val="20"/>
          <w:szCs w:val="20"/>
          <w:rtl/>
        </w:rPr>
        <w:t>עדה</w:t>
      </w:r>
      <w:r w:rsidR="00294AFA" w:rsidRPr="00946EAC">
        <w:rPr>
          <w:rFonts w:hint="cs"/>
          <w:sz w:val="20"/>
          <w:szCs w:val="20"/>
          <w:rtl/>
        </w:rPr>
        <w:t>:</w:t>
      </w:r>
      <w:r w:rsidR="009738CB" w:rsidRPr="00946EAC">
        <w:rPr>
          <w:sz w:val="20"/>
          <w:szCs w:val="20"/>
          <w:rtl/>
        </w:rPr>
        <w:t>שפיר קאר"ג ומ"ט דר'</w:t>
      </w:r>
      <w:r w:rsidR="009738CB" w:rsidRPr="00946EAC">
        <w:rPr>
          <w:rFonts w:hint="cs"/>
          <w:sz w:val="20"/>
          <w:szCs w:val="20"/>
          <w:rtl/>
        </w:rPr>
        <w:t xml:space="preserve">] </w:t>
      </w:r>
      <w:r>
        <w:rPr>
          <w:rtl/>
        </w:rPr>
        <w:t xml:space="preserve">רבן שמעון בן גמליאל מאי טעמא דרבי דבר תורה הוא שיבטל </w:t>
      </w:r>
      <w:r w:rsidR="00FC73A8" w:rsidRPr="00946EAC">
        <w:rPr>
          <w:rFonts w:hint="cs"/>
          <w:sz w:val="20"/>
          <w:szCs w:val="20"/>
          <w:rtl/>
        </w:rPr>
        <w:t>[</w:t>
      </w:r>
      <w:r w:rsidR="00FC73A8" w:rsidRPr="00946EAC">
        <w:rPr>
          <w:sz w:val="20"/>
          <w:szCs w:val="20"/>
          <w:rtl/>
        </w:rPr>
        <w:t>הגט שהרי ביטלו קודם שבא לידה ואין האיש מגרש אלא לרצונו ואין להתיר משום כח ב"ד יפה אשת איש לעלמא</w:t>
      </w:r>
      <w:r w:rsidR="00FC73A8" w:rsidRPr="00946EAC">
        <w:rPr>
          <w:rFonts w:hint="cs"/>
          <w:sz w:val="20"/>
          <w:szCs w:val="20"/>
          <w:rtl/>
        </w:rPr>
        <w:t>]</w:t>
      </w:r>
      <w:r w:rsidR="00FC73A8">
        <w:rPr>
          <w:rFonts w:hint="cs"/>
          <w:rtl/>
        </w:rPr>
        <w:t xml:space="preserve"> </w:t>
      </w:r>
      <w:r>
        <w:rPr>
          <w:rtl/>
        </w:rPr>
        <w:t xml:space="preserve">והן אמרו שלא ביטל. ודבריהן </w:t>
      </w:r>
      <w:r w:rsidR="00946EAC" w:rsidRPr="00946EAC">
        <w:rPr>
          <w:rFonts w:hint="cs"/>
          <w:sz w:val="20"/>
          <w:szCs w:val="20"/>
          <w:rtl/>
        </w:rPr>
        <w:t>[</w:t>
      </w:r>
      <w:r w:rsidR="00946EAC" w:rsidRPr="00946EAC">
        <w:rPr>
          <w:sz w:val="20"/>
          <w:szCs w:val="20"/>
          <w:rtl/>
        </w:rPr>
        <w:t>תקנת חכמים עוקרין דבר תורה בתמיה</w:t>
      </w:r>
      <w:r w:rsidR="00946EAC" w:rsidRPr="00946EAC">
        <w:rPr>
          <w:rFonts w:hint="cs"/>
          <w:sz w:val="20"/>
          <w:szCs w:val="20"/>
          <w:rtl/>
        </w:rPr>
        <w:t>]</w:t>
      </w:r>
      <w:r w:rsidR="00946EAC">
        <w:rPr>
          <w:rFonts w:hint="cs"/>
          <w:rtl/>
        </w:rPr>
        <w:t xml:space="preserve"> </w:t>
      </w:r>
      <w:r>
        <w:rPr>
          <w:rtl/>
        </w:rPr>
        <w:t>עוקרין דברי תורה וכי זיתים על שמן וענבים על היין לא תורה הוא שיתרום והן אמרו שלא יתרום מפני גזל השבט. ולא עוד אלא שאמרו עבר ותרם אין תרומתו תרומה.</w:t>
      </w:r>
    </w:p>
    <w:p w14:paraId="5FD9A735" w14:textId="77777777" w:rsidR="0060312B" w:rsidRDefault="0060312B" w:rsidP="0060312B">
      <w:pPr>
        <w:bidi/>
        <w:rPr>
          <w:rtl/>
        </w:rPr>
      </w:pPr>
    </w:p>
    <w:p w14:paraId="4C1665AE" w14:textId="77777777" w:rsidR="00092DA1" w:rsidRPr="00DB3CDB" w:rsidRDefault="009A6811" w:rsidP="000216FA">
      <w:pPr>
        <w:pStyle w:val="ListParagraph"/>
        <w:numPr>
          <w:ilvl w:val="0"/>
          <w:numId w:val="6"/>
        </w:numPr>
        <w:bidi/>
        <w:rPr>
          <w:u w:val="single"/>
        </w:rPr>
      </w:pPr>
      <w:r w:rsidRPr="00DB3CDB">
        <w:rPr>
          <w:u w:val="single"/>
          <w:rtl/>
        </w:rPr>
        <w:t>שו"ת באר יצחק חלק אורח חיים סימן יג</w:t>
      </w:r>
      <w:r w:rsidR="000216FA" w:rsidRPr="00DB3CDB">
        <w:rPr>
          <w:rFonts w:hint="cs"/>
          <w:u w:val="single"/>
          <w:rtl/>
        </w:rPr>
        <w:t>:</w:t>
      </w:r>
      <w:r w:rsidRPr="00DB3CDB">
        <w:rPr>
          <w:u w:val="single"/>
          <w:rtl/>
        </w:rPr>
        <w:t xml:space="preserve"> פלפול בארוכה בענין בנין ביום טוב אם אסור מהתורה או אינו אסור אלא מדרבנן</w:t>
      </w:r>
    </w:p>
    <w:p w14:paraId="276A3155" w14:textId="1EFEEF4E" w:rsidR="009A6811" w:rsidRDefault="009A6811" w:rsidP="00A01671">
      <w:pPr>
        <w:bidi/>
        <w:rPr>
          <w:rtl/>
        </w:rPr>
      </w:pPr>
      <w:r>
        <w:rPr>
          <w:rtl/>
        </w:rPr>
        <w:t>נשאלתי מן הרב המפורסם מוה' משה אב"ד דק' בערדייאנסק לבאר הך מילתא דבנין ביום טוב אי אסור מה"ת אי לא</w:t>
      </w:r>
      <w:r w:rsidR="009B4DFD">
        <w:rPr>
          <w:rFonts w:hint="cs"/>
          <w:rtl/>
        </w:rPr>
        <w:t xml:space="preserve">... </w:t>
      </w:r>
      <w:r>
        <w:rPr>
          <w:rtl/>
        </w:rPr>
        <w:t>וגם נשאלתי במי שנפל סוכתו ביום טוב ואין לו סוכה אחרת אם מותר לומר לנכרי לתקנה ביום טוב.</w:t>
      </w:r>
      <w:r w:rsidR="00A01671">
        <w:rPr>
          <w:rFonts w:hint="cs"/>
          <w:rtl/>
        </w:rPr>
        <w:t xml:space="preserve"> </w:t>
      </w:r>
      <w:r>
        <w:rPr>
          <w:rtl/>
        </w:rPr>
        <w:t>ולפי שראיתי שהוא ענין רחב בש"ס לכן ראיתי להאריך בזה הרבה ולחלק כל הפלפולים אשר יפלו בענין הזה לכמה ענפים כאשר יבוארו בעז"ה</w:t>
      </w:r>
      <w:r w:rsidR="007236A4">
        <w:rPr>
          <w:rFonts w:hint="cs"/>
          <w:rtl/>
        </w:rPr>
        <w:t>...</w:t>
      </w:r>
    </w:p>
    <w:p w14:paraId="79562624" w14:textId="46B7818F" w:rsidR="0060312B" w:rsidRDefault="004C6FCF" w:rsidP="004C6FCF">
      <w:pPr>
        <w:bidi/>
        <w:rPr>
          <w:rtl/>
        </w:rPr>
      </w:pPr>
      <w:r>
        <w:rPr>
          <w:rtl/>
        </w:rPr>
        <w:t>ענף ז. ובעיקר הקושיא שהקשיתי לעיל בירושלמי שבת (פ' י"ב) דמחזיר תריסין חייב חטאת ואפ"ה התירו להחזיר התריסין משום שמחת יום טוב וסופן משום תחילתן, וקשה לפמש"כ המ"א בשם הב"ח (בסימן ת"צ) דלא התירו סופן משום תחילתן רק באיסור דרבנן ולא ב</w:t>
      </w:r>
      <w:r w:rsidRPr="006D0E70">
        <w:rPr>
          <w:rtl/>
        </w:rPr>
        <w:t xml:space="preserve">איסור דאורייתא, נראה לפע"ד לתרץ דלפי מאי דקיי"ל ביבמות (דף צ') בש"ס דילן דבקום ועשה אין יכולין חז"ל לעקור ד"ת וכדאיתא בזבחים (דף נ"ו ע"א) ברש"י ד"ה והתניא מנין ללשכות כו' ובנזיר (דף כ"ט) ובש"ד בש"ס אין מספר, לכן שפיר פסק המג"א דבקום ועשה אין יכולין לעקור ד"ת, אבל </w:t>
      </w:r>
      <w:r w:rsidRPr="005C6231">
        <w:rPr>
          <w:u w:val="single"/>
          <w:rtl/>
        </w:rPr>
        <w:t>הירושלמי י"ל דאזיל לשיטתו בגיטין (פ"ד סוף ה"ב) שפריך על רשב"ג דס"ל בטלו אינו מבוטל וכי יכולים לעקור ד"ת ומתרצי דיכולים חכמים לעקור אף בקום ועשה</w:t>
      </w:r>
      <w:r>
        <w:rPr>
          <w:rtl/>
        </w:rPr>
        <w:t xml:space="preserve"> ועיי"ש במרה"פ, </w:t>
      </w:r>
      <w:r w:rsidRPr="002A4CBD">
        <w:rPr>
          <w:u w:val="single"/>
          <w:rtl/>
        </w:rPr>
        <w:t>ובש"ס דילן בגיטין (דף ל"ג) מקשינן ג"כ איך יכולים חז"ל לעקור ד"ת בקום ועשה ואמאי בטלו אינו מבוטל ומתרצי משום דאפקעינהו רבנן לקדושיה מיניה משום דבלא זה אינם יכולין רבנן לעקור ד"ת בקום ועשה, לכן הירושלמי לשיטתו דס"ל דאף בקום ועשה יכולים חז"ל לעקור ד"ת</w:t>
      </w:r>
      <w:r>
        <w:rPr>
          <w:rtl/>
        </w:rPr>
        <w:t xml:space="preserve">, ולכן </w:t>
      </w:r>
      <w:r>
        <w:rPr>
          <w:rtl/>
        </w:rPr>
        <w:lastRenderedPageBreak/>
        <w:t>שפיר י"ל דמשום שמחת יום טוב הקילו חז"ל לסלק ולהחזיר את התריסין ביום טוב וסופן משום תחילתן, ואף לעקור לדאורייתא היכא שראו שזהו ענין בכלל צרכי רבים לקיים מצות שמחת יום טוב.</w:t>
      </w:r>
    </w:p>
    <w:p w14:paraId="08F21EDF" w14:textId="4B971545" w:rsidR="002A4CBD" w:rsidRDefault="002A4CBD" w:rsidP="002A4CBD">
      <w:pPr>
        <w:bidi/>
        <w:rPr>
          <w:rtl/>
        </w:rPr>
      </w:pPr>
    </w:p>
    <w:p w14:paraId="4E17CAA8" w14:textId="7FBEA3E9" w:rsidR="00E14A36" w:rsidRPr="00E14A36" w:rsidRDefault="00E14A36" w:rsidP="00E14A36">
      <w:pPr>
        <w:pStyle w:val="ListParagraph"/>
        <w:numPr>
          <w:ilvl w:val="0"/>
          <w:numId w:val="6"/>
        </w:numPr>
        <w:bidi/>
        <w:rPr>
          <w:u w:val="single"/>
        </w:rPr>
      </w:pPr>
      <w:r w:rsidRPr="00E14A36">
        <w:rPr>
          <w:u w:val="single"/>
          <w:rtl/>
        </w:rPr>
        <w:t xml:space="preserve">תלמוד בבלי מסכת בבא בתרא דף מח עמוד ב </w:t>
      </w:r>
    </w:p>
    <w:p w14:paraId="7E17E41C" w14:textId="7BFC43C8" w:rsidR="002A4CBD" w:rsidRDefault="00E14A36" w:rsidP="00E14A36">
      <w:pPr>
        <w:bidi/>
      </w:pPr>
      <w:r>
        <w:rPr>
          <w:rtl/>
        </w:rPr>
        <w:t>אמר אמימר תליוה וקדיש קדושיו קדושין מר בר רב אשי אמר באשה ודאי קדושין לא הוו הוא עשה שלא כהוגן לפיכך עשו עמו שלא כהוגן ואפקעינהו רבנן לקידושיה מיניה אמר ליה רבינא לרב אשי תינח דקדיש בכספא קדיש בביאה מאי איכא למימר אמר ליה שויוה רבנן לבעילתו בעילת זנות</w:t>
      </w:r>
    </w:p>
    <w:p w14:paraId="07314BBA" w14:textId="0932D546" w:rsidR="009F79AF" w:rsidRDefault="009F79AF" w:rsidP="009F79AF">
      <w:pPr>
        <w:bidi/>
        <w:rPr>
          <w:b/>
          <w:bCs/>
          <w:rtl/>
        </w:rPr>
      </w:pPr>
    </w:p>
    <w:p w14:paraId="7E2C8277" w14:textId="5FF99AF7" w:rsidR="009F79AF" w:rsidRPr="009F79AF" w:rsidRDefault="00BA755C" w:rsidP="009F79AF">
      <w:pPr>
        <w:bidi/>
        <w:rPr>
          <w:b/>
          <w:bCs/>
          <w:rtl/>
        </w:rPr>
      </w:pPr>
      <w:r>
        <w:rPr>
          <w:rFonts w:hint="cs"/>
          <w:b/>
          <w:bCs/>
          <w:rtl/>
        </w:rPr>
        <w:t>איך אפקעינהו עובד?</w:t>
      </w:r>
    </w:p>
    <w:p w14:paraId="10E94A80" w14:textId="77777777" w:rsidR="00711AD3" w:rsidRPr="00711AD3" w:rsidRDefault="00711AD3" w:rsidP="00711AD3">
      <w:pPr>
        <w:pStyle w:val="ListParagraph"/>
        <w:numPr>
          <w:ilvl w:val="0"/>
          <w:numId w:val="6"/>
        </w:numPr>
        <w:bidi/>
        <w:rPr>
          <w:u w:val="single"/>
        </w:rPr>
      </w:pPr>
      <w:r w:rsidRPr="00711AD3">
        <w:rPr>
          <w:u w:val="single"/>
          <w:rtl/>
        </w:rPr>
        <w:t xml:space="preserve">חידושי הריטב"א מסכת כתובות דף ג עמוד א </w:t>
      </w:r>
    </w:p>
    <w:p w14:paraId="6CE57DDD" w14:textId="02AF46A7" w:rsidR="00711AD3" w:rsidRDefault="00711AD3" w:rsidP="00711AD3">
      <w:pPr>
        <w:bidi/>
      </w:pPr>
      <w:r w:rsidRPr="00952A66">
        <w:rPr>
          <w:b/>
          <w:bCs/>
          <w:rtl/>
        </w:rPr>
        <w:t>כל דמקדש אדעתא דרבנן מקדש.</w:t>
      </w:r>
      <w:r>
        <w:rPr>
          <w:rtl/>
        </w:rPr>
        <w:t xml:space="preserve"> פירוש ואף על פי</w:t>
      </w:r>
      <w:r w:rsidR="00B64A0F">
        <w:rPr>
          <w:rStyle w:val="FootnoteReference"/>
          <w:rtl/>
        </w:rPr>
        <w:footnoteReference w:id="1"/>
      </w:r>
      <w:r>
        <w:rPr>
          <w:rtl/>
        </w:rPr>
        <w:t xml:space="preserve"> שאומר לה כדת משה וישראל הרי הוא כאילו התנה עמה על מנת שירצו חכמים וסתמו כפירושו, שהם דברים שבלבו ובלב כל אדם שהם דברים כדמפרשינן במסכת קידושין (נ' א') בס"ד.</w:t>
      </w:r>
    </w:p>
    <w:p w14:paraId="3B1A89BC" w14:textId="77777777" w:rsidR="00711AD3" w:rsidRDefault="00711AD3" w:rsidP="00711AD3">
      <w:pPr>
        <w:bidi/>
      </w:pPr>
      <w:r w:rsidRPr="00952A66">
        <w:rPr>
          <w:b/>
          <w:bCs/>
          <w:rtl/>
        </w:rPr>
        <w:t>ואפקעינהו רבנן לקידושין מיניה.</w:t>
      </w:r>
      <w:r>
        <w:rPr>
          <w:rtl/>
        </w:rPr>
        <w:t xml:space="preserve"> פירוש דהו"ל כאומר הרי את מקודשת אם ירצה אבא שאם לא רצה אינה מקודשת.</w:t>
      </w:r>
    </w:p>
    <w:p w14:paraId="7C7BC825" w14:textId="77777777" w:rsidR="009F79AF" w:rsidRDefault="009F79AF" w:rsidP="009F79AF">
      <w:pPr>
        <w:bidi/>
        <w:rPr>
          <w:rtl/>
        </w:rPr>
      </w:pPr>
    </w:p>
    <w:p w14:paraId="4D03E632" w14:textId="15CD6909" w:rsidR="00E97744" w:rsidRPr="00E97744" w:rsidRDefault="00E97744" w:rsidP="00E97744">
      <w:pPr>
        <w:pStyle w:val="ListParagraph"/>
        <w:numPr>
          <w:ilvl w:val="0"/>
          <w:numId w:val="6"/>
        </w:numPr>
        <w:bidi/>
        <w:rPr>
          <w:u w:val="single"/>
        </w:rPr>
      </w:pPr>
      <w:r w:rsidRPr="00E97744">
        <w:rPr>
          <w:u w:val="single"/>
          <w:rtl/>
        </w:rPr>
        <w:t xml:space="preserve">תוספות מסכת כתובות דף ג עמוד א </w:t>
      </w:r>
    </w:p>
    <w:p w14:paraId="3CFB3B1F" w14:textId="6BA9897B" w:rsidR="008C7C5A" w:rsidRDefault="00E97744" w:rsidP="00FE1BF1">
      <w:pPr>
        <w:bidi/>
        <w:rPr>
          <w:rtl/>
        </w:rPr>
      </w:pPr>
      <w:r w:rsidRPr="0038276B">
        <w:rPr>
          <w:b/>
          <w:bCs/>
          <w:rtl/>
        </w:rPr>
        <w:t>אדעתא דרבנן מקדש</w:t>
      </w:r>
      <w:r>
        <w:rPr>
          <w:rtl/>
        </w:rPr>
        <w:t xml:space="preserve"> </w:t>
      </w:r>
      <w:r w:rsidR="0038276B">
        <w:rPr>
          <w:rtl/>
        </w:rPr>
        <w:t>–</w:t>
      </w:r>
      <w:r>
        <w:rPr>
          <w:rtl/>
        </w:rPr>
        <w:t xml:space="preserve"> לכן אומרים בשעת קידושין כדת משה וישראל.</w:t>
      </w:r>
    </w:p>
    <w:p w14:paraId="620C232D" w14:textId="06AE59FB" w:rsidR="00FE1BF1" w:rsidRDefault="00FE1BF1" w:rsidP="00FE1BF1">
      <w:pPr>
        <w:bidi/>
        <w:rPr>
          <w:rtl/>
        </w:rPr>
      </w:pPr>
    </w:p>
    <w:p w14:paraId="6EC4A7D1" w14:textId="05500FD9" w:rsidR="00E565D8" w:rsidRPr="00E565D8" w:rsidRDefault="00E565D8" w:rsidP="00E565D8">
      <w:pPr>
        <w:pStyle w:val="ListParagraph"/>
        <w:numPr>
          <w:ilvl w:val="0"/>
          <w:numId w:val="6"/>
        </w:numPr>
        <w:bidi/>
        <w:rPr>
          <w:u w:val="single"/>
        </w:rPr>
      </w:pPr>
      <w:r w:rsidRPr="00E565D8">
        <w:rPr>
          <w:u w:val="single"/>
          <w:rtl/>
        </w:rPr>
        <w:t xml:space="preserve">תוספות מסכת בבא בתרא דף מח עמוד ב </w:t>
      </w:r>
    </w:p>
    <w:p w14:paraId="0CC0F163" w14:textId="77777777" w:rsidR="00C954C0" w:rsidRDefault="00E565D8" w:rsidP="00E565D8">
      <w:pPr>
        <w:bidi/>
      </w:pPr>
      <w:r w:rsidRPr="00887353">
        <w:rPr>
          <w:b/>
          <w:bCs/>
          <w:rtl/>
        </w:rPr>
        <w:t>תינח דקדיש בכספא</w:t>
      </w:r>
      <w:r>
        <w:rPr>
          <w:rtl/>
        </w:rPr>
        <w:t xml:space="preserve"> </w:t>
      </w:r>
      <w:r w:rsidR="004B2463">
        <w:rPr>
          <w:rtl/>
        </w:rPr>
        <w:t>–</w:t>
      </w:r>
      <w:r>
        <w:rPr>
          <w:rtl/>
        </w:rPr>
        <w:t xml:space="preserve"> הכא לא קאמר כל דמקדש אדעתא דרבנן מקדש וכן בפרק בית שמאי (יבמות דף קי. ושם ד"ה לפיכך) גבי עובדא דנרש דקדשה כשהיא קטנה וגדלה ואתא איניש אחרינא וחטפה מיניה כדאמר בריש כתובות (דף ג. ושם ד"ה תינח) ובהשולח (גיטין דף לג. ושם) </w:t>
      </w:r>
      <w:r w:rsidRPr="004B2463">
        <w:rPr>
          <w:u w:val="single"/>
          <w:rtl/>
        </w:rPr>
        <w:t>משום דהכא ובפ' בית שמאי לא קדש אדעתא דרבנן כדקאמר הוא עשה שלא כהוגן</w:t>
      </w:r>
      <w:r w:rsidRPr="00427BD4">
        <w:rPr>
          <w:u w:val="single"/>
          <w:rtl/>
        </w:rPr>
        <w:t xml:space="preserve"> וצריך לומר דסבר הכא דיש כח ביד חכמים לעקור דבר מן התורה כיון דאפקעינהו רבנן לקדושין מיניה</w:t>
      </w:r>
      <w:r w:rsidRPr="00585E94">
        <w:rPr>
          <w:u w:val="single"/>
          <w:rtl/>
        </w:rPr>
        <w:t xml:space="preserve"> ואף על גב דלא קדש אדעתם</w:t>
      </w:r>
    </w:p>
    <w:p w14:paraId="46520B50" w14:textId="1FD866E0" w:rsidR="00BB1990" w:rsidRDefault="00E565D8" w:rsidP="00B049E8">
      <w:pPr>
        <w:bidi/>
      </w:pPr>
      <w:r>
        <w:rPr>
          <w:rtl/>
        </w:rPr>
        <w:t>והכי פירושא בשלמא דקדיש בכספא מצו רבנן להפקיר הכסף</w:t>
      </w:r>
      <w:r w:rsidR="00CE080B">
        <w:rPr>
          <w:rStyle w:val="FootnoteReference"/>
          <w:rtl/>
        </w:rPr>
        <w:footnoteReference w:id="2"/>
      </w:r>
      <w:r>
        <w:rPr>
          <w:rtl/>
        </w:rPr>
        <w:t xml:space="preserve"> ולתת במתנה לאשה אלא דקדיש בביאה אף על גב דיש כח ביד חכמים לעקור דבר מן התורה היינו היכא דליכא עבירה כגון (יבמות פט.) ההוא גריווא דהדר לטיבלא</w:t>
      </w:r>
      <w:r w:rsidR="00F22692">
        <w:rPr>
          <w:rStyle w:val="FootnoteReference"/>
          <w:rtl/>
        </w:rPr>
        <w:footnoteReference w:id="3"/>
      </w:r>
      <w:r>
        <w:rPr>
          <w:rtl/>
        </w:rPr>
        <w:t xml:space="preserve"> אבל ביאה וכי יעשו חכמים ביאתו ביאת עבירה ומשני אין ודאי דשוויוה ביאתו ביאת זנות ובההיא דכתובות (שם) ובהשולח (שם) לכאורה פליגי אהך דשמעתין דאיצטריך למימר טעמא דאדעתא דרבנן מקדש משמע דאי לאו דאדעתא דרבנן מקדש לא היה כח בידם להפקיע הקדושין ומיהו נראה דלא פליגי ואיצטריך טעמא דאדעתא דרבנן מקדש משום דהתם כיון דקדושין נעשו כהוגן לא היה כח לחכמים להפקיעם אי לאו משום דאדעתא דרבנן מקדש.</w:t>
      </w:r>
    </w:p>
    <w:p w14:paraId="7210CEA8" w14:textId="09D4FE84" w:rsidR="00B049E8" w:rsidRDefault="00B049E8" w:rsidP="00B049E8">
      <w:pPr>
        <w:bidi/>
      </w:pPr>
    </w:p>
    <w:p w14:paraId="1C278878" w14:textId="544CE880" w:rsidR="00E00EF5" w:rsidRPr="00A82690" w:rsidRDefault="00E00EF5" w:rsidP="00E00EF5">
      <w:pPr>
        <w:pStyle w:val="ListParagraph"/>
        <w:numPr>
          <w:ilvl w:val="0"/>
          <w:numId w:val="6"/>
        </w:numPr>
        <w:bidi/>
        <w:rPr>
          <w:u w:val="single"/>
        </w:rPr>
      </w:pPr>
      <w:r w:rsidRPr="00A82690">
        <w:rPr>
          <w:u w:val="single"/>
          <w:rtl/>
        </w:rPr>
        <w:t xml:space="preserve">חידושי הריטב"א מסכת כתובות דף ג עמוד א </w:t>
      </w:r>
    </w:p>
    <w:p w14:paraId="4B34CE9E" w14:textId="42B3DC5A" w:rsidR="00B049E8" w:rsidRDefault="00E00EF5" w:rsidP="00E00EF5">
      <w:pPr>
        <w:bidi/>
      </w:pPr>
      <w:r w:rsidRPr="008011A1">
        <w:rPr>
          <w:b/>
          <w:bCs/>
          <w:rtl/>
        </w:rPr>
        <w:t>תינח דקדיש בכספא דקדיש בביאה מאי איכא למימר.</w:t>
      </w:r>
      <w:r>
        <w:rPr>
          <w:rtl/>
        </w:rPr>
        <w:t xml:space="preserve"> יש מי שפירש תינח דקדיש בכספא שהם קדושין דרבנן אבל קדיש בביאה שהוא מדאורייתא מאי איכא למימר, וליתא דקדושי כסף ושטר מדאורייתא הם כדמוכח בפרק קמא דקדושין, </w:t>
      </w:r>
      <w:r w:rsidRPr="00B44343">
        <w:rPr>
          <w:u w:val="single"/>
          <w:rtl/>
        </w:rPr>
        <w:t>אלא ה"פ תינח דקדיש בכספא דכי לא רצו חכמים בקדושיו יפקירו הכסף ויבטלו השטר, אבל קדיש בביאה היאך יפקיעוה חכמים ומה יאמרו שתהא בביאתו</w:t>
      </w:r>
      <w:r>
        <w:rPr>
          <w:rtl/>
        </w:rPr>
        <w:t>, דאע"ג דהריני בועליך על מנת שירצה אבא ולא רצה האב אינה מקודשת (לק' ע"ג ב'), קס"ד דהאב אינו חושש על ביאתו אבל חכמים היאך לא יחושו על ביאתו, ומהדרינן דרבנן נמי שויוה לבעילתו בעילת זנות</w:t>
      </w:r>
      <w:r w:rsidR="006D2210">
        <w:rPr>
          <w:rFonts w:hint="cs"/>
          <w:rtl/>
        </w:rPr>
        <w:t>...</w:t>
      </w:r>
    </w:p>
    <w:p w14:paraId="09193187" w14:textId="57393A0D" w:rsidR="003418CE" w:rsidRDefault="003418CE" w:rsidP="00AA1A8F">
      <w:pPr>
        <w:bidi/>
        <w:rPr>
          <w:rtl/>
        </w:rPr>
      </w:pPr>
    </w:p>
    <w:p w14:paraId="4974D771" w14:textId="2279F846" w:rsidR="00216347" w:rsidRDefault="00216347" w:rsidP="00216347">
      <w:pPr>
        <w:bidi/>
        <w:rPr>
          <w:rtl/>
        </w:rPr>
      </w:pPr>
    </w:p>
    <w:p w14:paraId="3C365053" w14:textId="0AB45127" w:rsidR="00216347" w:rsidRDefault="00216347" w:rsidP="00216347">
      <w:pPr>
        <w:bidi/>
        <w:rPr>
          <w:rtl/>
        </w:rPr>
      </w:pPr>
    </w:p>
    <w:p w14:paraId="429A0635" w14:textId="29ECEC35" w:rsidR="00216347" w:rsidRDefault="00216347" w:rsidP="00216347">
      <w:pPr>
        <w:bidi/>
        <w:rPr>
          <w:rtl/>
        </w:rPr>
      </w:pPr>
    </w:p>
    <w:p w14:paraId="74DA9A62" w14:textId="52141894" w:rsidR="003064AC" w:rsidRPr="00216347" w:rsidRDefault="00216347" w:rsidP="003064AC">
      <w:pPr>
        <w:bidi/>
        <w:rPr>
          <w:b/>
          <w:bCs/>
        </w:rPr>
      </w:pPr>
      <w:r>
        <w:rPr>
          <w:rFonts w:hint="cs"/>
          <w:b/>
          <w:bCs/>
          <w:rtl/>
        </w:rPr>
        <w:lastRenderedPageBreak/>
        <w:t>למפרע או מכאן ולהבא?</w:t>
      </w:r>
    </w:p>
    <w:p w14:paraId="6A70080A" w14:textId="77777777" w:rsidR="00C7738E" w:rsidRPr="00A045B2" w:rsidRDefault="00C7738E" w:rsidP="00A045B2">
      <w:pPr>
        <w:pStyle w:val="ListParagraph"/>
        <w:numPr>
          <w:ilvl w:val="0"/>
          <w:numId w:val="6"/>
        </w:numPr>
        <w:bidi/>
        <w:rPr>
          <w:u w:val="single"/>
        </w:rPr>
      </w:pPr>
      <w:r w:rsidRPr="00A045B2">
        <w:rPr>
          <w:u w:val="single"/>
          <w:rtl/>
        </w:rPr>
        <w:t>תוספות מסכת גיטין דף לג עמוד א</w:t>
      </w:r>
    </w:p>
    <w:p w14:paraId="2894B80A" w14:textId="06361BF4" w:rsidR="00C7738E" w:rsidRDefault="00C7738E" w:rsidP="00A045B2">
      <w:pPr>
        <w:bidi/>
      </w:pPr>
      <w:r w:rsidRPr="00A045B2">
        <w:rPr>
          <w:b/>
          <w:bCs/>
          <w:rtl/>
        </w:rPr>
        <w:t>ואפקעינהו רבנן לקידושין מיניה</w:t>
      </w:r>
      <w:r>
        <w:rPr>
          <w:rtl/>
        </w:rPr>
        <w:t xml:space="preserve"> </w:t>
      </w:r>
      <w:r w:rsidR="00A045B2">
        <w:rPr>
          <w:rtl/>
        </w:rPr>
        <w:t>–</w:t>
      </w:r>
      <w:r>
        <w:rPr>
          <w:rtl/>
        </w:rPr>
        <w:t xml:space="preserve"> הקשה ה"ר שמואל אם כן יחפה על בת אחותו וכשיבואו עדים שזינתה ישלח לה גט ויבטל שלא בפני שליח ופקעי קידושין ונמצא שהיא פנויה ואומר ר"י דלא קשה דאין לחוש אלא כשמחפה עליה שלא כדין אבל הכא כדין מחפה ומן התורה פטורה ועוד הקשה רבי' שמואל דהיכי מחייבינן לעולם מיתה אשת איש שזינתה והא התראת ספק היא דשמא ישלח לה גט ויבטלנו ועוד יכולין ממזרים ליטהר ואומר ר"ת דכי האי גוונא לא הוי התראת ספק דאזלינן בתר רובא ורוב אין מגרשין נשותיהן וכששולחין גט אין מבטלין ועוד דאוקמינן אחזקתה שהיא עכשיו נשואה דאם לא כן נזיר שהיה שותה יין או מטמא למתים אמאי לוקה דאם אמרו לו אל תשתה אל תשתה חייב על כל אחת ואחת (נזיר דף מב.) והא התראת ספק היא שמא ישאל על נזירותו ומה שהקשה אם כן יחפה על בת אחותו ויכולין ממזרין ליטהר אי ידעינן שלכך מתכוין לא מפקעינן קדושין מיניה דלתקנה עשו חכמים ולא לתקלה שמתוך כך יהיו בנות ישראל פרוצות בעריות אבל אם ברור לנו שלא נתכוין לכך לא חיישינן אם יכולים ליטהר.</w:t>
      </w:r>
    </w:p>
    <w:p w14:paraId="4ED0A361" w14:textId="77777777" w:rsidR="00C7738E" w:rsidRDefault="00C7738E" w:rsidP="00C7738E">
      <w:pPr>
        <w:bidi/>
        <w:rPr>
          <w:rtl/>
        </w:rPr>
      </w:pPr>
    </w:p>
    <w:p w14:paraId="7888C15A" w14:textId="3C8BA6B9" w:rsidR="00BF48C9" w:rsidRPr="00BF48C9" w:rsidRDefault="00BF48C9" w:rsidP="00BF48C9">
      <w:pPr>
        <w:pStyle w:val="ListParagraph"/>
        <w:numPr>
          <w:ilvl w:val="0"/>
          <w:numId w:val="6"/>
        </w:numPr>
        <w:bidi/>
        <w:rPr>
          <w:u w:val="single"/>
        </w:rPr>
      </w:pPr>
      <w:r w:rsidRPr="00BF48C9">
        <w:rPr>
          <w:u w:val="single"/>
          <w:rtl/>
        </w:rPr>
        <w:t>חידושי הרמב"ן מסכת כתובות דף ג עמוד א</w:t>
      </w:r>
    </w:p>
    <w:p w14:paraId="42340B14" w14:textId="1E1BDF72" w:rsidR="00AA1A8F" w:rsidRDefault="00BF48C9" w:rsidP="00BA4357">
      <w:pPr>
        <w:bidi/>
      </w:pPr>
      <w:r w:rsidRPr="008C1482">
        <w:rPr>
          <w:u w:val="single"/>
          <w:rtl/>
        </w:rPr>
        <w:t>אלא הא קשיא א"כ יכולין ממזרים ליטהר וזימנין דבת אחותו היא ומחפה עליה, ושמעתי מתרצים דהכי קאמרינן א"כ שויוה רבנן לבעילתו בעילת זנות ואין אדם עושה בעילתו בעילת זנות הילכך גמר ויהיב גיטא מעכשיו כדי שלא יפקיעו רבנן קדושיו שלא תהא בעילתו בעילת זנות, ולאו למימרא דעקרוה</w:t>
      </w:r>
      <w:r>
        <w:rPr>
          <w:rtl/>
        </w:rPr>
        <w:t>, וכן נמי בקידושי כספא עקרי רבנן לקידושי מיניה ותהי' בעילתו בעילת זנות ומשו"ה גמר ומבטל תנאיה ואונסיה, וא"ת ארוסה מאי איכא למימר, כיון דאי בעיל אחר כך תהי' בעילתו בעילת זנות גמר ויהיב גיטא לגמרי דהא לא הדרא ליה, וא"ת משום בת אחותו לא גמר ויהיב גיטא, הא ליתא דכיון שאין דעתו שתחזור לו אלא משום שיפקיעו חכמים קדושיו הוא עושה אין הגט בטל שאין תנאי זה וביטולו כלום</w:t>
      </w:r>
      <w:r w:rsidR="008C1FA1">
        <w:rPr>
          <w:rFonts w:hint="cs"/>
          <w:rtl/>
        </w:rPr>
        <w:t xml:space="preserve">, </w:t>
      </w:r>
      <w:r>
        <w:rPr>
          <w:rtl/>
        </w:rPr>
        <w:t>ואי קשיא והא בלא גט נמי משכחת לה כדאמרינן ביבמות בפ' האשה רבה (צ' ב') ולא אצרכוה רבנן גיטא משני משום דאפקעינהו רבנן לקדושי מיניה וכן נמי אמרינן בבבא בתרא (מ"ח ב') גבי תליוה וקדיש קידושיו לאו קדושין, אין ה"נ דכיון דכל דמקדש אדעתא דרבנן מקדש כי נתקדשה שלא ברצון חכמים יוצאה בלא גט אבל כאן הרי נתקדשה ברצון חכמים לפיכך הצריכוה לגט זה שהוא כשר.</w:t>
      </w:r>
    </w:p>
    <w:p w14:paraId="2E57E884" w14:textId="7D7FCA18" w:rsidR="00413D52" w:rsidRDefault="00413D52" w:rsidP="00413D52">
      <w:pPr>
        <w:bidi/>
      </w:pPr>
    </w:p>
    <w:p w14:paraId="0F0E629B" w14:textId="77777777" w:rsidR="000F7F0F" w:rsidRPr="000F7F0F" w:rsidRDefault="000F7F0F" w:rsidP="000F7F0F">
      <w:pPr>
        <w:pStyle w:val="ListParagraph"/>
        <w:numPr>
          <w:ilvl w:val="0"/>
          <w:numId w:val="6"/>
        </w:numPr>
        <w:bidi/>
        <w:rPr>
          <w:u w:val="single"/>
        </w:rPr>
      </w:pPr>
      <w:r w:rsidRPr="000F7F0F">
        <w:rPr>
          <w:u w:val="single"/>
          <w:rtl/>
        </w:rPr>
        <w:t xml:space="preserve">חידושי הרשב"א מסכת כתובות דף ג עמוד א </w:t>
      </w:r>
    </w:p>
    <w:p w14:paraId="7B614342" w14:textId="6277DB27" w:rsidR="007A3B84" w:rsidRDefault="000F7F0F" w:rsidP="006A597D">
      <w:pPr>
        <w:bidi/>
      </w:pPr>
      <w:r w:rsidRPr="00D038E0">
        <w:rPr>
          <w:b/>
          <w:bCs/>
          <w:rtl/>
        </w:rPr>
        <w:t>כל דמקדש אדעתא דרבנן מקדש ואפקעינהו רבנן לקידושי מיניה.</w:t>
      </w:r>
      <w:r>
        <w:rPr>
          <w:rtl/>
        </w:rPr>
        <w:t xml:space="preserve"> וא"ת מאי שנא מטבע במים שאין להם סוף דלא אפקעינהו רבנן לקידושיה משום עגינות, י"ל דבכדי לא מפקיעי להו רבנן לקידושי </w:t>
      </w:r>
      <w:r w:rsidRPr="004C06B2">
        <w:rPr>
          <w:u w:val="single"/>
          <w:rtl/>
        </w:rPr>
        <w:t>אלא היכא דאיכא סרך גיטא</w:t>
      </w:r>
      <w:r>
        <w:rPr>
          <w:rtl/>
        </w:rPr>
        <w:t xml:space="preserve"> כדהכא א"נ בעד אחד מעיד שמת בעלה דההיא נמי משום תקנת עגונות היא כדאיתא בריש פרק האשה רבה (פ"ח א') דסמכה אהימנותיה דעד ואפילו בגוי מסיח לפי תומו, ועיקר טעמא דכל דמקדש אדעתא דרבנן מקדש ואפקעינהו רבנן לקידושיה מיניה, וכן פירש"י ז"ל בשבת פרק חבית (קמ"ה ב') גבי אין עד מפי עד כשר אלא בעדות אשה בלבד, ואף על גב דכי אתי בעל תצא מזה ומזה והולד מן האחרון ממזר גמור כדאיתא התם בפרק האשה רבה היינו טעמא משום דלא אפקעינהו רבנן לקידושיה לגמרי אלא משום דסמכין אדיוקא דאיתתא ומימר אמרי איתתא דיקא ומינסבא וכיון שבא הבעל איגלי מילתא דלא דיקא שפיר, ומ"מ מעיקרא לא אפקעינהו רבנן לקידושיה אלא משום סרך דעד אחד אבל בכדי בטבע במים שאין להם סוף לא תקינו, וההיא דאותבה אבי כרסיא ואתא חבריה וחטפה מיניה והוו תמן רב ברונא ורב חננאל ולא אצרכוה גיטא (יבמות ק"י א'), אי נמי בתלוהו וקדיש דאפקעינהו רבנן לקידושיה כדאיתא התם בפ' חזקת הבתים (מ"ח ב'), </w:t>
      </w:r>
      <w:r w:rsidRPr="001A0752">
        <w:rPr>
          <w:u w:val="single"/>
          <w:rtl/>
        </w:rPr>
        <w:t>התם משום דעיקר הקידושין שלא ברצון חכמים היו דהוא עשה שלא כהוגן אבל במקום שחלו הקידושין ברצון חכמים והשתא הוא דאפקעינהו להו אי איכא סרך גיטא אין אי לא לא</w:t>
      </w:r>
      <w:r w:rsidR="007A3B84">
        <w:rPr>
          <w:rFonts w:hint="cs"/>
          <w:rtl/>
        </w:rPr>
        <w:t>...</w:t>
      </w:r>
    </w:p>
    <w:p w14:paraId="2A78F920" w14:textId="25D4D1A6" w:rsidR="00413D52" w:rsidRDefault="00413D52" w:rsidP="000F7F0F">
      <w:pPr>
        <w:bidi/>
        <w:rPr>
          <w:rtl/>
        </w:rPr>
      </w:pPr>
    </w:p>
    <w:p w14:paraId="707B83B3" w14:textId="5525ACBB" w:rsidR="00B26D69" w:rsidRPr="00B26D69" w:rsidRDefault="00B26D69" w:rsidP="00B26D69">
      <w:pPr>
        <w:bidi/>
        <w:rPr>
          <w:b/>
          <w:bCs/>
        </w:rPr>
      </w:pPr>
      <w:r w:rsidRPr="00B26D69">
        <w:rPr>
          <w:rFonts w:hint="cs"/>
          <w:b/>
          <w:bCs/>
          <w:rtl/>
        </w:rPr>
        <w:t>השתמשות ב"אפקעינהו" כפתרון היום</w:t>
      </w:r>
    </w:p>
    <w:p w14:paraId="446B07BE" w14:textId="299FB045" w:rsidR="00836236" w:rsidRPr="00836236" w:rsidRDefault="00836236" w:rsidP="00836236">
      <w:pPr>
        <w:pStyle w:val="ListParagraph"/>
        <w:numPr>
          <w:ilvl w:val="0"/>
          <w:numId w:val="6"/>
        </w:numPr>
        <w:bidi/>
        <w:rPr>
          <w:u w:val="single"/>
        </w:rPr>
      </w:pPr>
      <w:r w:rsidRPr="00836236">
        <w:rPr>
          <w:u w:val="single"/>
          <w:rtl/>
        </w:rPr>
        <w:t>שו"ת הרשב"א חלק א סימן אלף קפה</w:t>
      </w:r>
    </w:p>
    <w:p w14:paraId="3C0FFDFB" w14:textId="0242F77C" w:rsidR="006A597D" w:rsidRDefault="00836236" w:rsidP="00836236">
      <w:pPr>
        <w:bidi/>
        <w:rPr>
          <w:rtl/>
        </w:rPr>
      </w:pPr>
      <w:r>
        <w:rPr>
          <w:rtl/>
        </w:rPr>
        <w:t>לימא ליה אין כל דמקדש אדעתא דרבנן מקדש ואפקעינהו רבנן לקדושי מיניה. אלא שלא בכל מקום אנו אומרין כן אלא היכא דאמור אמור היכא דלא אמור מנפשין לא אמרינן.</w:t>
      </w:r>
    </w:p>
    <w:p w14:paraId="5E1D0458" w14:textId="7A9DB131" w:rsidR="00F9685A" w:rsidRDefault="00F9685A" w:rsidP="00F9685A">
      <w:pPr>
        <w:bidi/>
      </w:pPr>
    </w:p>
    <w:p w14:paraId="0EA39246" w14:textId="342F4971" w:rsidR="00895A08" w:rsidRDefault="00895A08" w:rsidP="00895A08">
      <w:pPr>
        <w:bidi/>
      </w:pPr>
    </w:p>
    <w:p w14:paraId="15214EDE" w14:textId="39DB53D2" w:rsidR="00895A08" w:rsidRDefault="00895A08" w:rsidP="00895A08">
      <w:pPr>
        <w:bidi/>
      </w:pPr>
    </w:p>
    <w:p w14:paraId="2E2B6978" w14:textId="77777777" w:rsidR="00895A08" w:rsidRDefault="00895A08" w:rsidP="00895A08">
      <w:pPr>
        <w:bidi/>
        <w:rPr>
          <w:rtl/>
        </w:rPr>
      </w:pPr>
    </w:p>
    <w:p w14:paraId="77ED2081" w14:textId="56ED2F1E" w:rsidR="00F9685A" w:rsidRPr="00F9685A" w:rsidRDefault="00F9685A" w:rsidP="00F9685A">
      <w:pPr>
        <w:pStyle w:val="ListParagraph"/>
        <w:numPr>
          <w:ilvl w:val="0"/>
          <w:numId w:val="6"/>
        </w:numPr>
        <w:bidi/>
        <w:rPr>
          <w:u w:val="single"/>
        </w:rPr>
      </w:pPr>
      <w:r w:rsidRPr="00F9685A">
        <w:rPr>
          <w:u w:val="single"/>
          <w:rtl/>
        </w:rPr>
        <w:lastRenderedPageBreak/>
        <w:t xml:space="preserve">שו"ת מהרי"ק סימן פד </w:t>
      </w:r>
    </w:p>
    <w:p w14:paraId="2236E2E3" w14:textId="24AD38EE" w:rsidR="00F9685A" w:rsidRDefault="00F9685A" w:rsidP="00F9685A">
      <w:pPr>
        <w:bidi/>
        <w:rPr>
          <w:rtl/>
        </w:rPr>
      </w:pPr>
      <w:r>
        <w:rPr>
          <w:rtl/>
        </w:rPr>
        <w:t>ראשונה על אודות רבקה בת חנוך (א) שנתקדשה לרבי שמואל בר' שבתי בפני עדים וז"ל שנתן רבי שמואל לרבקה הנ"ל א' תאנה בתורת קדושין והיא קבלתה בשתיקה ואכלתה ובאה לפני המורה צעקה והתיר את האשה בלא גט מתוך דברים של תוהו פעם אמר שכבר הזהיר שלא לקדש בפחות מעשרה ופעם אמר שאין בנות ישראל מתקדשות בגרוגרות וסוף הותרה בכנופיא לאיש אחר בלא גט. אומר אני שאותו הממרא עתיד ליתן את הדין ואוי לו ולמי שסמכו כי רואים אנו שאינו יודע בין ימינו לשמאלו רק הוא כעור הממשש באפילה וגם הוא מרבה ממזרים בישראל כמו שאני עתיד לבאר בעה"י דמאיזה טעם ירצה להתיר אם מפני שהוא אומר שכבר הזהיר שלא לקדש בפחות מעשרה מה לנו ולחרמו וכי גברא דלא ידע דהמקדש בפחות מפרוטה דחוששין לקדושין לפי דעת רוב הפוסקים משום שמא שוה פרוטה במדי כמו שאמר שאין בנות ישראל מתקדשות בגרוגרות וגם טועה בכמה דברים פשוטים אצל תנוקות של בית רבן כמו שאני עתיד לבאר בעה"י אנו נחוש הזהרה שלו כדי להפקיע קדושין הלא אין חרמו אלא כחרמו של ים ואפילו היתה החרם שלו חלה משא"כ מי אלימא מחרם ותקנות ר"ג מאור הגולה אשר כתב עלי' ר"מ דלא מפקעת קדושין כמו שכתב המרדכי בשמו בקדושין ריש פרק האומר וז"ל ואיך שייך כאן לומר כיון שעבר השליח על תקנת חרם ר"ג מאור הגול' כל דמקדש אדעת' דרבנן מקדש ומפקעי רבנן לקדושיו מיניה דהא חייבי לאוין ושניות וכמה עבירות דאורייתא ורבנן תפסי קדושין עכ"ל הרי לך בהדיא דאפילו תקנת חרם ר"ג לא אלימא לפקוע קדושין כ"ש וכ"ש דורות הללו</w:t>
      </w:r>
    </w:p>
    <w:p w14:paraId="246DB963" w14:textId="206DC3EA" w:rsidR="0080274B" w:rsidRDefault="0080274B" w:rsidP="0080274B">
      <w:pPr>
        <w:bidi/>
        <w:rPr>
          <w:rtl/>
        </w:rPr>
      </w:pPr>
    </w:p>
    <w:p w14:paraId="2E019D49" w14:textId="26702206" w:rsidR="0080274B" w:rsidRPr="00D8362B" w:rsidRDefault="00D8362B" w:rsidP="0080274B">
      <w:pPr>
        <w:pStyle w:val="ListParagraph"/>
        <w:numPr>
          <w:ilvl w:val="0"/>
          <w:numId w:val="6"/>
        </w:numPr>
        <w:bidi/>
        <w:rPr>
          <w:u w:val="single"/>
        </w:rPr>
      </w:pPr>
      <w:r w:rsidRPr="00D8362B">
        <w:rPr>
          <w:rFonts w:hint="cs"/>
          <w:u w:val="single"/>
          <w:rtl/>
        </w:rPr>
        <w:t>רמ"א אבן העזר כח:כא</w:t>
      </w:r>
    </w:p>
    <w:p w14:paraId="36D60484" w14:textId="3BFF6038" w:rsidR="00D8362B" w:rsidRDefault="0097220C" w:rsidP="00D8362B">
      <w:pPr>
        <w:bidi/>
        <w:rPr>
          <w:rtl/>
        </w:rPr>
      </w:pPr>
      <w:r>
        <w:t>A</w:t>
      </w:r>
      <w:r w:rsidR="00D8362B" w:rsidRPr="00D8362B">
        <w:rPr>
          <w:rtl/>
        </w:rPr>
        <w:t>קָהָל שֶׁתִּקְּנוּ וְעָשׂוּ הַסְכָּמָה בֵּינֵיהֶם שֶׁכָּל מִי שֶׁיְּקַדֵּשׁ בְּלֹא עֲשָׂרָה אוֹ כַּיּוֹצֵא בָּזֶה, וְעָבַר אֶחָד וְקִדֵּשׁ, חַיְשִׁינָן לַקִּדּוּשִׁין וּצְרִיכָה גֵּט. אַף עַל פִּי שֶׁהַקָּהָל הִתְנוּ בְּפֵרוּשׁ שֶׁלֹּא יִהְיוּ קִדּוּשִׁין וְהִפְקִירוּ מָמוֹנוֹ, אֲפִלוּ הָכִי יֵשׁ לְהַחֲמִיר לְעִנְיַן מַעֲשֶׂה (מַהֲרִי״ק שֹׁרֶשׁ פ״ד).</w:t>
      </w:r>
    </w:p>
    <w:p w14:paraId="02FC6C1A" w14:textId="28CBE209" w:rsidR="00D8362B" w:rsidRDefault="00D8362B" w:rsidP="00D8362B">
      <w:pPr>
        <w:bidi/>
        <w:rPr>
          <w:rtl/>
        </w:rPr>
      </w:pPr>
    </w:p>
    <w:p w14:paraId="30AB3CC7" w14:textId="2E9D65BA" w:rsidR="00D8362B" w:rsidRPr="001077A3" w:rsidRDefault="001077A3" w:rsidP="001077A3">
      <w:pPr>
        <w:pStyle w:val="ListParagraph"/>
        <w:numPr>
          <w:ilvl w:val="0"/>
          <w:numId w:val="6"/>
        </w:numPr>
        <w:bidi/>
        <w:rPr>
          <w:u w:val="single"/>
        </w:rPr>
      </w:pPr>
      <w:r w:rsidRPr="001077A3">
        <w:rPr>
          <w:rFonts w:hint="cs"/>
          <w:u w:val="single"/>
          <w:rtl/>
        </w:rPr>
        <w:t>ביאורי הגר"א אבן העזר ס"ק נז</w:t>
      </w:r>
    </w:p>
    <w:p w14:paraId="67546AB5" w14:textId="01E8568B" w:rsidR="001077A3" w:rsidRDefault="001077A3" w:rsidP="001077A3">
      <w:pPr>
        <w:bidi/>
        <w:rPr>
          <w:rtl/>
        </w:rPr>
      </w:pPr>
      <w:r w:rsidRPr="00FD69C7">
        <w:rPr>
          <w:b/>
          <w:bCs/>
          <w:rtl/>
        </w:rPr>
        <w:t>אע"פ כו'</w:t>
      </w:r>
      <w:r w:rsidRPr="001077A3">
        <w:rPr>
          <w:rtl/>
        </w:rPr>
        <w:t xml:space="preserve"> – ר"ל יש לדמות למ"ש ביבמות צ' ב' וש"מ דמאן דמקדש כו' ואפקעינהו כו' ושם ק"י א' הוא עשה כו'</w:t>
      </w:r>
    </w:p>
    <w:p w14:paraId="494CB603" w14:textId="1EEF6EAE" w:rsidR="00F843FD" w:rsidRDefault="00F843FD" w:rsidP="00F843FD">
      <w:pPr>
        <w:bidi/>
        <w:rPr>
          <w:rtl/>
        </w:rPr>
      </w:pPr>
    </w:p>
    <w:p w14:paraId="266E207D" w14:textId="77777777" w:rsidR="00733CF4" w:rsidRPr="00733CF4" w:rsidRDefault="00733CF4" w:rsidP="00733CF4">
      <w:pPr>
        <w:pStyle w:val="ListParagraph"/>
        <w:numPr>
          <w:ilvl w:val="0"/>
          <w:numId w:val="6"/>
        </w:numPr>
        <w:bidi/>
        <w:rPr>
          <w:u w:val="single"/>
        </w:rPr>
      </w:pPr>
      <w:r w:rsidRPr="00733CF4">
        <w:rPr>
          <w:u w:val="single"/>
          <w:rtl/>
        </w:rPr>
        <w:t xml:space="preserve">שו"ת מלמד להועיל חלק ג (אבן העזר וחושן משפט) סימן נא </w:t>
      </w:r>
    </w:p>
    <w:p w14:paraId="7C01B53E" w14:textId="05B444EB" w:rsidR="00733CF4" w:rsidRDefault="00733CF4" w:rsidP="00733CF4">
      <w:pPr>
        <w:bidi/>
      </w:pPr>
      <w:r>
        <w:rPr>
          <w:rtl/>
        </w:rPr>
        <w:t>שאלה: אם אפשר לתקן שכל קידושין יהיו על תנאי שאם ימות הבעל בלי זרע של קיימא ותפול אשתו לפני יבם שאז לא תהא מקודשת.</w:t>
      </w:r>
      <w:r w:rsidR="0025165E">
        <w:rPr>
          <w:rFonts w:hint="cs"/>
          <w:rtl/>
        </w:rPr>
        <w:t>..</w:t>
      </w:r>
      <w:r>
        <w:rPr>
          <w:rtl/>
        </w:rPr>
        <w:t xml:space="preserve"> </w:t>
      </w:r>
    </w:p>
    <w:p w14:paraId="44D6E571" w14:textId="3E0FAC78" w:rsidR="0025165E" w:rsidRDefault="0025165E" w:rsidP="0025165E">
      <w:pPr>
        <w:bidi/>
      </w:pPr>
      <w:r>
        <w:rPr>
          <w:rtl/>
        </w:rPr>
        <w:t>ואם רצינו לומר שרבנן דזמננו יפקיעו הקידושין שום רב יר"א לא יודה לזה שיש לנו כח להפקיע הקידושין עכשיו שאין לנו סנהדרין</w:t>
      </w:r>
    </w:p>
    <w:p w14:paraId="7A584511" w14:textId="275E9656" w:rsidR="009E12DC" w:rsidRDefault="009E12DC" w:rsidP="009E12DC">
      <w:pPr>
        <w:bidi/>
      </w:pPr>
    </w:p>
    <w:p w14:paraId="72BA3024" w14:textId="2272E0C5" w:rsidR="009E12DC" w:rsidRPr="00C0602D" w:rsidRDefault="00C0602D" w:rsidP="00C0602D">
      <w:pPr>
        <w:pStyle w:val="ListParagraph"/>
        <w:numPr>
          <w:ilvl w:val="0"/>
          <w:numId w:val="6"/>
        </w:numPr>
        <w:rPr>
          <w:u w:val="single"/>
        </w:rPr>
      </w:pPr>
      <w:proofErr w:type="spellStart"/>
      <w:r w:rsidRPr="00C0602D">
        <w:rPr>
          <w:u w:val="single"/>
        </w:rPr>
        <w:t>Hafka’at</w:t>
      </w:r>
      <w:proofErr w:type="spellEnd"/>
      <w:r w:rsidRPr="00C0602D">
        <w:rPr>
          <w:u w:val="single"/>
        </w:rPr>
        <w:t xml:space="preserve"> Kiddushin, Ezra Frazer (</w:t>
      </w:r>
      <w:hyperlink r:id="rId8" w:history="1">
        <w:r w:rsidRPr="00C0602D">
          <w:rPr>
            <w:rStyle w:val="Hyperlink"/>
          </w:rPr>
          <w:t>https://etzion.org.il/en/publications/books-yeshiva-faculty/publications-philosophy-and-current-affairs/alei-etzion-8</w:t>
        </w:r>
      </w:hyperlink>
      <w:r w:rsidRPr="00C0602D">
        <w:rPr>
          <w:u w:val="single"/>
        </w:rPr>
        <w:t>)</w:t>
      </w:r>
    </w:p>
    <w:p w14:paraId="04825A47" w14:textId="7A70DA83" w:rsidR="00C0602D" w:rsidRDefault="00C0602D" w:rsidP="00C0602D">
      <w:r w:rsidRPr="00C0602D">
        <w:t xml:space="preserve">R. Yosef </w:t>
      </w:r>
      <w:proofErr w:type="spellStart"/>
      <w:r w:rsidRPr="00C0602D">
        <w:t>Dov</w:t>
      </w:r>
      <w:proofErr w:type="spellEnd"/>
      <w:r w:rsidRPr="00C0602D">
        <w:t xml:space="preserve"> Soloveitchik, addressing a proposal to hold a symposium at an RCA convention about implementing </w:t>
      </w:r>
      <w:proofErr w:type="spellStart"/>
      <w:r w:rsidRPr="00C0602D">
        <w:t>hafka'at</w:t>
      </w:r>
      <w:proofErr w:type="spellEnd"/>
      <w:r w:rsidRPr="00C0602D">
        <w:t xml:space="preserve"> kiddushin, stated:  I </w:t>
      </w:r>
      <w:proofErr w:type="gramStart"/>
      <w:r w:rsidRPr="00C0602D">
        <w:t>have to</w:t>
      </w:r>
      <w:proofErr w:type="gramEnd"/>
      <w:r w:rsidRPr="00C0602D">
        <w:t xml:space="preserve"> discharge a duty. Believe me, I do it with much sadness in my heart. You know I never criticize anybody; I have never attacked anybody. But today... I feel it is my duty to make the following statement... I also was told that it was recommended that the method of </w:t>
      </w:r>
      <w:proofErr w:type="spellStart"/>
      <w:r w:rsidRPr="00C0602D">
        <w:t>afka'inhu</w:t>
      </w:r>
      <w:proofErr w:type="spellEnd"/>
      <w:r w:rsidRPr="00C0602D">
        <w:t xml:space="preserve"> </w:t>
      </w:r>
      <w:proofErr w:type="spellStart"/>
      <w:r w:rsidRPr="00C0602D">
        <w:t>rabanan</w:t>
      </w:r>
      <w:proofErr w:type="spellEnd"/>
      <w:r w:rsidRPr="00C0602D">
        <w:t xml:space="preserve"> le-kiddushin </w:t>
      </w:r>
      <w:proofErr w:type="spellStart"/>
      <w:r w:rsidRPr="00C0602D">
        <w:t>minei</w:t>
      </w:r>
      <w:proofErr w:type="spellEnd"/>
      <w:r w:rsidRPr="00C0602D">
        <w:t xml:space="preserve"> be introduced... Do you expect to survive as Orthodox rabbis? Do you expect to carry on the </w:t>
      </w:r>
      <w:proofErr w:type="spellStart"/>
      <w:r w:rsidRPr="00C0602D">
        <w:t>mesora</w:t>
      </w:r>
      <w:proofErr w:type="spellEnd"/>
      <w:r w:rsidRPr="00C0602D">
        <w:t xml:space="preserve"> under such circumstances? Chaos will replace Torah. I hope that those gathered here will join me in objecting to such discussion and debates at a rabbinical convention. I cannot imagine a Republican National Convention or Democratic National Convention where a symposium would be held as to whether communism should replace democracy in the United States.</w:t>
      </w:r>
    </w:p>
    <w:p w14:paraId="567BCC73" w14:textId="77777777" w:rsidR="00455123" w:rsidRPr="001077A3" w:rsidRDefault="00455123" w:rsidP="00C0602D"/>
    <w:sectPr w:rsidR="00455123" w:rsidRPr="001077A3" w:rsidSect="00CC410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9680" w14:textId="77777777" w:rsidR="00EC62C4" w:rsidRDefault="00EC62C4" w:rsidP="0094319D">
      <w:r>
        <w:separator/>
      </w:r>
    </w:p>
  </w:endnote>
  <w:endnote w:type="continuationSeparator" w:id="0">
    <w:p w14:paraId="684F006D" w14:textId="77777777" w:rsidR="00EC62C4" w:rsidRDefault="00EC62C4"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0C4C07FB"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AEA6B"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7F094A94"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7F19DC"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A530" w14:textId="77777777" w:rsidR="00EC62C4" w:rsidRDefault="00EC62C4" w:rsidP="0094319D">
      <w:r>
        <w:separator/>
      </w:r>
    </w:p>
  </w:footnote>
  <w:footnote w:type="continuationSeparator" w:id="0">
    <w:p w14:paraId="5CFBC98A" w14:textId="77777777" w:rsidR="00EC62C4" w:rsidRDefault="00EC62C4" w:rsidP="0094319D">
      <w:r>
        <w:continuationSeparator/>
      </w:r>
    </w:p>
  </w:footnote>
  <w:footnote w:id="1">
    <w:p w14:paraId="193628BF" w14:textId="192D2C7E" w:rsidR="00B64A0F" w:rsidRDefault="00B64A0F" w:rsidP="00B64A0F">
      <w:pPr>
        <w:pStyle w:val="FootnoteText"/>
        <w:bidi/>
        <w:rPr>
          <w:rtl/>
        </w:rPr>
      </w:pPr>
      <w:r>
        <w:rPr>
          <w:rStyle w:val="FootnoteReference"/>
        </w:rPr>
        <w:footnoteRef/>
      </w:r>
      <w:r>
        <w:t xml:space="preserve"> </w:t>
      </w:r>
      <w:r>
        <w:rPr>
          <w:rFonts w:hint="cs"/>
          <w:rtl/>
        </w:rPr>
        <w:t>מוסד הרב קוק, "צ"ל: ולפיכך אומר לה. וראה בתוס' ד"ה אדעתא</w:t>
      </w:r>
    </w:p>
  </w:footnote>
  <w:footnote w:id="2">
    <w:p w14:paraId="4BEF6788" w14:textId="001C7A9B" w:rsidR="00CE080B" w:rsidRDefault="00CE080B" w:rsidP="00CE080B">
      <w:pPr>
        <w:pStyle w:val="FootnoteText"/>
        <w:bidi/>
        <w:rPr>
          <w:rtl/>
        </w:rPr>
      </w:pPr>
      <w:r>
        <w:rPr>
          <w:rStyle w:val="FootnoteReference"/>
        </w:rPr>
        <w:footnoteRef/>
      </w:r>
      <w:r>
        <w:t xml:space="preserve"> </w:t>
      </w:r>
      <w:r>
        <w:rPr>
          <w:rFonts w:hint="cs"/>
          <w:rtl/>
        </w:rPr>
        <w:t>כתובות ג. ד"ה תינח, "</w:t>
      </w:r>
      <w:r>
        <w:rPr>
          <w:rStyle w:val="pasuk"/>
          <w:rtl/>
        </w:rPr>
        <w:t>דהפקר ב״ד היה הפקר והוו מעות מתנה</w:t>
      </w:r>
      <w:r>
        <w:rPr>
          <w:rStyle w:val="pasuk"/>
          <w:rFonts w:hint="cs"/>
          <w:rtl/>
        </w:rPr>
        <w:t>"</w:t>
      </w:r>
    </w:p>
  </w:footnote>
  <w:footnote w:id="3">
    <w:p w14:paraId="54FE3B3C" w14:textId="105EC46F" w:rsidR="00F22692" w:rsidRDefault="00F22692" w:rsidP="00F22692">
      <w:pPr>
        <w:pStyle w:val="FootnoteText"/>
        <w:bidi/>
      </w:pPr>
      <w:r>
        <w:rPr>
          <w:rStyle w:val="FootnoteReference"/>
        </w:rPr>
        <w:footnoteRef/>
      </w:r>
      <w:r>
        <w:t xml:space="preserve"> </w:t>
      </w:r>
      <w:r w:rsidRPr="00F22692">
        <w:rPr>
          <w:rtl/>
        </w:rPr>
        <w:t>תנן התם אין תורמין מן הטמא על הטהור ואם תרם בשוגג תרומתו תרומה במזיד לא עשה ולא כלום מאי לא עשה ולא כלום א"ר חסדא לא עשה ולא כלום כל עיקר דאפילו ההיא גריוא הדר לטיבליה.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4607" w14:textId="7CDC3A64" w:rsidR="00CC410C" w:rsidRDefault="009A6212" w:rsidP="00D438E6">
    <w:pPr>
      <w:pStyle w:val="Header"/>
      <w:jc w:val="center"/>
      <w:rPr>
        <w:b/>
        <w:bCs/>
        <w:rtl/>
      </w:rPr>
    </w:pPr>
    <w:r>
      <w:rPr>
        <w:b/>
        <w:bCs/>
        <w:noProof/>
      </w:rPr>
      <w:drawing>
        <wp:anchor distT="0" distB="0" distL="114300" distR="114300" simplePos="0" relativeHeight="251658240" behindDoc="1" locked="0" layoutInCell="1" allowOverlap="1" wp14:anchorId="322A101A" wp14:editId="12B8888B">
          <wp:simplePos x="0" y="0"/>
          <wp:positionH relativeFrom="column">
            <wp:posOffset>5069550</wp:posOffset>
          </wp:positionH>
          <wp:positionV relativeFrom="paragraph">
            <wp:posOffset>-375888</wp:posOffset>
          </wp:positionV>
          <wp:extent cx="970858" cy="97085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858" cy="970858"/>
                  </a:xfrm>
                  <a:prstGeom prst="rect">
                    <a:avLst/>
                  </a:prstGeom>
                </pic:spPr>
              </pic:pic>
            </a:graphicData>
          </a:graphic>
          <wp14:sizeRelH relativeFrom="margin">
            <wp14:pctWidth>0</wp14:pctWidth>
          </wp14:sizeRelH>
          <wp14:sizeRelV relativeFrom="margin">
            <wp14:pctHeight>0</wp14:pctHeight>
          </wp14:sizeRelV>
        </wp:anchor>
      </w:drawing>
    </w:r>
    <w:r w:rsidR="00D438E6">
      <w:rPr>
        <w:rFonts w:hint="cs"/>
        <w:b/>
        <w:bCs/>
        <w:rtl/>
      </w:rPr>
      <w:t>אפקעינהו</w:t>
    </w:r>
    <w:r w:rsidR="00CC410C" w:rsidRPr="00E25184">
      <w:rPr>
        <w:rFonts w:hint="cs"/>
        <w:b/>
        <w:bCs/>
        <w:rtl/>
      </w:rPr>
      <w:t xml:space="preserve"> </w:t>
    </w:r>
  </w:p>
  <w:p w14:paraId="1F144600" w14:textId="77777777" w:rsidR="00CC410C" w:rsidRPr="00CF252F" w:rsidRDefault="00CC410C" w:rsidP="00CC410C">
    <w:pPr>
      <w:pStyle w:val="Header"/>
      <w:jc w:val="center"/>
    </w:pPr>
    <w:r>
      <w:t>Rav Jared Anstandig – janstandig@torontotorah.com</w:t>
    </w:r>
  </w:p>
  <w:p w14:paraId="67CE1E1A"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D8F"/>
    <w:multiLevelType w:val="hybridMultilevel"/>
    <w:tmpl w:val="2640CBB2"/>
    <w:lvl w:ilvl="0" w:tplc="60482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81316"/>
    <w:multiLevelType w:val="hybridMultilevel"/>
    <w:tmpl w:val="D27C7C8A"/>
    <w:lvl w:ilvl="0" w:tplc="D39240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F6F72"/>
    <w:multiLevelType w:val="hybridMultilevel"/>
    <w:tmpl w:val="6F5E0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E25AFD"/>
    <w:multiLevelType w:val="hybridMultilevel"/>
    <w:tmpl w:val="AE4656D0"/>
    <w:lvl w:ilvl="0" w:tplc="A1629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37CAA"/>
    <w:multiLevelType w:val="hybridMultilevel"/>
    <w:tmpl w:val="A128EA26"/>
    <w:lvl w:ilvl="0" w:tplc="1414B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2355752">
    <w:abstractNumId w:val="6"/>
  </w:num>
  <w:num w:numId="2" w16cid:durableId="2138794554">
    <w:abstractNumId w:val="4"/>
  </w:num>
  <w:num w:numId="3" w16cid:durableId="1736779248">
    <w:abstractNumId w:val="0"/>
  </w:num>
  <w:num w:numId="4" w16cid:durableId="1921863423">
    <w:abstractNumId w:val="3"/>
  </w:num>
  <w:num w:numId="5" w16cid:durableId="2140683023">
    <w:abstractNumId w:val="1"/>
  </w:num>
  <w:num w:numId="6" w16cid:durableId="1024095076">
    <w:abstractNumId w:val="5"/>
  </w:num>
  <w:num w:numId="7" w16cid:durableId="1434667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E6"/>
    <w:rsid w:val="00010C62"/>
    <w:rsid w:val="00012247"/>
    <w:rsid w:val="000216FA"/>
    <w:rsid w:val="00021E18"/>
    <w:rsid w:val="00031AE9"/>
    <w:rsid w:val="000529E7"/>
    <w:rsid w:val="00063EBD"/>
    <w:rsid w:val="00071755"/>
    <w:rsid w:val="000719BB"/>
    <w:rsid w:val="000812E4"/>
    <w:rsid w:val="00092DA1"/>
    <w:rsid w:val="000B4DB3"/>
    <w:rsid w:val="000B5808"/>
    <w:rsid w:val="000F0922"/>
    <w:rsid w:val="000F20E9"/>
    <w:rsid w:val="000F769D"/>
    <w:rsid w:val="000F7F0F"/>
    <w:rsid w:val="001077A3"/>
    <w:rsid w:val="00142179"/>
    <w:rsid w:val="00147390"/>
    <w:rsid w:val="00154DDE"/>
    <w:rsid w:val="0015520F"/>
    <w:rsid w:val="00167C11"/>
    <w:rsid w:val="001858CF"/>
    <w:rsid w:val="00185B0D"/>
    <w:rsid w:val="0019701E"/>
    <w:rsid w:val="001A0752"/>
    <w:rsid w:val="001A277B"/>
    <w:rsid w:val="001A3791"/>
    <w:rsid w:val="001A47AF"/>
    <w:rsid w:val="001A48E4"/>
    <w:rsid w:val="001B25A4"/>
    <w:rsid w:val="001B7CF0"/>
    <w:rsid w:val="001C6BD6"/>
    <w:rsid w:val="001C6CE1"/>
    <w:rsid w:val="001C7F63"/>
    <w:rsid w:val="001E4EF6"/>
    <w:rsid w:val="001F0A93"/>
    <w:rsid w:val="001F3C70"/>
    <w:rsid w:val="001F7CEA"/>
    <w:rsid w:val="00202581"/>
    <w:rsid w:val="00202A23"/>
    <w:rsid w:val="00202BD8"/>
    <w:rsid w:val="00203083"/>
    <w:rsid w:val="00216347"/>
    <w:rsid w:val="002174B0"/>
    <w:rsid w:val="00233F4A"/>
    <w:rsid w:val="00234365"/>
    <w:rsid w:val="0023478F"/>
    <w:rsid w:val="00242B08"/>
    <w:rsid w:val="00246F1F"/>
    <w:rsid w:val="0025165E"/>
    <w:rsid w:val="0025470D"/>
    <w:rsid w:val="00255BE0"/>
    <w:rsid w:val="00267D69"/>
    <w:rsid w:val="00284187"/>
    <w:rsid w:val="00294AFA"/>
    <w:rsid w:val="002A2543"/>
    <w:rsid w:val="002A4CBD"/>
    <w:rsid w:val="002D0DEB"/>
    <w:rsid w:val="002E7B61"/>
    <w:rsid w:val="002F30AC"/>
    <w:rsid w:val="003064AC"/>
    <w:rsid w:val="00317D0A"/>
    <w:rsid w:val="00326A02"/>
    <w:rsid w:val="003418CE"/>
    <w:rsid w:val="003559FC"/>
    <w:rsid w:val="00367047"/>
    <w:rsid w:val="0038276B"/>
    <w:rsid w:val="003976FB"/>
    <w:rsid w:val="003B0E80"/>
    <w:rsid w:val="003B607C"/>
    <w:rsid w:val="003C12CD"/>
    <w:rsid w:val="003C248A"/>
    <w:rsid w:val="003C72D3"/>
    <w:rsid w:val="003D2361"/>
    <w:rsid w:val="003E24DC"/>
    <w:rsid w:val="003E4D63"/>
    <w:rsid w:val="003E75A3"/>
    <w:rsid w:val="004113C3"/>
    <w:rsid w:val="00413D52"/>
    <w:rsid w:val="0041489E"/>
    <w:rsid w:val="004217F5"/>
    <w:rsid w:val="00427BD4"/>
    <w:rsid w:val="0043019F"/>
    <w:rsid w:val="00433F05"/>
    <w:rsid w:val="00447DFA"/>
    <w:rsid w:val="00455123"/>
    <w:rsid w:val="00474B04"/>
    <w:rsid w:val="00480FEA"/>
    <w:rsid w:val="00483861"/>
    <w:rsid w:val="004935E3"/>
    <w:rsid w:val="004B2463"/>
    <w:rsid w:val="004C06B2"/>
    <w:rsid w:val="004C15A9"/>
    <w:rsid w:val="004C210D"/>
    <w:rsid w:val="004C3E2B"/>
    <w:rsid w:val="004C6FCF"/>
    <w:rsid w:val="004D2C07"/>
    <w:rsid w:val="004D670B"/>
    <w:rsid w:val="004E00E3"/>
    <w:rsid w:val="004F58D7"/>
    <w:rsid w:val="00502872"/>
    <w:rsid w:val="005210D4"/>
    <w:rsid w:val="00530CF9"/>
    <w:rsid w:val="00553D9C"/>
    <w:rsid w:val="00557368"/>
    <w:rsid w:val="00573593"/>
    <w:rsid w:val="00576956"/>
    <w:rsid w:val="00585E94"/>
    <w:rsid w:val="005A1918"/>
    <w:rsid w:val="005B7585"/>
    <w:rsid w:val="005C6231"/>
    <w:rsid w:val="005D0801"/>
    <w:rsid w:val="005D7D2F"/>
    <w:rsid w:val="005E059F"/>
    <w:rsid w:val="0060312B"/>
    <w:rsid w:val="00606B33"/>
    <w:rsid w:val="006103BF"/>
    <w:rsid w:val="006200E7"/>
    <w:rsid w:val="00622E51"/>
    <w:rsid w:val="0063355C"/>
    <w:rsid w:val="00666DBF"/>
    <w:rsid w:val="00670C41"/>
    <w:rsid w:val="0067151D"/>
    <w:rsid w:val="006819DB"/>
    <w:rsid w:val="006859B9"/>
    <w:rsid w:val="006901DA"/>
    <w:rsid w:val="0069650C"/>
    <w:rsid w:val="006A4AC9"/>
    <w:rsid w:val="006A597D"/>
    <w:rsid w:val="006D0E70"/>
    <w:rsid w:val="006D2210"/>
    <w:rsid w:val="006D27F7"/>
    <w:rsid w:val="006E27A6"/>
    <w:rsid w:val="007003F9"/>
    <w:rsid w:val="00707AE5"/>
    <w:rsid w:val="00711AD3"/>
    <w:rsid w:val="00711B21"/>
    <w:rsid w:val="007151DB"/>
    <w:rsid w:val="007236A4"/>
    <w:rsid w:val="00730529"/>
    <w:rsid w:val="00731ACD"/>
    <w:rsid w:val="00733CF4"/>
    <w:rsid w:val="00737AAB"/>
    <w:rsid w:val="0075646F"/>
    <w:rsid w:val="00757D49"/>
    <w:rsid w:val="00757FD2"/>
    <w:rsid w:val="00761A34"/>
    <w:rsid w:val="00766567"/>
    <w:rsid w:val="00790806"/>
    <w:rsid w:val="00790F9A"/>
    <w:rsid w:val="0079210C"/>
    <w:rsid w:val="007956E0"/>
    <w:rsid w:val="007A3B84"/>
    <w:rsid w:val="007A7B3F"/>
    <w:rsid w:val="007B41DA"/>
    <w:rsid w:val="007B73EC"/>
    <w:rsid w:val="007D6036"/>
    <w:rsid w:val="008011A1"/>
    <w:rsid w:val="0080274B"/>
    <w:rsid w:val="0081342F"/>
    <w:rsid w:val="00815483"/>
    <w:rsid w:val="008202BC"/>
    <w:rsid w:val="00824D85"/>
    <w:rsid w:val="00836236"/>
    <w:rsid w:val="00836503"/>
    <w:rsid w:val="00836E58"/>
    <w:rsid w:val="0084607C"/>
    <w:rsid w:val="00866743"/>
    <w:rsid w:val="0088305B"/>
    <w:rsid w:val="00884E57"/>
    <w:rsid w:val="00885C7F"/>
    <w:rsid w:val="00887085"/>
    <w:rsid w:val="00887353"/>
    <w:rsid w:val="00895A08"/>
    <w:rsid w:val="008A13D1"/>
    <w:rsid w:val="008A2122"/>
    <w:rsid w:val="008A22CC"/>
    <w:rsid w:val="008A53CC"/>
    <w:rsid w:val="008C02A5"/>
    <w:rsid w:val="008C1482"/>
    <w:rsid w:val="008C1FA1"/>
    <w:rsid w:val="008C2283"/>
    <w:rsid w:val="008C7C5A"/>
    <w:rsid w:val="008D028E"/>
    <w:rsid w:val="008D284F"/>
    <w:rsid w:val="008D36B0"/>
    <w:rsid w:val="008E0EA9"/>
    <w:rsid w:val="008E2624"/>
    <w:rsid w:val="008F0620"/>
    <w:rsid w:val="009348AE"/>
    <w:rsid w:val="00937557"/>
    <w:rsid w:val="0094319D"/>
    <w:rsid w:val="00946EAC"/>
    <w:rsid w:val="00952A66"/>
    <w:rsid w:val="009574BD"/>
    <w:rsid w:val="0097220C"/>
    <w:rsid w:val="009738CB"/>
    <w:rsid w:val="00991637"/>
    <w:rsid w:val="009962CE"/>
    <w:rsid w:val="00997C7A"/>
    <w:rsid w:val="009A57C1"/>
    <w:rsid w:val="009A6212"/>
    <w:rsid w:val="009A6811"/>
    <w:rsid w:val="009B18AE"/>
    <w:rsid w:val="009B4DFD"/>
    <w:rsid w:val="009C70C4"/>
    <w:rsid w:val="009E12DC"/>
    <w:rsid w:val="009E3D34"/>
    <w:rsid w:val="009F79AF"/>
    <w:rsid w:val="00A01671"/>
    <w:rsid w:val="00A045B2"/>
    <w:rsid w:val="00A21097"/>
    <w:rsid w:val="00A3573F"/>
    <w:rsid w:val="00A3743D"/>
    <w:rsid w:val="00A516D5"/>
    <w:rsid w:val="00A53E64"/>
    <w:rsid w:val="00A82690"/>
    <w:rsid w:val="00A8774B"/>
    <w:rsid w:val="00AA1A8F"/>
    <w:rsid w:val="00AB65B0"/>
    <w:rsid w:val="00AC779E"/>
    <w:rsid w:val="00AD6D45"/>
    <w:rsid w:val="00B049E8"/>
    <w:rsid w:val="00B16815"/>
    <w:rsid w:val="00B26706"/>
    <w:rsid w:val="00B26D69"/>
    <w:rsid w:val="00B31BE4"/>
    <w:rsid w:val="00B3251A"/>
    <w:rsid w:val="00B44343"/>
    <w:rsid w:val="00B50519"/>
    <w:rsid w:val="00B53E58"/>
    <w:rsid w:val="00B5550F"/>
    <w:rsid w:val="00B60021"/>
    <w:rsid w:val="00B64A0F"/>
    <w:rsid w:val="00B6626F"/>
    <w:rsid w:val="00B77946"/>
    <w:rsid w:val="00BA4357"/>
    <w:rsid w:val="00BA755C"/>
    <w:rsid w:val="00BB1990"/>
    <w:rsid w:val="00BB6FCE"/>
    <w:rsid w:val="00BD2229"/>
    <w:rsid w:val="00BF48C9"/>
    <w:rsid w:val="00BF556B"/>
    <w:rsid w:val="00BF665C"/>
    <w:rsid w:val="00C0602D"/>
    <w:rsid w:val="00C06162"/>
    <w:rsid w:val="00C07831"/>
    <w:rsid w:val="00C12249"/>
    <w:rsid w:val="00C16536"/>
    <w:rsid w:val="00C37FCB"/>
    <w:rsid w:val="00C56909"/>
    <w:rsid w:val="00C71B95"/>
    <w:rsid w:val="00C7738E"/>
    <w:rsid w:val="00C91242"/>
    <w:rsid w:val="00C92476"/>
    <w:rsid w:val="00C954C0"/>
    <w:rsid w:val="00CA2A66"/>
    <w:rsid w:val="00CA3D55"/>
    <w:rsid w:val="00CA4599"/>
    <w:rsid w:val="00CA4C33"/>
    <w:rsid w:val="00CA7655"/>
    <w:rsid w:val="00CB57DA"/>
    <w:rsid w:val="00CC410C"/>
    <w:rsid w:val="00CC42E2"/>
    <w:rsid w:val="00CD0A85"/>
    <w:rsid w:val="00CE080B"/>
    <w:rsid w:val="00CE11BA"/>
    <w:rsid w:val="00CE153A"/>
    <w:rsid w:val="00CF252F"/>
    <w:rsid w:val="00CF7009"/>
    <w:rsid w:val="00D038E0"/>
    <w:rsid w:val="00D06339"/>
    <w:rsid w:val="00D206F2"/>
    <w:rsid w:val="00D37509"/>
    <w:rsid w:val="00D37D55"/>
    <w:rsid w:val="00D4041E"/>
    <w:rsid w:val="00D438E6"/>
    <w:rsid w:val="00D45ADC"/>
    <w:rsid w:val="00D51049"/>
    <w:rsid w:val="00D52B81"/>
    <w:rsid w:val="00D6683D"/>
    <w:rsid w:val="00D8362B"/>
    <w:rsid w:val="00D945EF"/>
    <w:rsid w:val="00DB3CDB"/>
    <w:rsid w:val="00DB424D"/>
    <w:rsid w:val="00DC6118"/>
    <w:rsid w:val="00DD1C55"/>
    <w:rsid w:val="00DD5F72"/>
    <w:rsid w:val="00DE12D3"/>
    <w:rsid w:val="00DE7DFB"/>
    <w:rsid w:val="00DF7EA2"/>
    <w:rsid w:val="00E00EF5"/>
    <w:rsid w:val="00E13CB7"/>
    <w:rsid w:val="00E14A36"/>
    <w:rsid w:val="00E25184"/>
    <w:rsid w:val="00E3314E"/>
    <w:rsid w:val="00E33708"/>
    <w:rsid w:val="00E565D8"/>
    <w:rsid w:val="00E71796"/>
    <w:rsid w:val="00E75EF7"/>
    <w:rsid w:val="00E97744"/>
    <w:rsid w:val="00EA77FD"/>
    <w:rsid w:val="00EB0495"/>
    <w:rsid w:val="00EB2335"/>
    <w:rsid w:val="00EB24F5"/>
    <w:rsid w:val="00EC62C4"/>
    <w:rsid w:val="00ED0695"/>
    <w:rsid w:val="00ED07F5"/>
    <w:rsid w:val="00EE4B58"/>
    <w:rsid w:val="00EF1883"/>
    <w:rsid w:val="00EF598B"/>
    <w:rsid w:val="00EF67AE"/>
    <w:rsid w:val="00F22692"/>
    <w:rsid w:val="00F34BFA"/>
    <w:rsid w:val="00F41867"/>
    <w:rsid w:val="00F418E8"/>
    <w:rsid w:val="00F55F19"/>
    <w:rsid w:val="00F6768B"/>
    <w:rsid w:val="00F727EA"/>
    <w:rsid w:val="00F75893"/>
    <w:rsid w:val="00F7715A"/>
    <w:rsid w:val="00F81402"/>
    <w:rsid w:val="00F81E97"/>
    <w:rsid w:val="00F843FD"/>
    <w:rsid w:val="00F9685A"/>
    <w:rsid w:val="00FC41F0"/>
    <w:rsid w:val="00FC63A6"/>
    <w:rsid w:val="00FC73A8"/>
    <w:rsid w:val="00FD28AD"/>
    <w:rsid w:val="00FD69C7"/>
    <w:rsid w:val="00FE1BF1"/>
    <w:rsid w:val="00FF5DD1"/>
    <w:rsid w:val="00FF7D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B807"/>
  <w15:chartTrackingRefBased/>
  <w15:docId w15:val="{55E52AD5-348D-4705-BEB2-92A37323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unhideWhenUsed/>
    <w:rsid w:val="0094319D"/>
    <w:rPr>
      <w:sz w:val="20"/>
      <w:szCs w:val="20"/>
    </w:rPr>
  </w:style>
  <w:style w:type="character" w:customStyle="1" w:styleId="CommentTextChar">
    <w:name w:val="Comment Text Char"/>
    <w:basedOn w:val="DefaultParagraphFont"/>
    <w:link w:val="CommentText"/>
    <w:uiPriority w:val="99"/>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customStyle="1" w:styleId="pasuk">
    <w:name w:val="pasuk"/>
    <w:basedOn w:val="DefaultParagraphFont"/>
    <w:rsid w:val="002A2543"/>
  </w:style>
  <w:style w:type="character" w:customStyle="1" w:styleId="source-link">
    <w:name w:val="source-link"/>
    <w:basedOn w:val="DefaultParagraphFont"/>
    <w:rsid w:val="002A2543"/>
  </w:style>
  <w:style w:type="paragraph" w:styleId="FootnoteText">
    <w:name w:val="footnote text"/>
    <w:basedOn w:val="Normal"/>
    <w:link w:val="FootnoteTextChar"/>
    <w:uiPriority w:val="99"/>
    <w:semiHidden/>
    <w:unhideWhenUsed/>
    <w:rsid w:val="00B64A0F"/>
    <w:rPr>
      <w:sz w:val="20"/>
      <w:szCs w:val="20"/>
    </w:rPr>
  </w:style>
  <w:style w:type="character" w:customStyle="1" w:styleId="FootnoteTextChar">
    <w:name w:val="Footnote Text Char"/>
    <w:basedOn w:val="DefaultParagraphFont"/>
    <w:link w:val="FootnoteText"/>
    <w:uiPriority w:val="99"/>
    <w:semiHidden/>
    <w:rsid w:val="00B64A0F"/>
    <w:rPr>
      <w:sz w:val="20"/>
      <w:szCs w:val="20"/>
    </w:rPr>
  </w:style>
  <w:style w:type="character" w:styleId="FootnoteReference">
    <w:name w:val="footnote reference"/>
    <w:basedOn w:val="DefaultParagraphFont"/>
    <w:uiPriority w:val="99"/>
    <w:semiHidden/>
    <w:unhideWhenUsed/>
    <w:rsid w:val="00B64A0F"/>
    <w:rPr>
      <w:vertAlign w:val="superscript"/>
    </w:rPr>
  </w:style>
  <w:style w:type="character" w:styleId="UnresolvedMention">
    <w:name w:val="Unresolved Mention"/>
    <w:basedOn w:val="DefaultParagraphFont"/>
    <w:uiPriority w:val="99"/>
    <w:semiHidden/>
    <w:unhideWhenUsed/>
    <w:rsid w:val="00C06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publications/books-yeshiva-faculty/publications-philosophy-and-current-affairs/alei-etzion-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A21C-6D80-491F-A85C-96CD01F2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bmzd template</Template>
  <TotalTime>1</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3</cp:revision>
  <dcterms:created xsi:type="dcterms:W3CDTF">2022-09-23T13:31:00Z</dcterms:created>
  <dcterms:modified xsi:type="dcterms:W3CDTF">2022-09-23T13:31:00Z</dcterms:modified>
</cp:coreProperties>
</file>