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C3B6542" w:rsidR="00772561" w:rsidRPr="00F7527D" w:rsidRDefault="00D036C2" w:rsidP="0063283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4F6402">
        <w:rPr>
          <w:rFonts w:asciiTheme="majorBidi" w:hAnsiTheme="majorBidi" w:cstheme="majorBidi"/>
          <w:u w:val="single"/>
        </w:rPr>
        <w:t>48</w:t>
      </w:r>
    </w:p>
    <w:p w14:paraId="413AA23B" w14:textId="77777777" w:rsidR="008A74AD" w:rsidRPr="00F7527D" w:rsidRDefault="008A74AD" w:rsidP="00576078">
      <w:pPr>
        <w:tabs>
          <w:tab w:val="left" w:pos="6836"/>
        </w:tabs>
        <w:spacing w:after="120"/>
        <w:jc w:val="both"/>
        <w:rPr>
          <w:rFonts w:asciiTheme="majorBidi" w:hAnsiTheme="majorBidi" w:cstheme="majorBidi"/>
          <w:rtl/>
        </w:rPr>
      </w:pPr>
    </w:p>
    <w:p w14:paraId="4022F660" w14:textId="77777777" w:rsidR="004F6402" w:rsidRDefault="00785D84" w:rsidP="00A23B8B">
      <w:pPr>
        <w:tabs>
          <w:tab w:val="left" w:pos="6836"/>
        </w:tabs>
        <w:spacing w:after="120"/>
        <w:jc w:val="both"/>
        <w:rPr>
          <w:rFonts w:asciiTheme="majorBidi" w:hAnsiTheme="majorBidi" w:cstheme="majorBidi"/>
          <w:rtl/>
        </w:rPr>
      </w:pPr>
      <w:r w:rsidRPr="00F7527D">
        <w:rPr>
          <w:rFonts w:asciiTheme="majorBidi" w:hAnsiTheme="majorBidi" w:cstheme="majorBidi"/>
          <w:rtl/>
        </w:rPr>
        <w:t>(</w:t>
      </w:r>
      <w:r w:rsidRPr="00F7527D">
        <w:rPr>
          <w:rFonts w:asciiTheme="majorBidi" w:hAnsiTheme="majorBidi" w:cstheme="majorBidi"/>
        </w:rPr>
        <w:t>1</w:t>
      </w:r>
      <w:r w:rsidRPr="00F7527D">
        <w:rPr>
          <w:rFonts w:asciiTheme="majorBidi" w:hAnsiTheme="majorBidi" w:cstheme="majorBidi"/>
          <w:rtl/>
        </w:rPr>
        <w:t xml:space="preserve">) </w:t>
      </w:r>
      <w:r w:rsidR="004F6402">
        <w:rPr>
          <w:rFonts w:asciiTheme="majorBidi" w:hAnsiTheme="majorBidi" w:cstheme="majorBidi" w:hint="cs"/>
          <w:rtl/>
        </w:rPr>
        <w:t>לסיים את המקורות מדף 46-47</w:t>
      </w:r>
    </w:p>
    <w:p w14:paraId="057D58C6" w14:textId="20A6AC9A" w:rsidR="00437826" w:rsidRDefault="003A72C7" w:rsidP="00A23B8B">
      <w:pPr>
        <w:tabs>
          <w:tab w:val="left" w:pos="6836"/>
        </w:tabs>
        <w:spacing w:after="120"/>
        <w:jc w:val="both"/>
        <w:rPr>
          <w:rFonts w:asciiTheme="majorBidi" w:hAnsiTheme="majorBidi" w:cstheme="majorBidi"/>
          <w:rtl/>
        </w:rPr>
      </w:pPr>
      <w:proofErr w:type="spellStart"/>
      <w:r>
        <w:rPr>
          <w:rFonts w:asciiTheme="majorBidi" w:hAnsiTheme="majorBidi" w:cstheme="majorBidi" w:hint="cs"/>
          <w:rtl/>
        </w:rPr>
        <w:t>ובענין</w:t>
      </w:r>
      <w:proofErr w:type="spellEnd"/>
      <w:r>
        <w:rPr>
          <w:rFonts w:asciiTheme="majorBidi" w:hAnsiTheme="majorBidi" w:cstheme="majorBidi" w:hint="cs"/>
          <w:rtl/>
        </w:rPr>
        <w:t xml:space="preserve"> דין המברך על </w:t>
      </w:r>
      <w:r w:rsidR="0044643A">
        <w:rPr>
          <w:rFonts w:asciiTheme="majorBidi" w:hAnsiTheme="majorBidi" w:cstheme="majorBidi" w:hint="cs"/>
          <w:rtl/>
        </w:rPr>
        <w:t xml:space="preserve">המאכל </w:t>
      </w:r>
      <w:r>
        <w:rPr>
          <w:rFonts w:asciiTheme="majorBidi" w:hAnsiTheme="majorBidi" w:cstheme="majorBidi" w:hint="cs"/>
          <w:rtl/>
        </w:rPr>
        <w:t>שאי</w:t>
      </w:r>
      <w:r w:rsidR="0044643A">
        <w:rPr>
          <w:rFonts w:asciiTheme="majorBidi" w:hAnsiTheme="majorBidi" w:cstheme="majorBidi" w:hint="cs"/>
          <w:rtl/>
        </w:rPr>
        <w:t>ן הדין לברך עליו</w:t>
      </w:r>
      <w:r w:rsidR="00437826">
        <w:rPr>
          <w:rFonts w:asciiTheme="majorBidi" w:hAnsiTheme="majorBidi" w:cstheme="majorBidi" w:hint="cs"/>
          <w:rtl/>
        </w:rPr>
        <w:t>:</w:t>
      </w:r>
    </w:p>
    <w:p w14:paraId="42AFBCF7" w14:textId="77777777" w:rsidR="00437826" w:rsidRDefault="003A72C7" w:rsidP="00A23B8B">
      <w:pPr>
        <w:tabs>
          <w:tab w:val="left" w:pos="6836"/>
        </w:tabs>
        <w:spacing w:after="120"/>
        <w:jc w:val="both"/>
        <w:rPr>
          <w:rFonts w:asciiTheme="majorBidi" w:hAnsiTheme="majorBidi"/>
          <w:rtl/>
        </w:rPr>
      </w:pPr>
      <w:r>
        <w:rPr>
          <w:rFonts w:asciiTheme="majorBidi" w:hAnsiTheme="majorBidi" w:cstheme="majorBidi" w:hint="cs"/>
          <w:rtl/>
        </w:rPr>
        <w:t xml:space="preserve">רמ"א </w:t>
      </w:r>
      <w:proofErr w:type="spellStart"/>
      <w:r>
        <w:rPr>
          <w:rFonts w:asciiTheme="majorBidi" w:hAnsiTheme="majorBidi" w:cstheme="majorBidi" w:hint="cs"/>
          <w:rtl/>
        </w:rPr>
        <w:t>ריא:ה</w:t>
      </w:r>
      <w:proofErr w:type="spellEnd"/>
      <w:r>
        <w:rPr>
          <w:rFonts w:asciiTheme="majorBidi" w:hAnsiTheme="majorBidi" w:cstheme="majorBidi" w:hint="cs"/>
          <w:rtl/>
        </w:rPr>
        <w:t xml:space="preserve"> "</w:t>
      </w:r>
      <w:r w:rsidRPr="003A72C7">
        <w:rPr>
          <w:rFonts w:asciiTheme="majorBidi" w:hAnsiTheme="majorBidi"/>
          <w:rtl/>
        </w:rPr>
        <w:t xml:space="preserve">וכל זה </w:t>
      </w:r>
      <w:proofErr w:type="spellStart"/>
      <w:r w:rsidRPr="003A72C7">
        <w:rPr>
          <w:rFonts w:asciiTheme="majorBidi" w:hAnsiTheme="majorBidi"/>
          <w:rtl/>
        </w:rPr>
        <w:t>דצריך</w:t>
      </w:r>
      <w:proofErr w:type="spellEnd"/>
      <w:r w:rsidRPr="003A72C7">
        <w:rPr>
          <w:rFonts w:asciiTheme="majorBidi" w:hAnsiTheme="majorBidi"/>
          <w:rtl/>
        </w:rPr>
        <w:t xml:space="preserve"> להקדים</w:t>
      </w:r>
      <w:r>
        <w:rPr>
          <w:rFonts w:asciiTheme="majorBidi" w:hAnsiTheme="majorBidi" w:hint="cs"/>
          <w:rtl/>
        </w:rPr>
        <w:t xml:space="preserve"> ...", [</w:t>
      </w:r>
      <w:proofErr w:type="spellStart"/>
      <w:r>
        <w:rPr>
          <w:rFonts w:asciiTheme="majorBidi" w:hAnsiTheme="majorBidi" w:hint="cs"/>
          <w:rtl/>
        </w:rPr>
        <w:t>משנ"ב</w:t>
      </w:r>
      <w:proofErr w:type="spellEnd"/>
      <w:r>
        <w:rPr>
          <w:rFonts w:asciiTheme="majorBidi" w:hAnsiTheme="majorBidi" w:hint="cs"/>
          <w:rtl/>
        </w:rPr>
        <w:t xml:space="preserve"> שם]</w:t>
      </w:r>
    </w:p>
    <w:p w14:paraId="39AE47E8" w14:textId="77777777" w:rsidR="00437826" w:rsidRDefault="004A65C4" w:rsidP="00A23B8B">
      <w:pPr>
        <w:tabs>
          <w:tab w:val="left" w:pos="6836"/>
        </w:tabs>
        <w:spacing w:after="120"/>
        <w:jc w:val="both"/>
        <w:rPr>
          <w:rFonts w:asciiTheme="majorBidi" w:hAnsiTheme="majorBidi"/>
          <w:rtl/>
        </w:rPr>
      </w:pP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רו:ו</w:t>
      </w:r>
      <w:proofErr w:type="spellEnd"/>
      <w:r>
        <w:rPr>
          <w:rFonts w:asciiTheme="majorBidi" w:hAnsiTheme="majorBidi" w:hint="cs"/>
          <w:rtl/>
        </w:rPr>
        <w:t>, ביאור הלכה שם, [</w:t>
      </w:r>
      <w:proofErr w:type="spellStart"/>
      <w:r>
        <w:rPr>
          <w:rFonts w:asciiTheme="majorBidi" w:hAnsiTheme="majorBidi" w:hint="cs"/>
          <w:rtl/>
        </w:rPr>
        <w:t>משנ"ב</w:t>
      </w:r>
      <w:proofErr w:type="spellEnd"/>
      <w:r>
        <w:rPr>
          <w:rFonts w:asciiTheme="majorBidi" w:hAnsiTheme="majorBidi" w:hint="cs"/>
          <w:rtl/>
        </w:rPr>
        <w:t xml:space="preserve"> שם]</w:t>
      </w:r>
    </w:p>
    <w:p w14:paraId="2BD36254" w14:textId="77FA8416" w:rsidR="004F6402" w:rsidRDefault="004A65C4" w:rsidP="00A23B8B">
      <w:pPr>
        <w:tabs>
          <w:tab w:val="left" w:pos="6836"/>
        </w:tabs>
        <w:spacing w:after="120"/>
        <w:jc w:val="both"/>
        <w:rPr>
          <w:rFonts w:asciiTheme="majorBidi" w:hAnsiTheme="majorBidi"/>
          <w:rtl/>
        </w:rPr>
      </w:pP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רו:ב</w:t>
      </w:r>
      <w:proofErr w:type="spellEnd"/>
      <w:r w:rsidR="00437826">
        <w:rPr>
          <w:rFonts w:asciiTheme="majorBidi" w:hAnsiTheme="majorBidi" w:hint="cs"/>
          <w:rtl/>
        </w:rPr>
        <w:t xml:space="preserve">, </w:t>
      </w:r>
      <w:proofErr w:type="spellStart"/>
      <w:r w:rsidR="00437826">
        <w:rPr>
          <w:rFonts w:asciiTheme="majorBidi" w:hAnsiTheme="majorBidi" w:hint="cs"/>
          <w:rtl/>
        </w:rPr>
        <w:t>משנ"ב</w:t>
      </w:r>
      <w:proofErr w:type="spellEnd"/>
      <w:r w:rsidR="00437826">
        <w:rPr>
          <w:rFonts w:asciiTheme="majorBidi" w:hAnsiTheme="majorBidi" w:hint="cs"/>
          <w:rtl/>
        </w:rPr>
        <w:t xml:space="preserve"> י, שערי תשובה א "</w:t>
      </w:r>
      <w:r w:rsidR="00437826" w:rsidRPr="00437826">
        <w:rPr>
          <w:rFonts w:asciiTheme="majorBidi" w:hAnsiTheme="majorBidi"/>
          <w:rtl/>
        </w:rPr>
        <w:t xml:space="preserve">וע' בט"ז שכ' </w:t>
      </w:r>
      <w:proofErr w:type="spellStart"/>
      <w:r w:rsidR="00437826" w:rsidRPr="00437826">
        <w:rPr>
          <w:rFonts w:asciiTheme="majorBidi" w:hAnsiTheme="majorBidi"/>
          <w:rtl/>
        </w:rPr>
        <w:t>דלמה</w:t>
      </w:r>
      <w:proofErr w:type="spellEnd"/>
      <w:r w:rsidR="00437826" w:rsidRPr="00437826">
        <w:rPr>
          <w:rFonts w:asciiTheme="majorBidi" w:hAnsiTheme="majorBidi"/>
          <w:rtl/>
        </w:rPr>
        <w:t xml:space="preserve"> נקט </w:t>
      </w:r>
      <w:proofErr w:type="spellStart"/>
      <w:r w:rsidR="00437826" w:rsidRPr="00437826">
        <w:rPr>
          <w:rFonts w:asciiTheme="majorBidi" w:hAnsiTheme="majorBidi"/>
          <w:rtl/>
        </w:rPr>
        <w:t>בש"ע</w:t>
      </w:r>
      <w:proofErr w:type="spellEnd"/>
      <w:r w:rsidR="00437826" w:rsidRPr="00437826">
        <w:rPr>
          <w:rFonts w:asciiTheme="majorBidi" w:hAnsiTheme="majorBidi"/>
          <w:rtl/>
        </w:rPr>
        <w:t xml:space="preserve"> שהיה לפניו</w:t>
      </w:r>
      <w:r w:rsidR="00437826">
        <w:rPr>
          <w:rFonts w:asciiTheme="majorBidi" w:hAnsiTheme="majorBidi" w:hint="cs"/>
          <w:rtl/>
        </w:rPr>
        <w:t xml:space="preserve"> ... </w:t>
      </w:r>
      <w:proofErr w:type="spellStart"/>
      <w:r w:rsidR="00437826" w:rsidRPr="00437826">
        <w:rPr>
          <w:rFonts w:asciiTheme="majorBidi" w:hAnsiTheme="majorBidi"/>
          <w:rtl/>
        </w:rPr>
        <w:t>וכ"פ</w:t>
      </w:r>
      <w:proofErr w:type="spellEnd"/>
      <w:r w:rsidR="00437826" w:rsidRPr="00437826">
        <w:rPr>
          <w:rFonts w:asciiTheme="majorBidi" w:hAnsiTheme="majorBidi"/>
          <w:rtl/>
        </w:rPr>
        <w:t xml:space="preserve"> </w:t>
      </w:r>
      <w:proofErr w:type="spellStart"/>
      <w:r w:rsidR="00437826" w:rsidRPr="00437826">
        <w:rPr>
          <w:rFonts w:asciiTheme="majorBidi" w:hAnsiTheme="majorBidi"/>
          <w:rtl/>
        </w:rPr>
        <w:t>בפמ"א</w:t>
      </w:r>
      <w:proofErr w:type="spellEnd"/>
      <w:r w:rsidR="00437826" w:rsidRPr="00437826">
        <w:rPr>
          <w:rFonts w:asciiTheme="majorBidi" w:hAnsiTheme="majorBidi"/>
          <w:rtl/>
        </w:rPr>
        <w:t xml:space="preserve"> ח"א סי' נ"ח</w:t>
      </w:r>
      <w:r w:rsidR="00437826">
        <w:rPr>
          <w:rFonts w:asciiTheme="majorBidi" w:hAnsiTheme="majorBidi" w:hint="cs"/>
          <w:rtl/>
        </w:rPr>
        <w:t>"</w:t>
      </w:r>
    </w:p>
    <w:p w14:paraId="7F1A0826" w14:textId="5B759E66" w:rsidR="00437826" w:rsidRDefault="00437826" w:rsidP="00A23B8B">
      <w:pPr>
        <w:tabs>
          <w:tab w:val="left" w:pos="6836"/>
        </w:tabs>
        <w:spacing w:after="120"/>
        <w:jc w:val="both"/>
        <w:rPr>
          <w:rFonts w:asciiTheme="majorBidi" w:hAnsiTheme="majorBidi" w:cstheme="majorBidi"/>
          <w:rtl/>
        </w:rPr>
      </w:pPr>
      <w:r>
        <w:rPr>
          <w:rFonts w:asciiTheme="majorBidi" w:hAnsiTheme="majorBidi" w:hint="cs"/>
          <w:rtl/>
        </w:rPr>
        <w:t>מה הקשר בין דינים אלו?</w:t>
      </w:r>
    </w:p>
    <w:p w14:paraId="2357C2BF" w14:textId="77777777" w:rsidR="003A72C7" w:rsidRDefault="003A72C7" w:rsidP="00A23B8B">
      <w:pPr>
        <w:tabs>
          <w:tab w:val="left" w:pos="6836"/>
        </w:tabs>
        <w:spacing w:after="120"/>
        <w:jc w:val="both"/>
        <w:rPr>
          <w:rFonts w:asciiTheme="majorBidi" w:hAnsiTheme="majorBidi" w:cstheme="majorBidi"/>
          <w:rtl/>
        </w:rPr>
      </w:pPr>
    </w:p>
    <w:p w14:paraId="31E925C6" w14:textId="0B6BEFFE" w:rsidR="00A23B8B" w:rsidRDefault="004F6402" w:rsidP="004F6402">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68581F">
        <w:rPr>
          <w:rFonts w:asciiTheme="majorBidi" w:hAnsiTheme="majorBidi" w:cstheme="majorBidi" w:hint="cs"/>
          <w:rtl/>
        </w:rPr>
        <w:t xml:space="preserve">גמרא דף </w:t>
      </w:r>
      <w:proofErr w:type="spellStart"/>
      <w:r w:rsidR="00453B6D">
        <w:rPr>
          <w:rFonts w:asciiTheme="majorBidi" w:hAnsiTheme="majorBidi" w:cstheme="majorBidi" w:hint="cs"/>
          <w:rtl/>
        </w:rPr>
        <w:t>מא</w:t>
      </w:r>
      <w:proofErr w:type="spellEnd"/>
      <w:r w:rsidR="00453B6D">
        <w:rPr>
          <w:rFonts w:asciiTheme="majorBidi" w:hAnsiTheme="majorBidi" w:cstheme="majorBidi" w:hint="cs"/>
          <w:rtl/>
        </w:rPr>
        <w:t>:</w:t>
      </w:r>
      <w:r w:rsidR="0068581F">
        <w:rPr>
          <w:rFonts w:asciiTheme="majorBidi" w:hAnsiTheme="majorBidi" w:cstheme="majorBidi" w:hint="cs"/>
          <w:rtl/>
        </w:rPr>
        <w:t xml:space="preserve"> "</w:t>
      </w:r>
      <w:r w:rsidRPr="004F6402">
        <w:rPr>
          <w:rFonts w:asciiTheme="majorBidi" w:hAnsiTheme="majorBidi"/>
          <w:rtl/>
        </w:rPr>
        <w:t>איתמר הביאו לפניהם תאנים וענבים</w:t>
      </w:r>
      <w:r>
        <w:rPr>
          <w:rFonts w:asciiTheme="majorBidi" w:hAnsiTheme="majorBidi" w:hint="cs"/>
          <w:rtl/>
        </w:rPr>
        <w:t xml:space="preserve"> .</w:t>
      </w:r>
      <w:r w:rsidR="00453B6D">
        <w:rPr>
          <w:rFonts w:asciiTheme="majorBidi" w:hAnsiTheme="majorBidi" w:hint="cs"/>
          <w:rtl/>
        </w:rPr>
        <w:t xml:space="preserve">.. </w:t>
      </w:r>
      <w:r w:rsidRPr="004F6402">
        <w:rPr>
          <w:rFonts w:asciiTheme="majorBidi" w:hAnsiTheme="majorBidi"/>
          <w:rtl/>
        </w:rPr>
        <w:t>טעונים ברכה בין לפניהם בין לאחריהם</w:t>
      </w:r>
      <w:r w:rsidR="00827C88">
        <w:rPr>
          <w:rFonts w:asciiTheme="majorBidi" w:hAnsiTheme="majorBidi" w:hint="cs"/>
          <w:rtl/>
        </w:rPr>
        <w:t>"</w:t>
      </w:r>
      <w:r w:rsidR="002E5F02">
        <w:rPr>
          <w:rFonts w:asciiTheme="majorBidi" w:hAnsiTheme="majorBidi" w:cstheme="majorBidi" w:hint="cs"/>
          <w:rtl/>
        </w:rPr>
        <w:t>, רש"י</w:t>
      </w:r>
      <w:r w:rsidR="00827C88">
        <w:rPr>
          <w:rFonts w:asciiTheme="majorBidi" w:hAnsiTheme="majorBidi" w:cstheme="majorBidi" w:hint="cs"/>
          <w:rtl/>
        </w:rPr>
        <w:t xml:space="preserve">, </w:t>
      </w:r>
      <w:proofErr w:type="spellStart"/>
      <w:r w:rsidR="00827C88">
        <w:rPr>
          <w:rFonts w:asciiTheme="majorBidi" w:hAnsiTheme="majorBidi" w:cstheme="majorBidi" w:hint="cs"/>
          <w:rtl/>
        </w:rPr>
        <w:t>ת</w:t>
      </w:r>
      <w:r w:rsidR="00453B6D">
        <w:rPr>
          <w:rFonts w:asciiTheme="majorBidi" w:hAnsiTheme="majorBidi" w:cstheme="majorBidi" w:hint="cs"/>
          <w:rtl/>
        </w:rPr>
        <w:t>וס</w:t>
      </w:r>
      <w:proofErr w:type="spellEnd"/>
      <w:r w:rsidR="00453B6D">
        <w:rPr>
          <w:rFonts w:asciiTheme="majorBidi" w:hAnsiTheme="majorBidi" w:cstheme="majorBidi" w:hint="cs"/>
          <w:rtl/>
        </w:rPr>
        <w:t>'</w:t>
      </w:r>
    </w:p>
    <w:p w14:paraId="7C17886E" w14:textId="164DE8FF" w:rsidR="004F6402" w:rsidRDefault="00E85D46" w:rsidP="004F6402">
      <w:pPr>
        <w:tabs>
          <w:tab w:val="left" w:pos="6836"/>
        </w:tabs>
        <w:spacing w:after="120"/>
        <w:jc w:val="both"/>
        <w:rPr>
          <w:rFonts w:asciiTheme="majorBidi" w:hAnsiTheme="majorBidi" w:cstheme="majorBidi"/>
          <w:rtl/>
        </w:rPr>
      </w:pPr>
      <w:r>
        <w:rPr>
          <w:rFonts w:asciiTheme="majorBidi" w:hAnsiTheme="majorBidi" w:cstheme="majorBidi" w:hint="cs"/>
          <w:rtl/>
        </w:rPr>
        <w:t>[</w:t>
      </w:r>
      <w:proofErr w:type="spellStart"/>
      <w:r>
        <w:rPr>
          <w:rFonts w:asciiTheme="majorBidi" w:hAnsiTheme="majorBidi" w:cstheme="majorBidi" w:hint="cs"/>
          <w:rtl/>
        </w:rPr>
        <w:t>בענין</w:t>
      </w:r>
      <w:proofErr w:type="spellEnd"/>
      <w:r>
        <w:rPr>
          <w:rFonts w:asciiTheme="majorBidi" w:hAnsiTheme="majorBidi" w:cstheme="majorBidi" w:hint="cs"/>
          <w:rtl/>
        </w:rPr>
        <w:t xml:space="preserve"> רש"י ד"ה פת הבאה </w:t>
      </w:r>
      <w:proofErr w:type="spellStart"/>
      <w:r>
        <w:rPr>
          <w:rFonts w:asciiTheme="majorBidi" w:hAnsiTheme="majorBidi" w:cstheme="majorBidi" w:hint="cs"/>
          <w:rtl/>
        </w:rPr>
        <w:t>בכסנין</w:t>
      </w:r>
      <w:proofErr w:type="spellEnd"/>
      <w:r>
        <w:rPr>
          <w:rFonts w:asciiTheme="majorBidi" w:hAnsiTheme="majorBidi" w:cstheme="majorBidi" w:hint="cs"/>
          <w:rtl/>
        </w:rPr>
        <w:t xml:space="preserve">, עיין </w:t>
      </w:r>
      <w:proofErr w:type="spellStart"/>
      <w:r>
        <w:rPr>
          <w:rFonts w:asciiTheme="majorBidi" w:hAnsiTheme="majorBidi" w:cstheme="majorBidi" w:hint="cs"/>
          <w:rtl/>
        </w:rPr>
        <w:t>צל"ח</w:t>
      </w:r>
      <w:proofErr w:type="spellEnd"/>
      <w:r>
        <w:rPr>
          <w:rFonts w:asciiTheme="majorBidi" w:hAnsiTheme="majorBidi" w:cstheme="majorBidi" w:hint="cs"/>
          <w:rtl/>
        </w:rPr>
        <w:t xml:space="preserve"> וראש יוסף]</w:t>
      </w:r>
    </w:p>
    <w:p w14:paraId="7F0DDF1A" w14:textId="57AC92A6" w:rsidR="00B043A7" w:rsidRDefault="00B043A7" w:rsidP="004F6402">
      <w:pPr>
        <w:tabs>
          <w:tab w:val="left" w:pos="6836"/>
        </w:tabs>
        <w:spacing w:after="120"/>
        <w:jc w:val="both"/>
        <w:rPr>
          <w:rFonts w:asciiTheme="majorBidi" w:hAnsiTheme="majorBidi" w:cstheme="majorBidi"/>
          <w:rtl/>
        </w:rPr>
      </w:pPr>
      <w:r>
        <w:rPr>
          <w:rFonts w:asciiTheme="majorBidi" w:hAnsiTheme="majorBidi" w:cstheme="majorBidi" w:hint="cs"/>
          <w:rtl/>
        </w:rPr>
        <w:t xml:space="preserve">למה שאני פת הבאה </w:t>
      </w:r>
      <w:proofErr w:type="spellStart"/>
      <w:r>
        <w:rPr>
          <w:rFonts w:asciiTheme="majorBidi" w:hAnsiTheme="majorBidi" w:cstheme="majorBidi" w:hint="cs"/>
          <w:rtl/>
        </w:rPr>
        <w:t>בכיסנין</w:t>
      </w:r>
      <w:proofErr w:type="spellEnd"/>
      <w:r>
        <w:rPr>
          <w:rFonts w:asciiTheme="majorBidi" w:hAnsiTheme="majorBidi" w:cstheme="majorBidi" w:hint="cs"/>
          <w:rtl/>
        </w:rPr>
        <w:t xml:space="preserve"> לפי רב ששת?</w:t>
      </w:r>
    </w:p>
    <w:p w14:paraId="49BC0D5A" w14:textId="5F6AFD68" w:rsidR="00B043A7" w:rsidRDefault="00B043A7" w:rsidP="004F6402">
      <w:pPr>
        <w:tabs>
          <w:tab w:val="left" w:pos="6836"/>
        </w:tabs>
        <w:spacing w:after="120"/>
        <w:jc w:val="both"/>
        <w:rPr>
          <w:rFonts w:asciiTheme="majorBidi" w:hAnsiTheme="majorBidi" w:cstheme="majorBidi"/>
          <w:rtl/>
        </w:rPr>
      </w:pPr>
      <w:r>
        <w:rPr>
          <w:rFonts w:asciiTheme="majorBidi" w:hAnsiTheme="majorBidi" w:cstheme="majorBidi" w:hint="cs"/>
          <w:rtl/>
        </w:rPr>
        <w:t xml:space="preserve">האם רב </w:t>
      </w:r>
      <w:proofErr w:type="spellStart"/>
      <w:r>
        <w:rPr>
          <w:rFonts w:asciiTheme="majorBidi" w:hAnsiTheme="majorBidi" w:cstheme="majorBidi" w:hint="cs"/>
          <w:rtl/>
        </w:rPr>
        <w:t>פפא</w:t>
      </w:r>
      <w:proofErr w:type="spellEnd"/>
      <w:r>
        <w:rPr>
          <w:rFonts w:asciiTheme="majorBidi" w:hAnsiTheme="majorBidi" w:cstheme="majorBidi" w:hint="cs"/>
          <w:rtl/>
        </w:rPr>
        <w:t xml:space="preserve"> </w:t>
      </w:r>
      <w:proofErr w:type="spellStart"/>
      <w:r>
        <w:rPr>
          <w:rFonts w:asciiTheme="majorBidi" w:hAnsiTheme="majorBidi" w:cstheme="majorBidi" w:hint="cs"/>
          <w:rtl/>
        </w:rPr>
        <w:t>מיירי</w:t>
      </w:r>
      <w:proofErr w:type="spellEnd"/>
      <w:r>
        <w:rPr>
          <w:rFonts w:asciiTheme="majorBidi" w:hAnsiTheme="majorBidi" w:cstheme="majorBidi" w:hint="cs"/>
          <w:rtl/>
        </w:rPr>
        <w:t xml:space="preserve"> רק בפירות או בכל המאכלים? מה פירוש "מחמת הסעודה" ו"בתוך הסעודה"? מה החידוש של רב </w:t>
      </w:r>
      <w:proofErr w:type="spellStart"/>
      <w:r>
        <w:rPr>
          <w:rFonts w:asciiTheme="majorBidi" w:hAnsiTheme="majorBidi" w:cstheme="majorBidi" w:hint="cs"/>
          <w:rtl/>
        </w:rPr>
        <w:t>פפא</w:t>
      </w:r>
      <w:proofErr w:type="spellEnd"/>
      <w:r>
        <w:rPr>
          <w:rFonts w:asciiTheme="majorBidi" w:hAnsiTheme="majorBidi" w:cstheme="majorBidi" w:hint="cs"/>
          <w:rtl/>
        </w:rPr>
        <w:t xml:space="preserve"> בדברים הבאים מחמת הסעודה בתוך הסעודה? מה </w:t>
      </w:r>
      <w:proofErr w:type="spellStart"/>
      <w:r>
        <w:rPr>
          <w:rFonts w:asciiTheme="majorBidi" w:hAnsiTheme="majorBidi" w:cstheme="majorBidi" w:hint="cs"/>
          <w:rtl/>
        </w:rPr>
        <w:t>הסברא</w:t>
      </w:r>
      <w:proofErr w:type="spellEnd"/>
      <w:r>
        <w:rPr>
          <w:rFonts w:asciiTheme="majorBidi" w:hAnsiTheme="majorBidi" w:cstheme="majorBidi" w:hint="cs"/>
          <w:rtl/>
        </w:rPr>
        <w:t xml:space="preserve"> לחלק בין ברכה ראשונה לברכה אחרונה בדברים הבאים שלא מחמת הסעודה בתוך הסעודה?</w:t>
      </w:r>
    </w:p>
    <w:p w14:paraId="1A591BCC" w14:textId="0B782E13" w:rsidR="00E37498" w:rsidRDefault="00E37498" w:rsidP="004F6402">
      <w:pPr>
        <w:tabs>
          <w:tab w:val="left" w:pos="6836"/>
        </w:tabs>
        <w:spacing w:after="120"/>
        <w:jc w:val="both"/>
        <w:rPr>
          <w:rFonts w:asciiTheme="majorBidi" w:hAnsiTheme="majorBidi" w:cstheme="majorBidi"/>
          <w:rtl/>
        </w:rPr>
      </w:pPr>
      <w:proofErr w:type="spellStart"/>
      <w:r>
        <w:rPr>
          <w:rFonts w:asciiTheme="majorBidi" w:hAnsiTheme="majorBidi" w:cstheme="majorBidi" w:hint="cs"/>
          <w:rtl/>
        </w:rPr>
        <w:t>רא"ש</w:t>
      </w:r>
      <w:proofErr w:type="spellEnd"/>
      <w:r>
        <w:rPr>
          <w:rFonts w:asciiTheme="majorBidi" w:hAnsiTheme="majorBidi" w:cstheme="majorBidi" w:hint="cs"/>
          <w:rtl/>
        </w:rPr>
        <w:t xml:space="preserve">, </w:t>
      </w:r>
      <w:r w:rsidR="00015759">
        <w:rPr>
          <w:rFonts w:asciiTheme="majorBidi" w:hAnsiTheme="majorBidi" w:cstheme="majorBidi" w:hint="cs"/>
          <w:rtl/>
        </w:rPr>
        <w:t xml:space="preserve">רבינו יונה, </w:t>
      </w:r>
      <w:proofErr w:type="spellStart"/>
      <w:r w:rsidR="00015759">
        <w:rPr>
          <w:rFonts w:asciiTheme="majorBidi" w:hAnsiTheme="majorBidi" w:cstheme="majorBidi" w:hint="cs"/>
          <w:rtl/>
        </w:rPr>
        <w:t>רשב"א</w:t>
      </w:r>
      <w:proofErr w:type="spellEnd"/>
      <w:r w:rsidR="00015759">
        <w:rPr>
          <w:rFonts w:asciiTheme="majorBidi" w:hAnsiTheme="majorBidi" w:cstheme="majorBidi" w:hint="cs"/>
          <w:rtl/>
        </w:rPr>
        <w:t xml:space="preserve">, </w:t>
      </w:r>
      <w:proofErr w:type="spellStart"/>
      <w:r w:rsidR="00015759">
        <w:rPr>
          <w:rFonts w:asciiTheme="majorBidi" w:hAnsiTheme="majorBidi" w:cstheme="majorBidi" w:hint="cs"/>
          <w:rtl/>
        </w:rPr>
        <w:t>רא"ה</w:t>
      </w:r>
      <w:proofErr w:type="spellEnd"/>
      <w:r w:rsidR="00B043A7">
        <w:rPr>
          <w:rFonts w:asciiTheme="majorBidi" w:hAnsiTheme="majorBidi" w:cstheme="majorBidi" w:hint="cs"/>
          <w:rtl/>
        </w:rPr>
        <w:t xml:space="preserve"> (עד ד"ה </w:t>
      </w:r>
      <w:r w:rsidR="00B043A7" w:rsidRPr="00B043A7">
        <w:rPr>
          <w:rFonts w:asciiTheme="majorBidi" w:hAnsiTheme="majorBidi"/>
          <w:rtl/>
        </w:rPr>
        <w:t xml:space="preserve">שאלו את בן </w:t>
      </w:r>
      <w:proofErr w:type="spellStart"/>
      <w:r w:rsidR="00B043A7" w:rsidRPr="00B043A7">
        <w:rPr>
          <w:rFonts w:asciiTheme="majorBidi" w:hAnsiTheme="majorBidi"/>
          <w:rtl/>
        </w:rPr>
        <w:t>זומא</w:t>
      </w:r>
      <w:proofErr w:type="spellEnd"/>
      <w:r w:rsidR="00B043A7">
        <w:rPr>
          <w:rFonts w:asciiTheme="majorBidi" w:hAnsiTheme="majorBidi" w:hint="cs"/>
          <w:rtl/>
        </w:rPr>
        <w:t>)</w:t>
      </w:r>
      <w:r w:rsidR="00015759">
        <w:rPr>
          <w:rFonts w:asciiTheme="majorBidi" w:hAnsiTheme="majorBidi" w:cstheme="majorBidi" w:hint="cs"/>
          <w:rtl/>
        </w:rPr>
        <w:t>, מאירי</w:t>
      </w:r>
    </w:p>
    <w:p w14:paraId="0D43B25E" w14:textId="4DB2BFF4" w:rsidR="00015759" w:rsidRDefault="00015759" w:rsidP="004F6402">
      <w:pPr>
        <w:tabs>
          <w:tab w:val="left" w:pos="6836"/>
        </w:tabs>
        <w:spacing w:after="120"/>
        <w:jc w:val="both"/>
        <w:rPr>
          <w:rFonts w:asciiTheme="majorBidi" w:hAnsiTheme="majorBidi" w:cstheme="majorBidi"/>
          <w:rtl/>
        </w:rPr>
      </w:pPr>
      <w:r>
        <w:rPr>
          <w:rFonts w:asciiTheme="majorBidi" w:hAnsiTheme="majorBidi" w:cstheme="majorBidi" w:hint="cs"/>
          <w:rtl/>
        </w:rPr>
        <w:t xml:space="preserve">[בעל המאור והשגת </w:t>
      </w:r>
      <w:proofErr w:type="spellStart"/>
      <w:r>
        <w:rPr>
          <w:rFonts w:asciiTheme="majorBidi" w:hAnsiTheme="majorBidi" w:cstheme="majorBidi" w:hint="cs"/>
          <w:rtl/>
        </w:rPr>
        <w:t>הראב"ד</w:t>
      </w:r>
      <w:proofErr w:type="spellEnd"/>
      <w:r>
        <w:rPr>
          <w:rFonts w:asciiTheme="majorBidi" w:hAnsiTheme="majorBidi" w:cstheme="majorBidi" w:hint="cs"/>
          <w:rtl/>
        </w:rPr>
        <w:t xml:space="preserve"> עליו, </w:t>
      </w:r>
      <w:proofErr w:type="spellStart"/>
      <w:r>
        <w:rPr>
          <w:rFonts w:asciiTheme="majorBidi" w:hAnsiTheme="majorBidi" w:cstheme="majorBidi" w:hint="cs"/>
          <w:rtl/>
        </w:rPr>
        <w:t>ריטב"א</w:t>
      </w:r>
      <w:proofErr w:type="spellEnd"/>
      <w:r>
        <w:rPr>
          <w:rFonts w:asciiTheme="majorBidi" w:hAnsiTheme="majorBidi" w:cstheme="majorBidi" w:hint="cs"/>
          <w:rtl/>
        </w:rPr>
        <w:t>]</w:t>
      </w:r>
    </w:p>
    <w:p w14:paraId="2C09E556" w14:textId="24B3FC0E" w:rsidR="00E85D46" w:rsidRDefault="00E37498" w:rsidP="00E37498">
      <w:pPr>
        <w:tabs>
          <w:tab w:val="left" w:pos="6836"/>
        </w:tabs>
        <w:spacing w:after="120"/>
        <w:jc w:val="both"/>
        <w:rPr>
          <w:rFonts w:asciiTheme="majorBidi" w:hAnsiTheme="majorBidi"/>
          <w:rtl/>
        </w:rPr>
      </w:pPr>
      <w:proofErr w:type="spellStart"/>
      <w:r>
        <w:rPr>
          <w:rFonts w:asciiTheme="majorBidi" w:hAnsiTheme="majorBidi" w:cstheme="majorBidi" w:hint="cs"/>
          <w:rtl/>
        </w:rPr>
        <w:t>בה"ג</w:t>
      </w:r>
      <w:proofErr w:type="spellEnd"/>
      <w:r>
        <w:rPr>
          <w:rFonts w:asciiTheme="majorBidi" w:hAnsiTheme="majorBidi" w:cstheme="majorBidi" w:hint="cs"/>
          <w:rtl/>
        </w:rPr>
        <w:t xml:space="preserve"> כאן "</w:t>
      </w:r>
      <w:proofErr w:type="spellStart"/>
      <w:r w:rsidRPr="00E37498">
        <w:rPr>
          <w:rFonts w:asciiTheme="majorBidi" w:hAnsiTheme="majorBidi"/>
          <w:rtl/>
        </w:rPr>
        <w:t>והיכא</w:t>
      </w:r>
      <w:proofErr w:type="spellEnd"/>
      <w:r w:rsidRPr="00E37498">
        <w:rPr>
          <w:rFonts w:asciiTheme="majorBidi" w:hAnsiTheme="majorBidi"/>
          <w:rtl/>
        </w:rPr>
        <w:t xml:space="preserve"> דאייתו </w:t>
      </w:r>
      <w:proofErr w:type="spellStart"/>
      <w:r w:rsidRPr="00E37498">
        <w:rPr>
          <w:rFonts w:asciiTheme="majorBidi" w:hAnsiTheme="majorBidi"/>
          <w:rtl/>
        </w:rPr>
        <w:t>לקמיה</w:t>
      </w:r>
      <w:proofErr w:type="spellEnd"/>
      <w:r w:rsidRPr="00E37498">
        <w:rPr>
          <w:rFonts w:asciiTheme="majorBidi" w:hAnsiTheme="majorBidi"/>
          <w:rtl/>
        </w:rPr>
        <w:t xml:space="preserve"> </w:t>
      </w:r>
      <w:proofErr w:type="spellStart"/>
      <w:r w:rsidRPr="00E37498">
        <w:rPr>
          <w:rFonts w:asciiTheme="majorBidi" w:hAnsiTheme="majorBidi"/>
          <w:rtl/>
        </w:rPr>
        <w:t>ריפתא</w:t>
      </w:r>
      <w:proofErr w:type="spellEnd"/>
      <w:r w:rsidRPr="00E37498">
        <w:rPr>
          <w:rFonts w:asciiTheme="majorBidi" w:hAnsiTheme="majorBidi"/>
          <w:rtl/>
        </w:rPr>
        <w:t xml:space="preserve"> ומיני </w:t>
      </w:r>
      <w:proofErr w:type="spellStart"/>
      <w:r w:rsidRPr="00E37498">
        <w:rPr>
          <w:rFonts w:asciiTheme="majorBidi" w:hAnsiTheme="majorBidi"/>
          <w:rtl/>
        </w:rPr>
        <w:t>מיכלא</w:t>
      </w:r>
      <w:proofErr w:type="spellEnd"/>
      <w:r w:rsidRPr="00E37498">
        <w:rPr>
          <w:rFonts w:asciiTheme="majorBidi" w:hAnsiTheme="majorBidi"/>
          <w:rtl/>
        </w:rPr>
        <w:t xml:space="preserve"> אחריני </w:t>
      </w:r>
      <w:r>
        <w:rPr>
          <w:rFonts w:asciiTheme="majorBidi" w:hAnsiTheme="majorBidi" w:hint="cs"/>
          <w:rtl/>
        </w:rPr>
        <w:t xml:space="preserve">... </w:t>
      </w:r>
      <w:proofErr w:type="spellStart"/>
      <w:r w:rsidRPr="00E37498">
        <w:rPr>
          <w:rFonts w:asciiTheme="majorBidi" w:hAnsiTheme="majorBidi"/>
          <w:rtl/>
        </w:rPr>
        <w:t>דלאו</w:t>
      </w:r>
      <w:proofErr w:type="spellEnd"/>
      <w:r w:rsidRPr="00E37498">
        <w:rPr>
          <w:rFonts w:asciiTheme="majorBidi" w:hAnsiTheme="majorBidi"/>
          <w:rtl/>
        </w:rPr>
        <w:t xml:space="preserve"> מין מזון הוא לא </w:t>
      </w:r>
      <w:proofErr w:type="spellStart"/>
      <w:r w:rsidRPr="00E37498">
        <w:rPr>
          <w:rFonts w:asciiTheme="majorBidi" w:hAnsiTheme="majorBidi"/>
          <w:rtl/>
        </w:rPr>
        <w:t>מיפטרי</w:t>
      </w:r>
      <w:proofErr w:type="spellEnd"/>
      <w:r w:rsidRPr="00E37498">
        <w:rPr>
          <w:rFonts w:asciiTheme="majorBidi" w:hAnsiTheme="majorBidi"/>
          <w:rtl/>
        </w:rPr>
        <w:t xml:space="preserve"> בברכת המזון</w:t>
      </w:r>
      <w:r>
        <w:rPr>
          <w:rFonts w:asciiTheme="majorBidi" w:hAnsiTheme="majorBidi" w:hint="cs"/>
          <w:rtl/>
        </w:rPr>
        <w:t>"</w:t>
      </w:r>
    </w:p>
    <w:p w14:paraId="5DC49D52" w14:textId="74D22CCB" w:rsidR="00E37498" w:rsidRDefault="007D1966" w:rsidP="00E37498">
      <w:pPr>
        <w:tabs>
          <w:tab w:val="left" w:pos="6836"/>
        </w:tabs>
        <w:spacing w:after="120"/>
        <w:jc w:val="both"/>
        <w:rPr>
          <w:rFonts w:asciiTheme="majorBidi" w:hAnsiTheme="majorBidi" w:cstheme="majorBidi"/>
          <w:rtl/>
        </w:rPr>
      </w:pPr>
      <w:r>
        <w:rPr>
          <w:rFonts w:asciiTheme="majorBidi" w:hAnsiTheme="majorBidi" w:cstheme="majorBidi" w:hint="cs"/>
          <w:rtl/>
        </w:rPr>
        <w:t>[</w:t>
      </w:r>
      <w:r w:rsidR="00015759">
        <w:rPr>
          <w:rFonts w:asciiTheme="majorBidi" w:hAnsiTheme="majorBidi" w:cstheme="majorBidi" w:hint="cs"/>
          <w:rtl/>
        </w:rPr>
        <w:t>רמב"ם</w:t>
      </w:r>
      <w:r>
        <w:rPr>
          <w:rFonts w:asciiTheme="majorBidi" w:hAnsiTheme="majorBidi" w:cstheme="majorBidi" w:hint="cs"/>
          <w:rtl/>
        </w:rPr>
        <w:t xml:space="preserve"> ברכות ד:יא, </w:t>
      </w:r>
      <w:proofErr w:type="spellStart"/>
      <w:r>
        <w:rPr>
          <w:rFonts w:asciiTheme="majorBidi" w:hAnsiTheme="majorBidi" w:cstheme="majorBidi" w:hint="cs"/>
          <w:rtl/>
        </w:rPr>
        <w:t>כ"מ</w:t>
      </w:r>
      <w:proofErr w:type="spellEnd"/>
      <w:r>
        <w:rPr>
          <w:rFonts w:asciiTheme="majorBidi" w:hAnsiTheme="majorBidi" w:cstheme="majorBidi" w:hint="cs"/>
          <w:rtl/>
        </w:rPr>
        <w:t xml:space="preserve"> </w:t>
      </w:r>
      <w:proofErr w:type="spellStart"/>
      <w:r>
        <w:rPr>
          <w:rFonts w:asciiTheme="majorBidi" w:hAnsiTheme="majorBidi" w:cstheme="majorBidi" w:hint="cs"/>
          <w:rtl/>
        </w:rPr>
        <w:t>ל"מ</w:t>
      </w:r>
      <w:proofErr w:type="spellEnd"/>
      <w:r>
        <w:rPr>
          <w:rFonts w:asciiTheme="majorBidi" w:hAnsiTheme="majorBidi" w:cstheme="majorBidi" w:hint="cs"/>
          <w:rtl/>
        </w:rPr>
        <w:t xml:space="preserve"> </w:t>
      </w:r>
      <w:proofErr w:type="spellStart"/>
      <w:r>
        <w:rPr>
          <w:rFonts w:asciiTheme="majorBidi" w:hAnsiTheme="majorBidi" w:cstheme="majorBidi" w:hint="cs"/>
          <w:rtl/>
        </w:rPr>
        <w:t>והגה"מ</w:t>
      </w:r>
      <w:proofErr w:type="spellEnd"/>
      <w:r>
        <w:rPr>
          <w:rFonts w:asciiTheme="majorBidi" w:hAnsiTheme="majorBidi" w:cstheme="majorBidi" w:hint="cs"/>
          <w:rtl/>
        </w:rPr>
        <w:t xml:space="preserve"> שם]</w:t>
      </w:r>
      <w:r w:rsidR="00015759">
        <w:rPr>
          <w:rFonts w:asciiTheme="majorBidi" w:hAnsiTheme="majorBidi" w:cstheme="majorBidi" w:hint="cs"/>
          <w:rtl/>
        </w:rPr>
        <w:t xml:space="preserve"> </w:t>
      </w:r>
    </w:p>
    <w:p w14:paraId="19CE1FB2" w14:textId="17C53248" w:rsidR="004F6402" w:rsidRDefault="00E85D46" w:rsidP="004F6402">
      <w:pPr>
        <w:tabs>
          <w:tab w:val="left" w:pos="6836"/>
        </w:tabs>
        <w:spacing w:after="120"/>
        <w:jc w:val="both"/>
        <w:rPr>
          <w:rFonts w:asciiTheme="majorBidi" w:hAnsiTheme="majorBidi" w:cstheme="majorBidi"/>
          <w:rtl/>
        </w:rPr>
      </w:pPr>
      <w:r>
        <w:rPr>
          <w:rFonts w:asciiTheme="majorBidi" w:hAnsiTheme="majorBidi" w:cstheme="majorBidi" w:hint="cs"/>
          <w:rtl/>
        </w:rPr>
        <w:t>רשימות שיעורים ד"ה איתמר הביאו לפניהם תאנים וענבים</w:t>
      </w:r>
    </w:p>
    <w:p w14:paraId="7D7706D9" w14:textId="77777777" w:rsidR="004F6402" w:rsidRDefault="004F6402" w:rsidP="00445E54">
      <w:pPr>
        <w:tabs>
          <w:tab w:val="left" w:pos="6836"/>
        </w:tabs>
        <w:spacing w:after="120"/>
        <w:jc w:val="both"/>
        <w:rPr>
          <w:rFonts w:asciiTheme="majorBidi" w:hAnsiTheme="majorBidi" w:cstheme="majorBidi"/>
          <w:rtl/>
        </w:rPr>
      </w:pPr>
    </w:p>
    <w:p w14:paraId="01014AC7" w14:textId="77777777" w:rsidR="00437826" w:rsidRDefault="00437826" w:rsidP="00445E54">
      <w:pPr>
        <w:tabs>
          <w:tab w:val="left" w:pos="6836"/>
        </w:tabs>
        <w:spacing w:after="120"/>
        <w:jc w:val="both"/>
        <w:rPr>
          <w:rFonts w:asciiTheme="majorBidi" w:hAnsiTheme="majorBidi" w:cstheme="majorBidi"/>
          <w:rtl/>
        </w:rPr>
      </w:pPr>
    </w:p>
    <w:p w14:paraId="387C4D77" w14:textId="77777777" w:rsidR="0044643A" w:rsidRDefault="0044643A" w:rsidP="00445E54">
      <w:pPr>
        <w:tabs>
          <w:tab w:val="left" w:pos="6836"/>
        </w:tabs>
        <w:spacing w:after="120"/>
        <w:jc w:val="both"/>
        <w:rPr>
          <w:rFonts w:asciiTheme="majorBidi" w:hAnsiTheme="majorBidi" w:cstheme="majorBidi"/>
          <w:rtl/>
        </w:rPr>
      </w:pPr>
    </w:p>
    <w:p w14:paraId="10E35748" w14:textId="77777777" w:rsidR="0044643A" w:rsidRDefault="0044643A" w:rsidP="00445E54">
      <w:pPr>
        <w:tabs>
          <w:tab w:val="left" w:pos="6836"/>
        </w:tabs>
        <w:spacing w:after="120"/>
        <w:jc w:val="both"/>
        <w:rPr>
          <w:rFonts w:asciiTheme="majorBidi" w:hAnsiTheme="majorBidi" w:cstheme="majorBidi"/>
          <w:rtl/>
        </w:rPr>
      </w:pPr>
    </w:p>
    <w:p w14:paraId="3E9DAF9E" w14:textId="77777777" w:rsidR="00437826" w:rsidRDefault="00437826" w:rsidP="00445E54">
      <w:pPr>
        <w:tabs>
          <w:tab w:val="left" w:pos="6836"/>
        </w:tabs>
        <w:spacing w:after="120"/>
        <w:jc w:val="both"/>
        <w:rPr>
          <w:rFonts w:asciiTheme="majorBidi" w:hAnsiTheme="majorBidi" w:cstheme="majorBidi"/>
          <w:rtl/>
        </w:rPr>
      </w:pPr>
    </w:p>
    <w:p w14:paraId="075C83D6" w14:textId="77777777" w:rsidR="00437826" w:rsidRDefault="00437826" w:rsidP="00445E54">
      <w:pPr>
        <w:tabs>
          <w:tab w:val="left" w:pos="6836"/>
        </w:tabs>
        <w:spacing w:after="120"/>
        <w:jc w:val="both"/>
        <w:rPr>
          <w:rFonts w:asciiTheme="majorBidi" w:hAnsiTheme="majorBidi" w:cstheme="majorBidi"/>
          <w:rtl/>
        </w:rPr>
      </w:pPr>
    </w:p>
    <w:p w14:paraId="7107A0FA" w14:textId="77777777" w:rsidR="00437826" w:rsidRDefault="00437826" w:rsidP="00445E54">
      <w:pPr>
        <w:tabs>
          <w:tab w:val="left" w:pos="6836"/>
        </w:tabs>
        <w:spacing w:after="120"/>
        <w:jc w:val="both"/>
        <w:rPr>
          <w:rFonts w:asciiTheme="majorBidi" w:hAnsiTheme="majorBidi" w:cstheme="majorBidi"/>
          <w:rtl/>
        </w:rPr>
      </w:pPr>
    </w:p>
    <w:p w14:paraId="3AE76152" w14:textId="77777777" w:rsidR="00437826" w:rsidRDefault="00437826" w:rsidP="00445E54">
      <w:pPr>
        <w:tabs>
          <w:tab w:val="left" w:pos="6836"/>
        </w:tabs>
        <w:spacing w:after="120"/>
        <w:jc w:val="both"/>
        <w:rPr>
          <w:rFonts w:asciiTheme="majorBidi" w:hAnsiTheme="majorBidi" w:cstheme="majorBidi"/>
          <w:rtl/>
        </w:rPr>
      </w:pPr>
    </w:p>
    <w:p w14:paraId="1DCF8889" w14:textId="77777777" w:rsidR="00437826" w:rsidRDefault="00437826" w:rsidP="00445E54">
      <w:pPr>
        <w:tabs>
          <w:tab w:val="left" w:pos="6836"/>
        </w:tabs>
        <w:spacing w:after="120"/>
        <w:jc w:val="both"/>
        <w:rPr>
          <w:rFonts w:asciiTheme="majorBidi" w:hAnsiTheme="majorBidi" w:cstheme="majorBidi"/>
          <w:rtl/>
        </w:rPr>
      </w:pPr>
    </w:p>
    <w:p w14:paraId="5A6AD44E" w14:textId="77777777" w:rsidR="00E85D46" w:rsidRPr="00E85D46" w:rsidRDefault="00E85D46" w:rsidP="00E85D46">
      <w:pPr>
        <w:autoSpaceDE w:val="0"/>
        <w:autoSpaceDN w:val="0"/>
        <w:adjustRightInd w:val="0"/>
        <w:jc w:val="both"/>
        <w:rPr>
          <w:rFonts w:asciiTheme="majorBidi" w:hAnsiTheme="majorBidi"/>
          <w:u w:val="single"/>
          <w:rtl/>
          <w:lang w:val="en-GB"/>
        </w:rPr>
      </w:pPr>
      <w:proofErr w:type="spellStart"/>
      <w:r w:rsidRPr="00E85D46">
        <w:rPr>
          <w:rFonts w:asciiTheme="majorBidi" w:hAnsiTheme="majorBidi"/>
          <w:u w:val="single"/>
          <w:rtl/>
          <w:lang w:val="en-GB"/>
        </w:rPr>
        <w:t>צל"ח</w:t>
      </w:r>
      <w:proofErr w:type="spellEnd"/>
      <w:r w:rsidRPr="00E85D46">
        <w:rPr>
          <w:rFonts w:asciiTheme="majorBidi" w:hAnsiTheme="majorBidi"/>
          <w:u w:val="single"/>
          <w:rtl/>
          <w:lang w:val="en-GB"/>
        </w:rPr>
        <w:t xml:space="preserve"> מסכת ברכות דף </w:t>
      </w:r>
      <w:proofErr w:type="spellStart"/>
      <w:r w:rsidRPr="00E85D46">
        <w:rPr>
          <w:rFonts w:asciiTheme="majorBidi" w:hAnsiTheme="majorBidi"/>
          <w:u w:val="single"/>
          <w:rtl/>
          <w:lang w:val="en-GB"/>
        </w:rPr>
        <w:t>מא</w:t>
      </w:r>
      <w:proofErr w:type="spellEnd"/>
      <w:r w:rsidRPr="00E85D46">
        <w:rPr>
          <w:rFonts w:asciiTheme="majorBidi" w:hAnsiTheme="majorBidi"/>
          <w:u w:val="single"/>
          <w:rtl/>
          <w:lang w:val="en-GB"/>
        </w:rPr>
        <w:t xml:space="preserve"> עמוד ב</w:t>
      </w:r>
    </w:p>
    <w:p w14:paraId="2D592C3B" w14:textId="4F5FAC72" w:rsidR="00445E54" w:rsidRDefault="00E85D46" w:rsidP="00E85D46">
      <w:pPr>
        <w:autoSpaceDE w:val="0"/>
        <w:autoSpaceDN w:val="0"/>
        <w:adjustRightInd w:val="0"/>
        <w:jc w:val="both"/>
        <w:rPr>
          <w:rFonts w:asciiTheme="majorBidi" w:hAnsiTheme="majorBidi"/>
          <w:rtl/>
          <w:lang w:val="en-GB"/>
        </w:rPr>
      </w:pPr>
      <w:r w:rsidRPr="00E85D46">
        <w:rPr>
          <w:rFonts w:asciiTheme="majorBidi" w:hAnsiTheme="majorBidi"/>
          <w:rtl/>
          <w:lang w:val="en-GB"/>
        </w:rPr>
        <w:t xml:space="preserve">ד"ה פת הבא </w:t>
      </w:r>
      <w:proofErr w:type="spellStart"/>
      <w:r w:rsidRPr="00E85D46">
        <w:rPr>
          <w:rFonts w:asciiTheme="majorBidi" w:hAnsiTheme="majorBidi"/>
          <w:rtl/>
          <w:lang w:val="en-GB"/>
        </w:rPr>
        <w:t>בכיסנין</w:t>
      </w:r>
      <w:proofErr w:type="spellEnd"/>
      <w:r w:rsidRPr="00E85D46">
        <w:rPr>
          <w:rFonts w:asciiTheme="majorBidi" w:hAnsiTheme="majorBidi"/>
          <w:rtl/>
          <w:lang w:val="en-GB"/>
        </w:rPr>
        <w:t xml:space="preserve">, לאחר אכילה </w:t>
      </w:r>
      <w:proofErr w:type="spellStart"/>
      <w:r w:rsidRPr="00E85D46">
        <w:rPr>
          <w:rFonts w:asciiTheme="majorBidi" w:hAnsiTheme="majorBidi"/>
          <w:rtl/>
          <w:lang w:val="en-GB"/>
        </w:rPr>
        <w:t>ובהמ"ז</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וכו</w:t>
      </w:r>
      <w:proofErr w:type="spellEnd"/>
      <w:r w:rsidRPr="00E85D46">
        <w:rPr>
          <w:rFonts w:asciiTheme="majorBidi" w:hAnsiTheme="majorBidi"/>
          <w:rtl/>
          <w:lang w:val="en-GB"/>
        </w:rPr>
        <w:t xml:space="preserve">'. כוונת רש"י בזה דאף שאין הפת טפל לתבלין לברכה שלפניה, </w:t>
      </w:r>
      <w:proofErr w:type="spellStart"/>
      <w:r w:rsidRPr="00E85D46">
        <w:rPr>
          <w:rFonts w:asciiTheme="majorBidi" w:hAnsiTheme="majorBidi"/>
          <w:rtl/>
          <w:lang w:val="en-GB"/>
        </w:rPr>
        <w:t>אפ"ה</w:t>
      </w:r>
      <w:proofErr w:type="spellEnd"/>
      <w:r w:rsidRPr="00E85D46">
        <w:rPr>
          <w:rFonts w:asciiTheme="majorBidi" w:hAnsiTheme="majorBidi"/>
          <w:rtl/>
          <w:lang w:val="en-GB"/>
        </w:rPr>
        <w:t xml:space="preserve"> הוא טפל לברכה שלאחריה, וברכת בורא נפשות רבות שמברך בשביל התבלין פוטר גם הפת שבתוכה שנעשה הפת טפל לגבי תבלין, ואלו היה מאכלה הרבה עד שהיה אפשר שאכל מן הפת שבתוכה כדי שביעה והיה חייב בברכת המזון מן התורה, לא היה טפל לגבי ברכת תבלין שהיא מדרבנן, וכוונת רב ששת שאין לך דבר שלא נחשב טפלה לברכה ראשונה ויהיה נחשב טפלה לגבי ברכה אחרונה אלא פת הבא </w:t>
      </w:r>
      <w:proofErr w:type="spellStart"/>
      <w:r w:rsidRPr="00E85D46">
        <w:rPr>
          <w:rFonts w:asciiTheme="majorBidi" w:hAnsiTheme="majorBidi"/>
          <w:rtl/>
          <w:lang w:val="en-GB"/>
        </w:rPr>
        <w:t>בכיסנין</w:t>
      </w:r>
      <w:proofErr w:type="spellEnd"/>
      <w:r w:rsidRPr="00E85D46">
        <w:rPr>
          <w:rFonts w:asciiTheme="majorBidi" w:hAnsiTheme="majorBidi"/>
          <w:rtl/>
          <w:lang w:val="en-GB"/>
        </w:rPr>
        <w:t xml:space="preserve">, ולכן לא </w:t>
      </w:r>
      <w:proofErr w:type="spellStart"/>
      <w:r w:rsidRPr="00E85D46">
        <w:rPr>
          <w:rFonts w:asciiTheme="majorBidi" w:hAnsiTheme="majorBidi"/>
          <w:rtl/>
          <w:lang w:val="en-GB"/>
        </w:rPr>
        <w:t>קאמר</w:t>
      </w:r>
      <w:proofErr w:type="spellEnd"/>
      <w:r w:rsidRPr="00E85D46">
        <w:rPr>
          <w:rFonts w:asciiTheme="majorBidi" w:hAnsiTheme="majorBidi"/>
          <w:rtl/>
          <w:lang w:val="en-GB"/>
        </w:rPr>
        <w:t xml:space="preserve"> אורז ודוחן, ששם מה שאינו מברך לאחריה שלש ברכות אין הטעם משום שהיא טפלה אלא הטעם שאין המין חשוב לברך עליו שלש ברכות. ומה שכתב רש"י מידי דהוה </w:t>
      </w:r>
      <w:proofErr w:type="spellStart"/>
      <w:r w:rsidRPr="00E85D46">
        <w:rPr>
          <w:rFonts w:asciiTheme="majorBidi" w:hAnsiTheme="majorBidi"/>
          <w:rtl/>
          <w:lang w:val="en-GB"/>
        </w:rPr>
        <w:t>אפת</w:t>
      </w:r>
      <w:proofErr w:type="spellEnd"/>
      <w:r w:rsidRPr="00E85D46">
        <w:rPr>
          <w:rFonts w:asciiTheme="majorBidi" w:hAnsiTheme="majorBidi"/>
          <w:rtl/>
          <w:lang w:val="en-GB"/>
        </w:rPr>
        <w:t xml:space="preserve"> אורז </w:t>
      </w:r>
      <w:proofErr w:type="spellStart"/>
      <w:r w:rsidRPr="00E85D46">
        <w:rPr>
          <w:rFonts w:asciiTheme="majorBidi" w:hAnsiTheme="majorBidi"/>
          <w:rtl/>
          <w:lang w:val="en-GB"/>
        </w:rPr>
        <w:t>וכו</w:t>
      </w:r>
      <w:proofErr w:type="spellEnd"/>
      <w:r w:rsidRPr="00E85D46">
        <w:rPr>
          <w:rFonts w:asciiTheme="majorBidi" w:hAnsiTheme="majorBidi"/>
          <w:rtl/>
          <w:lang w:val="en-GB"/>
        </w:rPr>
        <w:t>', כוונתו שלא תאמר שזהו כלל בברכות שכל שמברך עליו תחלה בורא מיני מזונות מברך לבסוף מעין שלש, לכן הביא רש"י ראיה מאורז ודוחן שזה אינו תלוי בזה.</w:t>
      </w:r>
    </w:p>
    <w:p w14:paraId="0CC40028" w14:textId="77777777" w:rsidR="00E85D46" w:rsidRDefault="00E85D46" w:rsidP="00E85D46">
      <w:pPr>
        <w:autoSpaceDE w:val="0"/>
        <w:autoSpaceDN w:val="0"/>
        <w:adjustRightInd w:val="0"/>
        <w:jc w:val="both"/>
        <w:rPr>
          <w:rFonts w:asciiTheme="majorBidi" w:hAnsiTheme="majorBidi"/>
          <w:rtl/>
          <w:lang w:val="en-GB"/>
        </w:rPr>
      </w:pPr>
    </w:p>
    <w:p w14:paraId="170A8721" w14:textId="77777777" w:rsidR="00E85D46" w:rsidRPr="00E85D46" w:rsidRDefault="00E85D46" w:rsidP="00E85D46">
      <w:pPr>
        <w:autoSpaceDE w:val="0"/>
        <w:autoSpaceDN w:val="0"/>
        <w:adjustRightInd w:val="0"/>
        <w:jc w:val="both"/>
        <w:rPr>
          <w:rFonts w:asciiTheme="majorBidi" w:hAnsiTheme="majorBidi"/>
          <w:u w:val="single"/>
          <w:rtl/>
          <w:lang w:val="en-GB"/>
        </w:rPr>
      </w:pPr>
      <w:r w:rsidRPr="00E85D46">
        <w:rPr>
          <w:rFonts w:asciiTheme="majorBidi" w:hAnsiTheme="majorBidi"/>
          <w:u w:val="single"/>
          <w:rtl/>
          <w:lang w:val="en-GB"/>
        </w:rPr>
        <w:t xml:space="preserve">ראש יוסף מסכת ברכות דף </w:t>
      </w:r>
      <w:proofErr w:type="spellStart"/>
      <w:r w:rsidRPr="00E85D46">
        <w:rPr>
          <w:rFonts w:asciiTheme="majorBidi" w:hAnsiTheme="majorBidi"/>
          <w:u w:val="single"/>
          <w:rtl/>
          <w:lang w:val="en-GB"/>
        </w:rPr>
        <w:t>מא</w:t>
      </w:r>
      <w:proofErr w:type="spellEnd"/>
      <w:r w:rsidRPr="00E85D46">
        <w:rPr>
          <w:rFonts w:asciiTheme="majorBidi" w:hAnsiTheme="majorBidi"/>
          <w:u w:val="single"/>
          <w:rtl/>
          <w:lang w:val="en-GB"/>
        </w:rPr>
        <w:t xml:space="preserve"> עמוד ב</w:t>
      </w:r>
    </w:p>
    <w:p w14:paraId="7463A326" w14:textId="09EEC6CC" w:rsidR="00E85D46" w:rsidRDefault="00E85D46" w:rsidP="00E85D46">
      <w:pPr>
        <w:autoSpaceDE w:val="0"/>
        <w:autoSpaceDN w:val="0"/>
        <w:adjustRightInd w:val="0"/>
        <w:jc w:val="both"/>
        <w:rPr>
          <w:rFonts w:asciiTheme="majorBidi" w:hAnsiTheme="majorBidi"/>
          <w:rtl/>
          <w:lang w:val="en-GB"/>
        </w:rPr>
      </w:pPr>
      <w:r w:rsidRPr="00E85D46">
        <w:rPr>
          <w:rFonts w:asciiTheme="majorBidi" w:hAnsiTheme="majorBidi"/>
          <w:rtl/>
          <w:lang w:val="en-GB"/>
        </w:rPr>
        <w:t xml:space="preserve">אלא פת הבאה </w:t>
      </w:r>
      <w:proofErr w:type="spellStart"/>
      <w:r w:rsidRPr="00E85D46">
        <w:rPr>
          <w:rFonts w:asciiTheme="majorBidi" w:hAnsiTheme="majorBidi"/>
          <w:rtl/>
          <w:lang w:val="en-GB"/>
        </w:rPr>
        <w:t>בכסנין</w:t>
      </w:r>
      <w:proofErr w:type="spellEnd"/>
      <w:r w:rsidRPr="00E85D46">
        <w:rPr>
          <w:rFonts w:asciiTheme="majorBidi" w:hAnsiTheme="majorBidi"/>
          <w:rtl/>
          <w:lang w:val="en-GB"/>
        </w:rPr>
        <w:t xml:space="preserve"> רש"י פירש לאחר ברכת המזון </w:t>
      </w:r>
      <w:proofErr w:type="spellStart"/>
      <w:r w:rsidRPr="00E85D46">
        <w:rPr>
          <w:rFonts w:asciiTheme="majorBidi" w:hAnsiTheme="majorBidi"/>
          <w:rtl/>
          <w:lang w:val="en-GB"/>
        </w:rPr>
        <w:t>דמאכלה</w:t>
      </w:r>
      <w:proofErr w:type="spellEnd"/>
      <w:r w:rsidRPr="00E85D46">
        <w:rPr>
          <w:rFonts w:asciiTheme="majorBidi" w:hAnsiTheme="majorBidi"/>
          <w:rtl/>
          <w:lang w:val="en-GB"/>
        </w:rPr>
        <w:t xml:space="preserve"> מועט: לא הבינותי זה דאם אוכל כזית יברך מעין שלש ואם פחות </w:t>
      </w:r>
      <w:proofErr w:type="spellStart"/>
      <w:r w:rsidRPr="00E85D46">
        <w:rPr>
          <w:rFonts w:asciiTheme="majorBidi" w:hAnsiTheme="majorBidi"/>
          <w:rtl/>
          <w:lang w:val="en-GB"/>
        </w:rPr>
        <w:t>מכזית</w:t>
      </w:r>
      <w:proofErr w:type="spellEnd"/>
      <w:r w:rsidRPr="00E85D46">
        <w:rPr>
          <w:rFonts w:asciiTheme="majorBidi" w:hAnsiTheme="majorBidi"/>
          <w:rtl/>
          <w:lang w:val="en-GB"/>
        </w:rPr>
        <w:t xml:space="preserve"> אפילו בנ"ר אין מברך ואולי </w:t>
      </w:r>
      <w:proofErr w:type="spellStart"/>
      <w:r w:rsidRPr="00E85D46">
        <w:rPr>
          <w:rFonts w:asciiTheme="majorBidi" w:hAnsiTheme="majorBidi"/>
          <w:rtl/>
          <w:lang w:val="en-GB"/>
        </w:rPr>
        <w:t>ה"פ</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דמאכלה</w:t>
      </w:r>
      <w:proofErr w:type="spellEnd"/>
      <w:r w:rsidRPr="00E85D46">
        <w:rPr>
          <w:rFonts w:asciiTheme="majorBidi" w:hAnsiTheme="majorBidi"/>
          <w:rtl/>
          <w:lang w:val="en-GB"/>
        </w:rPr>
        <w:t xml:space="preserve"> מועט וכשאוכל כמה זיתים אין בו עדיין כזית דגן שמעורב הרבה שקדים </w:t>
      </w:r>
      <w:proofErr w:type="spellStart"/>
      <w:r w:rsidRPr="00E85D46">
        <w:rPr>
          <w:rFonts w:asciiTheme="majorBidi" w:hAnsiTheme="majorBidi"/>
          <w:rtl/>
          <w:lang w:val="en-GB"/>
        </w:rPr>
        <w:t>כו</w:t>
      </w:r>
      <w:proofErr w:type="spellEnd"/>
      <w:r w:rsidRPr="00E85D46">
        <w:rPr>
          <w:rFonts w:asciiTheme="majorBidi" w:hAnsiTheme="majorBidi"/>
          <w:rtl/>
          <w:lang w:val="en-GB"/>
        </w:rPr>
        <w:t xml:space="preserve">' אבל בנ"ר מברך ועיין </w:t>
      </w:r>
      <w:proofErr w:type="spellStart"/>
      <w:r w:rsidRPr="00E85D46">
        <w:rPr>
          <w:rFonts w:asciiTheme="majorBidi" w:hAnsiTheme="majorBidi"/>
          <w:rtl/>
          <w:lang w:val="en-GB"/>
        </w:rPr>
        <w:t>תוס</w:t>
      </w:r>
      <w:proofErr w:type="spellEnd"/>
      <w:r w:rsidRPr="00E85D46">
        <w:rPr>
          <w:rFonts w:asciiTheme="majorBidi" w:hAnsiTheme="majorBidi"/>
          <w:rtl/>
          <w:lang w:val="en-GB"/>
        </w:rPr>
        <w:t>' ד"ה אלא:</w:t>
      </w:r>
    </w:p>
    <w:p w14:paraId="0033E57D" w14:textId="77777777" w:rsidR="00E85D46" w:rsidRDefault="00E85D46" w:rsidP="00E85D46">
      <w:pPr>
        <w:autoSpaceDE w:val="0"/>
        <w:autoSpaceDN w:val="0"/>
        <w:adjustRightInd w:val="0"/>
        <w:jc w:val="both"/>
        <w:rPr>
          <w:rFonts w:asciiTheme="majorBidi" w:hAnsiTheme="majorBidi"/>
          <w:lang w:val="en-GB"/>
        </w:rPr>
      </w:pPr>
    </w:p>
    <w:p w14:paraId="088C4D0F" w14:textId="77777777" w:rsidR="00E37498" w:rsidRPr="00E37498" w:rsidRDefault="00E37498" w:rsidP="00E37498">
      <w:pPr>
        <w:autoSpaceDE w:val="0"/>
        <w:autoSpaceDN w:val="0"/>
        <w:adjustRightInd w:val="0"/>
        <w:jc w:val="both"/>
        <w:rPr>
          <w:rFonts w:asciiTheme="majorBidi" w:hAnsiTheme="majorBidi"/>
          <w:u w:val="single"/>
          <w:rtl/>
          <w:lang w:val="en-GB"/>
        </w:rPr>
      </w:pPr>
      <w:r w:rsidRPr="00E37498">
        <w:rPr>
          <w:rFonts w:asciiTheme="majorBidi" w:hAnsiTheme="majorBidi"/>
          <w:u w:val="single"/>
          <w:rtl/>
          <w:lang w:val="en-GB"/>
        </w:rPr>
        <w:t>ספר הלכות גדולות סימן א - הלכות ברכות פרק שישי עמוד סה</w:t>
      </w:r>
    </w:p>
    <w:p w14:paraId="6B0C9E94" w14:textId="0974EF60" w:rsidR="00E37498" w:rsidRDefault="00E37498" w:rsidP="00E37498">
      <w:pPr>
        <w:autoSpaceDE w:val="0"/>
        <w:autoSpaceDN w:val="0"/>
        <w:adjustRightInd w:val="0"/>
        <w:jc w:val="both"/>
        <w:rPr>
          <w:rFonts w:asciiTheme="majorBidi" w:hAnsiTheme="majorBidi"/>
          <w:rtl/>
          <w:lang w:val="en-GB"/>
        </w:rPr>
      </w:pPr>
      <w:proofErr w:type="spellStart"/>
      <w:r w:rsidRPr="00E37498">
        <w:rPr>
          <w:rFonts w:asciiTheme="majorBidi" w:hAnsiTheme="majorBidi"/>
          <w:rtl/>
          <w:lang w:val="en-GB"/>
        </w:rPr>
        <w:t>והיכא</w:t>
      </w:r>
      <w:proofErr w:type="spellEnd"/>
      <w:r w:rsidRPr="00E37498">
        <w:rPr>
          <w:rFonts w:asciiTheme="majorBidi" w:hAnsiTheme="majorBidi"/>
          <w:rtl/>
          <w:lang w:val="en-GB"/>
        </w:rPr>
        <w:t xml:space="preserve"> דאייתו </w:t>
      </w:r>
      <w:proofErr w:type="spellStart"/>
      <w:r w:rsidRPr="00E37498">
        <w:rPr>
          <w:rFonts w:asciiTheme="majorBidi" w:hAnsiTheme="majorBidi"/>
          <w:rtl/>
          <w:lang w:val="en-GB"/>
        </w:rPr>
        <w:t>לקמיה</w:t>
      </w:r>
      <w:proofErr w:type="spellEnd"/>
      <w:r w:rsidRPr="00E37498">
        <w:rPr>
          <w:rFonts w:asciiTheme="majorBidi" w:hAnsiTheme="majorBidi"/>
          <w:rtl/>
          <w:lang w:val="en-GB"/>
        </w:rPr>
        <w:t xml:space="preserve"> </w:t>
      </w:r>
      <w:proofErr w:type="spellStart"/>
      <w:r w:rsidRPr="00E37498">
        <w:rPr>
          <w:rFonts w:asciiTheme="majorBidi" w:hAnsiTheme="majorBidi"/>
          <w:rtl/>
          <w:lang w:val="en-GB"/>
        </w:rPr>
        <w:t>ריפתא</w:t>
      </w:r>
      <w:proofErr w:type="spellEnd"/>
      <w:r w:rsidRPr="00E37498">
        <w:rPr>
          <w:rFonts w:asciiTheme="majorBidi" w:hAnsiTheme="majorBidi"/>
          <w:rtl/>
          <w:lang w:val="en-GB"/>
        </w:rPr>
        <w:t xml:space="preserve"> ומיני </w:t>
      </w:r>
      <w:proofErr w:type="spellStart"/>
      <w:r w:rsidRPr="00E37498">
        <w:rPr>
          <w:rFonts w:asciiTheme="majorBidi" w:hAnsiTheme="majorBidi"/>
          <w:rtl/>
          <w:lang w:val="en-GB"/>
        </w:rPr>
        <w:t>מיכלא</w:t>
      </w:r>
      <w:proofErr w:type="spellEnd"/>
      <w:r w:rsidRPr="00E37498">
        <w:rPr>
          <w:rFonts w:asciiTheme="majorBidi" w:hAnsiTheme="majorBidi"/>
          <w:rtl/>
          <w:lang w:val="en-GB"/>
        </w:rPr>
        <w:t xml:space="preserve"> אחריני כל מידי </w:t>
      </w:r>
      <w:proofErr w:type="spellStart"/>
      <w:r w:rsidRPr="00E37498">
        <w:rPr>
          <w:rFonts w:asciiTheme="majorBidi" w:hAnsiTheme="majorBidi"/>
          <w:rtl/>
          <w:lang w:val="en-GB"/>
        </w:rPr>
        <w:t>דדרכיה</w:t>
      </w:r>
      <w:proofErr w:type="spellEnd"/>
      <w:r w:rsidRPr="00E37498">
        <w:rPr>
          <w:rFonts w:asciiTheme="majorBidi" w:hAnsiTheme="majorBidi"/>
          <w:rtl/>
          <w:lang w:val="en-GB"/>
        </w:rPr>
        <w:t xml:space="preserve"> </w:t>
      </w:r>
      <w:proofErr w:type="spellStart"/>
      <w:r w:rsidRPr="00E37498">
        <w:rPr>
          <w:rFonts w:asciiTheme="majorBidi" w:hAnsiTheme="majorBidi"/>
          <w:rtl/>
          <w:lang w:val="en-GB"/>
        </w:rPr>
        <w:t>למיכלא</w:t>
      </w:r>
      <w:proofErr w:type="spellEnd"/>
      <w:r w:rsidRPr="00E37498">
        <w:rPr>
          <w:rFonts w:asciiTheme="majorBidi" w:hAnsiTheme="majorBidi"/>
          <w:rtl/>
          <w:lang w:val="en-GB"/>
        </w:rPr>
        <w:t xml:space="preserve"> </w:t>
      </w:r>
      <w:proofErr w:type="spellStart"/>
      <w:r w:rsidRPr="00E37498">
        <w:rPr>
          <w:rFonts w:asciiTheme="majorBidi" w:hAnsiTheme="majorBidi"/>
          <w:rtl/>
          <w:lang w:val="en-GB"/>
        </w:rPr>
        <w:t>בריפתא</w:t>
      </w:r>
      <w:proofErr w:type="spellEnd"/>
      <w:r w:rsidRPr="00E37498">
        <w:rPr>
          <w:rFonts w:asciiTheme="majorBidi" w:hAnsiTheme="majorBidi"/>
          <w:rtl/>
          <w:lang w:val="en-GB"/>
        </w:rPr>
        <w:t xml:space="preserve"> בתוך הסעודה, כי שארי המוציא </w:t>
      </w:r>
      <w:proofErr w:type="spellStart"/>
      <w:r w:rsidRPr="00E37498">
        <w:rPr>
          <w:rFonts w:asciiTheme="majorBidi" w:hAnsiTheme="majorBidi"/>
          <w:rtl/>
          <w:lang w:val="en-GB"/>
        </w:rPr>
        <w:t>פטרא</w:t>
      </w:r>
      <w:proofErr w:type="spellEnd"/>
      <w:r w:rsidRPr="00E37498">
        <w:rPr>
          <w:rFonts w:asciiTheme="majorBidi" w:hAnsiTheme="majorBidi"/>
          <w:rtl/>
          <w:lang w:val="en-GB"/>
        </w:rPr>
        <w:t xml:space="preserve"> להון </w:t>
      </w:r>
      <w:proofErr w:type="spellStart"/>
      <w:r w:rsidRPr="00E37498">
        <w:rPr>
          <w:rFonts w:asciiTheme="majorBidi" w:hAnsiTheme="majorBidi"/>
          <w:rtl/>
          <w:lang w:val="en-GB"/>
        </w:rPr>
        <w:t>ריפתא</w:t>
      </w:r>
      <w:proofErr w:type="spellEnd"/>
      <w:r w:rsidRPr="00E37498">
        <w:rPr>
          <w:rFonts w:asciiTheme="majorBidi" w:hAnsiTheme="majorBidi"/>
          <w:rtl/>
          <w:lang w:val="en-GB"/>
        </w:rPr>
        <w:t xml:space="preserve"> לכל מיני </w:t>
      </w:r>
      <w:proofErr w:type="spellStart"/>
      <w:r w:rsidRPr="00E37498">
        <w:rPr>
          <w:rFonts w:asciiTheme="majorBidi" w:hAnsiTheme="majorBidi"/>
          <w:rtl/>
          <w:lang w:val="en-GB"/>
        </w:rPr>
        <w:t>דמתאכלין</w:t>
      </w:r>
      <w:proofErr w:type="spellEnd"/>
      <w:r w:rsidRPr="00E37498">
        <w:rPr>
          <w:rFonts w:asciiTheme="majorBidi" w:hAnsiTheme="majorBidi"/>
          <w:rtl/>
          <w:lang w:val="en-GB"/>
        </w:rPr>
        <w:t xml:space="preserve"> </w:t>
      </w:r>
      <w:proofErr w:type="spellStart"/>
      <w:r w:rsidRPr="00E37498">
        <w:rPr>
          <w:rFonts w:asciiTheme="majorBidi" w:hAnsiTheme="majorBidi"/>
          <w:rtl/>
          <w:lang w:val="en-GB"/>
        </w:rPr>
        <w:t>בריפתא</w:t>
      </w:r>
      <w:proofErr w:type="spellEnd"/>
      <w:r w:rsidRPr="00E37498">
        <w:rPr>
          <w:rFonts w:asciiTheme="majorBidi" w:hAnsiTheme="majorBidi"/>
          <w:rtl/>
          <w:lang w:val="en-GB"/>
        </w:rPr>
        <w:t xml:space="preserve"> </w:t>
      </w:r>
      <w:proofErr w:type="spellStart"/>
      <w:r w:rsidRPr="00E37498">
        <w:rPr>
          <w:rFonts w:asciiTheme="majorBidi" w:hAnsiTheme="majorBidi"/>
          <w:rtl/>
          <w:lang w:val="en-GB"/>
        </w:rPr>
        <w:t>מברכתא</w:t>
      </w:r>
      <w:proofErr w:type="spellEnd"/>
      <w:r w:rsidRPr="00E37498">
        <w:rPr>
          <w:rFonts w:asciiTheme="majorBidi" w:hAnsiTheme="majorBidi"/>
          <w:rtl/>
          <w:lang w:val="en-GB"/>
        </w:rPr>
        <w:t xml:space="preserve"> ולא צריך לברוכי עליהו, </w:t>
      </w:r>
      <w:proofErr w:type="spellStart"/>
      <w:r w:rsidRPr="00E37498">
        <w:rPr>
          <w:rFonts w:asciiTheme="majorBidi" w:hAnsiTheme="majorBidi"/>
          <w:rtl/>
          <w:lang w:val="en-GB"/>
        </w:rPr>
        <w:t>דתאני</w:t>
      </w:r>
      <w:proofErr w:type="spellEnd"/>
      <w:r w:rsidRPr="00E37498">
        <w:rPr>
          <w:rFonts w:asciiTheme="majorBidi" w:hAnsiTheme="majorBidi"/>
          <w:rtl/>
          <w:lang w:val="en-GB"/>
        </w:rPr>
        <w:t xml:space="preserve"> רבי </w:t>
      </w:r>
      <w:proofErr w:type="spellStart"/>
      <w:r w:rsidRPr="00E37498">
        <w:rPr>
          <w:rFonts w:asciiTheme="majorBidi" w:hAnsiTheme="majorBidi"/>
          <w:rtl/>
          <w:lang w:val="en-GB"/>
        </w:rPr>
        <w:t>חייא</w:t>
      </w:r>
      <w:proofErr w:type="spellEnd"/>
      <w:r w:rsidRPr="00E37498">
        <w:rPr>
          <w:rFonts w:asciiTheme="majorBidi" w:hAnsiTheme="majorBidi"/>
          <w:rtl/>
          <w:lang w:val="en-GB"/>
        </w:rPr>
        <w:t xml:space="preserve"> (ברכות </w:t>
      </w:r>
      <w:proofErr w:type="spellStart"/>
      <w:r w:rsidRPr="00E37498">
        <w:rPr>
          <w:rFonts w:asciiTheme="majorBidi" w:hAnsiTheme="majorBidi"/>
          <w:rtl/>
          <w:lang w:val="en-GB"/>
        </w:rPr>
        <w:t>מא</w:t>
      </w:r>
      <w:proofErr w:type="spellEnd"/>
      <w:r w:rsidRPr="00E37498">
        <w:rPr>
          <w:rFonts w:asciiTheme="majorBidi" w:hAnsiTheme="majorBidi"/>
          <w:rtl/>
          <w:lang w:val="en-GB"/>
        </w:rPr>
        <w:t xml:space="preserve"> ב) פת פוטרת כל מיני מאכל ויין פוטר כל מיני משקין. ואמר רב </w:t>
      </w:r>
      <w:proofErr w:type="spellStart"/>
      <w:r w:rsidRPr="00E37498">
        <w:rPr>
          <w:rFonts w:asciiTheme="majorBidi" w:hAnsiTheme="majorBidi"/>
          <w:rtl/>
          <w:lang w:val="en-GB"/>
        </w:rPr>
        <w:t>פפא</w:t>
      </w:r>
      <w:proofErr w:type="spellEnd"/>
      <w:r w:rsidRPr="00E37498">
        <w:rPr>
          <w:rFonts w:asciiTheme="majorBidi" w:hAnsiTheme="majorBidi"/>
          <w:rtl/>
          <w:lang w:val="en-GB"/>
        </w:rPr>
        <w:t xml:space="preserve"> הלכתא דברים </w:t>
      </w:r>
      <w:proofErr w:type="spellStart"/>
      <w:r w:rsidRPr="00E37498">
        <w:rPr>
          <w:rFonts w:asciiTheme="majorBidi" w:hAnsiTheme="majorBidi"/>
          <w:rtl/>
          <w:lang w:val="en-GB"/>
        </w:rPr>
        <w:t>הבאין</w:t>
      </w:r>
      <w:proofErr w:type="spellEnd"/>
      <w:r w:rsidRPr="00E37498">
        <w:rPr>
          <w:rFonts w:asciiTheme="majorBidi" w:hAnsiTheme="majorBidi"/>
          <w:rtl/>
          <w:lang w:val="en-GB"/>
        </w:rPr>
        <w:t xml:space="preserve"> מחמת הסעודה בתוך הסעודה, כגון </w:t>
      </w:r>
      <w:proofErr w:type="spellStart"/>
      <w:r w:rsidRPr="00E37498">
        <w:rPr>
          <w:rFonts w:asciiTheme="majorBidi" w:hAnsiTheme="majorBidi"/>
          <w:rtl/>
          <w:lang w:val="en-GB"/>
        </w:rPr>
        <w:t>בישרא</w:t>
      </w:r>
      <w:proofErr w:type="spellEnd"/>
      <w:r w:rsidRPr="00E37498">
        <w:rPr>
          <w:rFonts w:asciiTheme="majorBidi" w:hAnsiTheme="majorBidi"/>
          <w:rtl/>
          <w:lang w:val="en-GB"/>
        </w:rPr>
        <w:t xml:space="preserve"> </w:t>
      </w:r>
      <w:proofErr w:type="spellStart"/>
      <w:r w:rsidRPr="00E37498">
        <w:rPr>
          <w:rFonts w:asciiTheme="majorBidi" w:hAnsiTheme="majorBidi"/>
          <w:rtl/>
          <w:lang w:val="en-GB"/>
        </w:rPr>
        <w:t>וכוארי</w:t>
      </w:r>
      <w:proofErr w:type="spellEnd"/>
      <w:r w:rsidRPr="00E37498">
        <w:rPr>
          <w:rFonts w:asciiTheme="majorBidi" w:hAnsiTheme="majorBidi"/>
          <w:rtl/>
          <w:lang w:val="en-GB"/>
        </w:rPr>
        <w:t xml:space="preserve"> וכל מיני בישולי </w:t>
      </w:r>
      <w:proofErr w:type="spellStart"/>
      <w:r w:rsidRPr="00E37498">
        <w:rPr>
          <w:rFonts w:asciiTheme="majorBidi" w:hAnsiTheme="majorBidi"/>
          <w:rtl/>
          <w:lang w:val="en-GB"/>
        </w:rPr>
        <w:t>דדרכייהו</w:t>
      </w:r>
      <w:proofErr w:type="spellEnd"/>
      <w:r w:rsidRPr="00E37498">
        <w:rPr>
          <w:rFonts w:asciiTheme="majorBidi" w:hAnsiTheme="majorBidi"/>
          <w:rtl/>
          <w:lang w:val="en-GB"/>
        </w:rPr>
        <w:t xml:space="preserve"> למיכל בהו </w:t>
      </w:r>
      <w:proofErr w:type="spellStart"/>
      <w:r w:rsidRPr="00E37498">
        <w:rPr>
          <w:rFonts w:asciiTheme="majorBidi" w:hAnsiTheme="majorBidi"/>
          <w:rtl/>
          <w:lang w:val="en-GB"/>
        </w:rPr>
        <w:t>ריפתא</w:t>
      </w:r>
      <w:proofErr w:type="spellEnd"/>
      <w:r w:rsidRPr="00E37498">
        <w:rPr>
          <w:rFonts w:asciiTheme="majorBidi" w:hAnsiTheme="majorBidi"/>
          <w:rtl/>
          <w:lang w:val="en-GB"/>
        </w:rPr>
        <w:t xml:space="preserve"> וירקי </w:t>
      </w:r>
      <w:proofErr w:type="spellStart"/>
      <w:r w:rsidRPr="00E37498">
        <w:rPr>
          <w:rFonts w:asciiTheme="majorBidi" w:hAnsiTheme="majorBidi"/>
          <w:rtl/>
          <w:lang w:val="en-GB"/>
        </w:rPr>
        <w:t>ובוציני</w:t>
      </w:r>
      <w:proofErr w:type="spellEnd"/>
      <w:r w:rsidRPr="00E37498">
        <w:rPr>
          <w:rFonts w:asciiTheme="majorBidi" w:hAnsiTheme="majorBidi"/>
          <w:rtl/>
          <w:lang w:val="en-GB"/>
        </w:rPr>
        <w:t xml:space="preserve">, אין </w:t>
      </w:r>
      <w:proofErr w:type="spellStart"/>
      <w:r w:rsidRPr="00E37498">
        <w:rPr>
          <w:rFonts w:asciiTheme="majorBidi" w:hAnsiTheme="majorBidi"/>
          <w:rtl/>
          <w:lang w:val="en-GB"/>
        </w:rPr>
        <w:t>טעונין</w:t>
      </w:r>
      <w:proofErr w:type="spellEnd"/>
      <w:r w:rsidRPr="00E37498">
        <w:rPr>
          <w:rFonts w:asciiTheme="majorBidi" w:hAnsiTheme="majorBidi"/>
          <w:rtl/>
          <w:lang w:val="en-GB"/>
        </w:rPr>
        <w:t xml:space="preserve"> ברכה לא לפניהם ולא לאחריהם. דברים </w:t>
      </w:r>
      <w:proofErr w:type="spellStart"/>
      <w:r w:rsidRPr="00E37498">
        <w:rPr>
          <w:rFonts w:asciiTheme="majorBidi" w:hAnsiTheme="majorBidi"/>
          <w:rtl/>
          <w:lang w:val="en-GB"/>
        </w:rPr>
        <w:t>הבאין</w:t>
      </w:r>
      <w:proofErr w:type="spellEnd"/>
      <w:r w:rsidRPr="00E37498">
        <w:rPr>
          <w:rFonts w:asciiTheme="majorBidi" w:hAnsiTheme="majorBidi"/>
          <w:rtl/>
          <w:lang w:val="en-GB"/>
        </w:rPr>
        <w:t xml:space="preserve"> שלא מחמת הסעודה בתוך הסעודה כגון </w:t>
      </w:r>
      <w:proofErr w:type="spellStart"/>
      <w:r w:rsidRPr="00E37498">
        <w:rPr>
          <w:rFonts w:asciiTheme="majorBidi" w:hAnsiTheme="majorBidi"/>
          <w:rtl/>
          <w:lang w:val="en-GB"/>
        </w:rPr>
        <w:t>חביצא</w:t>
      </w:r>
      <w:proofErr w:type="spellEnd"/>
      <w:r w:rsidRPr="00E37498">
        <w:rPr>
          <w:rFonts w:asciiTheme="majorBidi" w:hAnsiTheme="majorBidi"/>
          <w:rtl/>
          <w:lang w:val="en-GB"/>
        </w:rPr>
        <w:t xml:space="preserve"> </w:t>
      </w:r>
      <w:proofErr w:type="spellStart"/>
      <w:r w:rsidRPr="00E37498">
        <w:rPr>
          <w:rFonts w:asciiTheme="majorBidi" w:hAnsiTheme="majorBidi"/>
          <w:rtl/>
          <w:lang w:val="en-GB"/>
        </w:rPr>
        <w:t>ודיסא</w:t>
      </w:r>
      <w:proofErr w:type="spellEnd"/>
      <w:r w:rsidRPr="00E37498">
        <w:rPr>
          <w:rFonts w:asciiTheme="majorBidi" w:hAnsiTheme="majorBidi"/>
          <w:rtl/>
          <w:lang w:val="en-GB"/>
        </w:rPr>
        <w:t xml:space="preserve"> </w:t>
      </w:r>
      <w:proofErr w:type="spellStart"/>
      <w:r w:rsidRPr="00E37498">
        <w:rPr>
          <w:rFonts w:asciiTheme="majorBidi" w:hAnsiTheme="majorBidi"/>
          <w:rtl/>
          <w:lang w:val="en-GB"/>
        </w:rPr>
        <w:t>טעונין</w:t>
      </w:r>
      <w:proofErr w:type="spellEnd"/>
      <w:r w:rsidRPr="00E37498">
        <w:rPr>
          <w:rFonts w:asciiTheme="majorBidi" w:hAnsiTheme="majorBidi"/>
          <w:rtl/>
          <w:lang w:val="en-GB"/>
        </w:rPr>
        <w:t xml:space="preserve"> ברכה לפניהם ואין </w:t>
      </w:r>
      <w:proofErr w:type="spellStart"/>
      <w:r w:rsidRPr="00E37498">
        <w:rPr>
          <w:rFonts w:asciiTheme="majorBidi" w:hAnsiTheme="majorBidi"/>
          <w:rtl/>
          <w:lang w:val="en-GB"/>
        </w:rPr>
        <w:t>טעונין</w:t>
      </w:r>
      <w:proofErr w:type="spellEnd"/>
      <w:r w:rsidRPr="00E37498">
        <w:rPr>
          <w:rFonts w:asciiTheme="majorBidi" w:hAnsiTheme="majorBidi"/>
          <w:rtl/>
          <w:lang w:val="en-GB"/>
        </w:rPr>
        <w:t xml:space="preserve"> ברכה לאחריהם. דברים </w:t>
      </w:r>
      <w:proofErr w:type="spellStart"/>
      <w:r w:rsidRPr="00E37498">
        <w:rPr>
          <w:rFonts w:asciiTheme="majorBidi" w:hAnsiTheme="majorBidi"/>
          <w:rtl/>
          <w:lang w:val="en-GB"/>
        </w:rPr>
        <w:t>הבאין</w:t>
      </w:r>
      <w:proofErr w:type="spellEnd"/>
      <w:r w:rsidRPr="00E37498">
        <w:rPr>
          <w:rFonts w:asciiTheme="majorBidi" w:hAnsiTheme="majorBidi"/>
          <w:rtl/>
          <w:lang w:val="en-GB"/>
        </w:rPr>
        <w:t xml:space="preserve"> לאחר סעודה </w:t>
      </w:r>
      <w:proofErr w:type="spellStart"/>
      <w:r w:rsidRPr="00E37498">
        <w:rPr>
          <w:rFonts w:asciiTheme="majorBidi" w:hAnsiTheme="majorBidi"/>
          <w:rtl/>
          <w:lang w:val="en-GB"/>
        </w:rPr>
        <w:t>ונאכלין</w:t>
      </w:r>
      <w:proofErr w:type="spellEnd"/>
      <w:r w:rsidRPr="00E37498">
        <w:rPr>
          <w:rFonts w:asciiTheme="majorBidi" w:hAnsiTheme="majorBidi"/>
          <w:rtl/>
          <w:lang w:val="en-GB"/>
        </w:rPr>
        <w:t xml:space="preserve"> לאחר סעודה כגון תמרי ורומני ושאר מגדי, </w:t>
      </w:r>
      <w:proofErr w:type="spellStart"/>
      <w:r w:rsidRPr="00E37498">
        <w:rPr>
          <w:rFonts w:asciiTheme="majorBidi" w:hAnsiTheme="majorBidi"/>
          <w:rtl/>
          <w:lang w:val="en-GB"/>
        </w:rPr>
        <w:t>ואיתינון</w:t>
      </w:r>
      <w:proofErr w:type="spellEnd"/>
      <w:r w:rsidRPr="00E37498">
        <w:rPr>
          <w:rFonts w:asciiTheme="majorBidi" w:hAnsiTheme="majorBidi"/>
          <w:rtl/>
          <w:lang w:val="en-GB"/>
        </w:rPr>
        <w:t xml:space="preserve"> </w:t>
      </w:r>
      <w:proofErr w:type="spellStart"/>
      <w:r w:rsidRPr="00E37498">
        <w:rPr>
          <w:rFonts w:asciiTheme="majorBidi" w:hAnsiTheme="majorBidi"/>
          <w:rtl/>
          <w:lang w:val="en-GB"/>
        </w:rPr>
        <w:t>וקא</w:t>
      </w:r>
      <w:proofErr w:type="spellEnd"/>
      <w:r w:rsidRPr="00E37498">
        <w:rPr>
          <w:rFonts w:asciiTheme="majorBidi" w:hAnsiTheme="majorBidi"/>
          <w:rtl/>
          <w:lang w:val="en-GB"/>
        </w:rPr>
        <w:t xml:space="preserve"> אכיל להון בתוך סעודה, </w:t>
      </w:r>
      <w:proofErr w:type="spellStart"/>
      <w:r w:rsidRPr="00E37498">
        <w:rPr>
          <w:rFonts w:asciiTheme="majorBidi" w:hAnsiTheme="majorBidi"/>
          <w:rtl/>
          <w:lang w:val="en-GB"/>
        </w:rPr>
        <w:t>טעונין</w:t>
      </w:r>
      <w:proofErr w:type="spellEnd"/>
      <w:r w:rsidRPr="00E37498">
        <w:rPr>
          <w:rFonts w:asciiTheme="majorBidi" w:hAnsiTheme="majorBidi"/>
          <w:rtl/>
          <w:lang w:val="en-GB"/>
        </w:rPr>
        <w:t xml:space="preserve"> ברכה בין לפניהם ובין לאחריהם. </w:t>
      </w:r>
      <w:proofErr w:type="spellStart"/>
      <w:r w:rsidRPr="00E37498">
        <w:rPr>
          <w:rFonts w:asciiTheme="majorBidi" w:hAnsiTheme="majorBidi"/>
          <w:rtl/>
          <w:lang w:val="en-GB"/>
        </w:rPr>
        <w:t>חביצא</w:t>
      </w:r>
      <w:proofErr w:type="spellEnd"/>
      <w:r w:rsidRPr="00E37498">
        <w:rPr>
          <w:rFonts w:asciiTheme="majorBidi" w:hAnsiTheme="majorBidi"/>
          <w:rtl/>
          <w:lang w:val="en-GB"/>
        </w:rPr>
        <w:t xml:space="preserve"> </w:t>
      </w:r>
      <w:proofErr w:type="spellStart"/>
      <w:r w:rsidRPr="00E37498">
        <w:rPr>
          <w:rFonts w:asciiTheme="majorBidi" w:hAnsiTheme="majorBidi"/>
          <w:rtl/>
          <w:lang w:val="en-GB"/>
        </w:rPr>
        <w:t>דקאכיל</w:t>
      </w:r>
      <w:proofErr w:type="spellEnd"/>
      <w:r w:rsidRPr="00E37498">
        <w:rPr>
          <w:rFonts w:asciiTheme="majorBidi" w:hAnsiTheme="majorBidi"/>
          <w:rtl/>
          <w:lang w:val="en-GB"/>
        </w:rPr>
        <w:t xml:space="preserve"> ליה בתוך הסעודה מאי טעמא לא צריך ברכה אחריו </w:t>
      </w:r>
      <w:proofErr w:type="spellStart"/>
      <w:r w:rsidRPr="00E37498">
        <w:rPr>
          <w:rFonts w:asciiTheme="majorBidi" w:hAnsiTheme="majorBidi"/>
          <w:rtl/>
          <w:lang w:val="en-GB"/>
        </w:rPr>
        <w:t>דכיון</w:t>
      </w:r>
      <w:proofErr w:type="spellEnd"/>
      <w:r w:rsidRPr="00E37498">
        <w:rPr>
          <w:rFonts w:asciiTheme="majorBidi" w:hAnsiTheme="majorBidi"/>
          <w:rtl/>
          <w:lang w:val="en-GB"/>
        </w:rPr>
        <w:t xml:space="preserve"> דמין מזון הוא </w:t>
      </w:r>
      <w:proofErr w:type="spellStart"/>
      <w:r w:rsidRPr="00E37498">
        <w:rPr>
          <w:rFonts w:asciiTheme="majorBidi" w:hAnsiTheme="majorBidi"/>
          <w:rtl/>
          <w:lang w:val="en-GB"/>
        </w:rPr>
        <w:t>מיפטר</w:t>
      </w:r>
      <w:proofErr w:type="spellEnd"/>
      <w:r w:rsidRPr="00E37498">
        <w:rPr>
          <w:rFonts w:asciiTheme="majorBidi" w:hAnsiTheme="majorBidi"/>
          <w:rtl/>
          <w:lang w:val="en-GB"/>
        </w:rPr>
        <w:t xml:space="preserve"> בברכת המזון, אבל תמרי ורומני ושאר מגדי, </w:t>
      </w:r>
      <w:proofErr w:type="spellStart"/>
      <w:r w:rsidRPr="00E37498">
        <w:rPr>
          <w:rFonts w:asciiTheme="majorBidi" w:hAnsiTheme="majorBidi"/>
          <w:rtl/>
          <w:lang w:val="en-GB"/>
        </w:rPr>
        <w:t>דלאו</w:t>
      </w:r>
      <w:proofErr w:type="spellEnd"/>
      <w:r w:rsidRPr="00E37498">
        <w:rPr>
          <w:rFonts w:asciiTheme="majorBidi" w:hAnsiTheme="majorBidi"/>
          <w:rtl/>
          <w:lang w:val="en-GB"/>
        </w:rPr>
        <w:t xml:space="preserve"> מין מזון הוא לא </w:t>
      </w:r>
      <w:proofErr w:type="spellStart"/>
      <w:r w:rsidRPr="00E37498">
        <w:rPr>
          <w:rFonts w:asciiTheme="majorBidi" w:hAnsiTheme="majorBidi"/>
          <w:rtl/>
          <w:lang w:val="en-GB"/>
        </w:rPr>
        <w:t>מיפטרי</w:t>
      </w:r>
      <w:proofErr w:type="spellEnd"/>
      <w:r w:rsidRPr="00E37498">
        <w:rPr>
          <w:rFonts w:asciiTheme="majorBidi" w:hAnsiTheme="majorBidi"/>
          <w:rtl/>
          <w:lang w:val="en-GB"/>
        </w:rPr>
        <w:t xml:space="preserve"> בברכת המזון.</w:t>
      </w:r>
    </w:p>
    <w:p w14:paraId="6C1926BD" w14:textId="77777777" w:rsidR="00E37498" w:rsidRDefault="00E37498" w:rsidP="00E85D46">
      <w:pPr>
        <w:autoSpaceDE w:val="0"/>
        <w:autoSpaceDN w:val="0"/>
        <w:adjustRightInd w:val="0"/>
        <w:jc w:val="both"/>
        <w:rPr>
          <w:rFonts w:asciiTheme="majorBidi" w:hAnsiTheme="majorBidi"/>
          <w:rtl/>
          <w:lang w:val="en-GB"/>
        </w:rPr>
      </w:pPr>
    </w:p>
    <w:p w14:paraId="52E36442" w14:textId="77777777" w:rsidR="00E85D46" w:rsidRPr="00E85D46" w:rsidRDefault="00E85D46" w:rsidP="00E85D46">
      <w:pPr>
        <w:autoSpaceDE w:val="0"/>
        <w:autoSpaceDN w:val="0"/>
        <w:adjustRightInd w:val="0"/>
        <w:jc w:val="both"/>
        <w:rPr>
          <w:rFonts w:asciiTheme="majorBidi" w:hAnsiTheme="majorBidi"/>
          <w:u w:val="single"/>
          <w:rtl/>
          <w:lang w:val="en-GB"/>
        </w:rPr>
      </w:pPr>
      <w:r w:rsidRPr="00E85D46">
        <w:rPr>
          <w:rFonts w:asciiTheme="majorBidi" w:hAnsiTheme="majorBidi"/>
          <w:u w:val="single"/>
          <w:rtl/>
          <w:lang w:val="en-GB"/>
        </w:rPr>
        <w:t xml:space="preserve">רשימות שעורים (רי"ד </w:t>
      </w:r>
      <w:proofErr w:type="spellStart"/>
      <w:r w:rsidRPr="00E85D46">
        <w:rPr>
          <w:rFonts w:asciiTheme="majorBidi" w:hAnsiTheme="majorBidi"/>
          <w:u w:val="single"/>
          <w:rtl/>
          <w:lang w:val="en-GB"/>
        </w:rPr>
        <w:t>סולובייצ'יק</w:t>
      </w:r>
      <w:proofErr w:type="spellEnd"/>
      <w:r w:rsidRPr="00E85D46">
        <w:rPr>
          <w:rFonts w:asciiTheme="majorBidi" w:hAnsiTheme="majorBidi"/>
          <w:u w:val="single"/>
          <w:rtl/>
          <w:lang w:val="en-GB"/>
        </w:rPr>
        <w:t xml:space="preserve">) מסכת ברכות דף </w:t>
      </w:r>
      <w:proofErr w:type="spellStart"/>
      <w:r w:rsidRPr="00E85D46">
        <w:rPr>
          <w:rFonts w:asciiTheme="majorBidi" w:hAnsiTheme="majorBidi"/>
          <w:u w:val="single"/>
          <w:rtl/>
          <w:lang w:val="en-GB"/>
        </w:rPr>
        <w:t>מא</w:t>
      </w:r>
      <w:proofErr w:type="spellEnd"/>
      <w:r w:rsidRPr="00E85D46">
        <w:rPr>
          <w:rFonts w:asciiTheme="majorBidi" w:hAnsiTheme="majorBidi"/>
          <w:u w:val="single"/>
          <w:rtl/>
          <w:lang w:val="en-GB"/>
        </w:rPr>
        <w:t xml:space="preserve"> עמוד א</w:t>
      </w:r>
    </w:p>
    <w:p w14:paraId="788A115D" w14:textId="77777777" w:rsidR="00E85D46" w:rsidRPr="00E85D46" w:rsidRDefault="00E85D46" w:rsidP="00E85D46">
      <w:pPr>
        <w:autoSpaceDE w:val="0"/>
        <w:autoSpaceDN w:val="0"/>
        <w:adjustRightInd w:val="0"/>
        <w:jc w:val="both"/>
        <w:rPr>
          <w:rFonts w:asciiTheme="majorBidi" w:hAnsiTheme="majorBidi"/>
          <w:rtl/>
          <w:lang w:val="en-GB"/>
        </w:rPr>
      </w:pPr>
      <w:proofErr w:type="spellStart"/>
      <w:r w:rsidRPr="00E85D46">
        <w:rPr>
          <w:rFonts w:asciiTheme="majorBidi" w:hAnsiTheme="majorBidi"/>
          <w:rtl/>
          <w:lang w:val="en-GB"/>
        </w:rPr>
        <w:t>גמ</w:t>
      </w:r>
      <w:proofErr w:type="spellEnd"/>
      <w:r w:rsidRPr="00E85D46">
        <w:rPr>
          <w:rFonts w:asciiTheme="majorBidi" w:hAnsiTheme="majorBidi"/>
          <w:rtl/>
          <w:lang w:val="en-GB"/>
        </w:rPr>
        <w:t xml:space="preserve">'. וז"ל איתמר הביאו לפניהם תאנים וענבים בתוך הסעודה אמר רב </w:t>
      </w:r>
      <w:proofErr w:type="spellStart"/>
      <w:r w:rsidRPr="00E85D46">
        <w:rPr>
          <w:rFonts w:asciiTheme="majorBidi" w:hAnsiTheme="majorBidi"/>
          <w:rtl/>
          <w:lang w:val="en-GB"/>
        </w:rPr>
        <w:t>הונא</w:t>
      </w:r>
      <w:proofErr w:type="spellEnd"/>
      <w:r w:rsidRPr="00E85D46">
        <w:rPr>
          <w:rFonts w:asciiTheme="majorBidi" w:hAnsiTheme="majorBidi"/>
          <w:rtl/>
          <w:lang w:val="en-GB"/>
        </w:rPr>
        <w:t xml:space="preserve"> טעונים ברכה לפניהם ואין טעונים ברכה לאחריהם וכו' ורב ששת אמר טעונים ברכה בין לפניהם בין לאחריהם שאין לך דבר שטעון ברכה לפניו ואין טעון ברכה לאחריו אלא פת הבאה </w:t>
      </w:r>
      <w:proofErr w:type="spellStart"/>
      <w:r w:rsidRPr="00E85D46">
        <w:rPr>
          <w:rFonts w:asciiTheme="majorBidi" w:hAnsiTheme="majorBidi"/>
          <w:rtl/>
          <w:lang w:val="en-GB"/>
        </w:rPr>
        <w:t>בכיסנין</w:t>
      </w:r>
      <w:proofErr w:type="spellEnd"/>
      <w:r w:rsidRPr="00E85D46">
        <w:rPr>
          <w:rFonts w:asciiTheme="majorBidi" w:hAnsiTheme="majorBidi"/>
          <w:rtl/>
          <w:lang w:val="en-GB"/>
        </w:rPr>
        <w:t xml:space="preserve"> בלבד </w:t>
      </w:r>
      <w:proofErr w:type="spellStart"/>
      <w:r w:rsidRPr="00E85D46">
        <w:rPr>
          <w:rFonts w:asciiTheme="majorBidi" w:hAnsiTheme="majorBidi"/>
          <w:rtl/>
          <w:lang w:val="en-GB"/>
        </w:rPr>
        <w:t>ופליגא</w:t>
      </w:r>
      <w:proofErr w:type="spellEnd"/>
      <w:r w:rsidRPr="00E85D46">
        <w:rPr>
          <w:rFonts w:asciiTheme="majorBidi" w:hAnsiTheme="majorBidi"/>
          <w:rtl/>
          <w:lang w:val="en-GB"/>
        </w:rPr>
        <w:t xml:space="preserve"> דר' </w:t>
      </w:r>
      <w:proofErr w:type="spellStart"/>
      <w:r w:rsidRPr="00E85D46">
        <w:rPr>
          <w:rFonts w:asciiTheme="majorBidi" w:hAnsiTheme="majorBidi"/>
          <w:rtl/>
          <w:lang w:val="en-GB"/>
        </w:rPr>
        <w:t>חייא</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דא"ר</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חייא</w:t>
      </w:r>
      <w:proofErr w:type="spellEnd"/>
      <w:r w:rsidRPr="00E85D46">
        <w:rPr>
          <w:rFonts w:asciiTheme="majorBidi" w:hAnsiTheme="majorBidi"/>
          <w:rtl/>
          <w:lang w:val="en-GB"/>
        </w:rPr>
        <w:t xml:space="preserve"> פת פוטרת כל מיני מאכל וכו' אמר רב </w:t>
      </w:r>
      <w:proofErr w:type="spellStart"/>
      <w:r w:rsidRPr="00E85D46">
        <w:rPr>
          <w:rFonts w:asciiTheme="majorBidi" w:hAnsiTheme="majorBidi"/>
          <w:rtl/>
          <w:lang w:val="en-GB"/>
        </w:rPr>
        <w:t>פפא</w:t>
      </w:r>
      <w:proofErr w:type="spellEnd"/>
      <w:r w:rsidRPr="00E85D46">
        <w:rPr>
          <w:rFonts w:asciiTheme="majorBidi" w:hAnsiTheme="majorBidi"/>
          <w:rtl/>
          <w:lang w:val="en-GB"/>
        </w:rPr>
        <w:t xml:space="preserve"> הלכתא דברים הבאים מחמת הסעודה בתוך הסעודה אין טעונים ברכה לא לפניהם ולא לאחריהם ושלא מחמת הסעודה בתוך הסעודה טעונים ברכה לפניהם ואין טעונים ברכה לאחריהם לאחר הסעודה טעונים ברכה בין לפניהם בין לאחריהם עכ"ל. עיין ברש"י </w:t>
      </w:r>
      <w:proofErr w:type="spellStart"/>
      <w:r w:rsidRPr="00E85D46">
        <w:rPr>
          <w:rFonts w:asciiTheme="majorBidi" w:hAnsiTheme="majorBidi"/>
          <w:rtl/>
          <w:lang w:val="en-GB"/>
        </w:rPr>
        <w:t>ותוס</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בסוגיין</w:t>
      </w:r>
      <w:proofErr w:type="spellEnd"/>
      <w:r w:rsidRPr="00E85D46">
        <w:rPr>
          <w:rFonts w:asciiTheme="majorBidi" w:hAnsiTheme="majorBidi"/>
          <w:rtl/>
          <w:lang w:val="en-GB"/>
        </w:rPr>
        <w:t xml:space="preserve">, ומבואר </w:t>
      </w:r>
      <w:proofErr w:type="spellStart"/>
      <w:r w:rsidRPr="00E85D46">
        <w:rPr>
          <w:rFonts w:asciiTheme="majorBidi" w:hAnsiTheme="majorBidi"/>
          <w:rtl/>
          <w:lang w:val="en-GB"/>
        </w:rPr>
        <w:t>דנחלקו</w:t>
      </w:r>
      <w:proofErr w:type="spellEnd"/>
      <w:r w:rsidRPr="00E85D46">
        <w:rPr>
          <w:rFonts w:asciiTheme="majorBidi" w:hAnsiTheme="majorBidi"/>
          <w:rtl/>
          <w:lang w:val="en-GB"/>
        </w:rPr>
        <w:t xml:space="preserve"> בביאור ההלכה שדברים הבאים מחמת הסעודה בתוך הסעודה אינם טעונים ברכה לא לפניהם ולא לאחריהם, </w:t>
      </w:r>
      <w:proofErr w:type="spellStart"/>
      <w:r w:rsidRPr="00E85D46">
        <w:rPr>
          <w:rFonts w:asciiTheme="majorBidi" w:hAnsiTheme="majorBidi"/>
          <w:rtl/>
          <w:lang w:val="en-GB"/>
        </w:rPr>
        <w:t>דרש"י</w:t>
      </w:r>
      <w:proofErr w:type="spellEnd"/>
      <w:r w:rsidRPr="00E85D46">
        <w:rPr>
          <w:rFonts w:asciiTheme="majorBidi" w:hAnsiTheme="majorBidi"/>
          <w:rtl/>
          <w:lang w:val="en-GB"/>
        </w:rPr>
        <w:t xml:space="preserve"> פירש </w:t>
      </w:r>
      <w:proofErr w:type="spellStart"/>
      <w:r w:rsidRPr="00E85D46">
        <w:rPr>
          <w:rFonts w:asciiTheme="majorBidi" w:hAnsiTheme="majorBidi"/>
          <w:rtl/>
          <w:lang w:val="en-GB"/>
        </w:rPr>
        <w:t>דמיירי</w:t>
      </w:r>
      <w:proofErr w:type="spellEnd"/>
      <w:r w:rsidRPr="00E85D46">
        <w:rPr>
          <w:rFonts w:asciiTheme="majorBidi" w:hAnsiTheme="majorBidi"/>
          <w:rtl/>
          <w:lang w:val="en-GB"/>
        </w:rPr>
        <w:t xml:space="preserve"> בדברים הבאים ללפת בהן את הפת, ואינם טעונים ברכה לפניהם משום </w:t>
      </w:r>
      <w:proofErr w:type="spellStart"/>
      <w:r w:rsidRPr="00E85D46">
        <w:rPr>
          <w:rFonts w:asciiTheme="majorBidi" w:hAnsiTheme="majorBidi"/>
          <w:rtl/>
          <w:lang w:val="en-GB"/>
        </w:rPr>
        <w:t>דטפלים</w:t>
      </w:r>
      <w:proofErr w:type="spellEnd"/>
      <w:r w:rsidRPr="00E85D46">
        <w:rPr>
          <w:rFonts w:asciiTheme="majorBidi" w:hAnsiTheme="majorBidi"/>
          <w:rtl/>
          <w:lang w:val="en-GB"/>
        </w:rPr>
        <w:t xml:space="preserve"> הם לפת, ומשמע </w:t>
      </w:r>
      <w:proofErr w:type="spellStart"/>
      <w:r w:rsidRPr="00E85D46">
        <w:rPr>
          <w:rFonts w:asciiTheme="majorBidi" w:hAnsiTheme="majorBidi"/>
          <w:rtl/>
          <w:lang w:val="en-GB"/>
        </w:rPr>
        <w:t>דלשיטת</w:t>
      </w:r>
      <w:proofErr w:type="spellEnd"/>
      <w:r w:rsidRPr="00E85D46">
        <w:rPr>
          <w:rFonts w:asciiTheme="majorBidi" w:hAnsiTheme="majorBidi"/>
          <w:rtl/>
          <w:lang w:val="en-GB"/>
        </w:rPr>
        <w:t xml:space="preserve"> רש"י אין דין שעצם הסעודה פוטרת מברכה אלא הטעם שאין </w:t>
      </w:r>
      <w:proofErr w:type="spellStart"/>
      <w:r w:rsidRPr="00E85D46">
        <w:rPr>
          <w:rFonts w:asciiTheme="majorBidi" w:hAnsiTheme="majorBidi"/>
          <w:rtl/>
          <w:lang w:val="en-GB"/>
        </w:rPr>
        <w:t>מברכין</w:t>
      </w:r>
      <w:proofErr w:type="spellEnd"/>
      <w:r w:rsidRPr="00E85D46">
        <w:rPr>
          <w:rFonts w:asciiTheme="majorBidi" w:hAnsiTheme="majorBidi"/>
          <w:rtl/>
          <w:lang w:val="en-GB"/>
        </w:rPr>
        <w:t xml:space="preserve"> על דברים הבאים מחמת הסעודה הוא משום </w:t>
      </w:r>
      <w:proofErr w:type="spellStart"/>
      <w:r w:rsidRPr="00E85D46">
        <w:rPr>
          <w:rFonts w:asciiTheme="majorBidi" w:hAnsiTheme="majorBidi"/>
          <w:rtl/>
          <w:lang w:val="en-GB"/>
        </w:rPr>
        <w:t>דהם</w:t>
      </w:r>
      <w:proofErr w:type="spellEnd"/>
      <w:r w:rsidRPr="00E85D46">
        <w:rPr>
          <w:rFonts w:asciiTheme="majorBidi" w:hAnsiTheme="majorBidi"/>
          <w:rtl/>
          <w:lang w:val="en-GB"/>
        </w:rPr>
        <w:t xml:space="preserve"> טפלים לפת וברכת הפת פוטרתן. </w:t>
      </w:r>
      <w:proofErr w:type="spellStart"/>
      <w:r w:rsidRPr="00E85D46">
        <w:rPr>
          <w:rFonts w:asciiTheme="majorBidi" w:hAnsiTheme="majorBidi"/>
          <w:rtl/>
          <w:lang w:val="en-GB"/>
        </w:rPr>
        <w:t>ולפי"ז</w:t>
      </w:r>
      <w:proofErr w:type="spellEnd"/>
      <w:r w:rsidRPr="00E85D46">
        <w:rPr>
          <w:rFonts w:asciiTheme="majorBidi" w:hAnsiTheme="majorBidi"/>
          <w:rtl/>
          <w:lang w:val="en-GB"/>
        </w:rPr>
        <w:t xml:space="preserve"> נמי נראה </w:t>
      </w:r>
      <w:proofErr w:type="spellStart"/>
      <w:r w:rsidRPr="00E85D46">
        <w:rPr>
          <w:rFonts w:asciiTheme="majorBidi" w:hAnsiTheme="majorBidi"/>
          <w:rtl/>
          <w:lang w:val="en-GB"/>
        </w:rPr>
        <w:t>דהטעם</w:t>
      </w:r>
      <w:proofErr w:type="spellEnd"/>
      <w:r w:rsidRPr="00E85D46">
        <w:rPr>
          <w:rFonts w:asciiTheme="majorBidi" w:hAnsiTheme="majorBidi"/>
          <w:rtl/>
          <w:lang w:val="en-GB"/>
        </w:rPr>
        <w:t xml:space="preserve"> שאין </w:t>
      </w:r>
      <w:proofErr w:type="spellStart"/>
      <w:r w:rsidRPr="00E85D46">
        <w:rPr>
          <w:rFonts w:asciiTheme="majorBidi" w:hAnsiTheme="majorBidi"/>
          <w:rtl/>
          <w:lang w:val="en-GB"/>
        </w:rPr>
        <w:t>מברכין</w:t>
      </w:r>
      <w:proofErr w:type="spellEnd"/>
      <w:r w:rsidRPr="00E85D46">
        <w:rPr>
          <w:rFonts w:asciiTheme="majorBidi" w:hAnsiTheme="majorBidi"/>
          <w:rtl/>
          <w:lang w:val="en-GB"/>
        </w:rPr>
        <w:t xml:space="preserve"> לאחריהם הוא משום שיוצאים ידי חובת ברכה אחרונה </w:t>
      </w:r>
      <w:proofErr w:type="spellStart"/>
      <w:r w:rsidRPr="00E85D46">
        <w:rPr>
          <w:rFonts w:asciiTheme="majorBidi" w:hAnsiTheme="majorBidi"/>
          <w:rtl/>
          <w:lang w:val="en-GB"/>
        </w:rPr>
        <w:t>דברכה</w:t>
      </w:r>
      <w:proofErr w:type="spellEnd"/>
      <w:r w:rsidRPr="00E85D46">
        <w:rPr>
          <w:rFonts w:asciiTheme="majorBidi" w:hAnsiTheme="majorBidi"/>
          <w:rtl/>
          <w:lang w:val="en-GB"/>
        </w:rPr>
        <w:t xml:space="preserve"> אחת מעין ג' בברכת המזון.</w:t>
      </w:r>
    </w:p>
    <w:p w14:paraId="63C9115F" w14:textId="77777777" w:rsidR="00E85D46" w:rsidRPr="00E85D46" w:rsidRDefault="00E85D46" w:rsidP="00E85D46">
      <w:pPr>
        <w:autoSpaceDE w:val="0"/>
        <w:autoSpaceDN w:val="0"/>
        <w:adjustRightInd w:val="0"/>
        <w:jc w:val="both"/>
        <w:rPr>
          <w:rFonts w:asciiTheme="majorBidi" w:hAnsiTheme="majorBidi"/>
          <w:rtl/>
          <w:lang w:val="en-GB"/>
        </w:rPr>
      </w:pPr>
      <w:r w:rsidRPr="00E85D46">
        <w:rPr>
          <w:rFonts w:asciiTheme="majorBidi" w:hAnsiTheme="majorBidi"/>
          <w:rtl/>
          <w:lang w:val="en-GB"/>
        </w:rPr>
        <w:t xml:space="preserve">אמנם </w:t>
      </w:r>
      <w:proofErr w:type="spellStart"/>
      <w:r w:rsidRPr="00E85D46">
        <w:rPr>
          <w:rFonts w:asciiTheme="majorBidi" w:hAnsiTheme="majorBidi"/>
          <w:rtl/>
          <w:lang w:val="en-GB"/>
        </w:rPr>
        <w:t>י"ל</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דהתוס</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ס"ל</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דהא</w:t>
      </w:r>
      <w:proofErr w:type="spellEnd"/>
      <w:r w:rsidRPr="00E85D46">
        <w:rPr>
          <w:rFonts w:asciiTheme="majorBidi" w:hAnsiTheme="majorBidi"/>
          <w:rtl/>
          <w:lang w:val="en-GB"/>
        </w:rPr>
        <w:t xml:space="preserve"> דאין </w:t>
      </w:r>
      <w:proofErr w:type="spellStart"/>
      <w:r w:rsidRPr="00E85D46">
        <w:rPr>
          <w:rFonts w:asciiTheme="majorBidi" w:hAnsiTheme="majorBidi"/>
          <w:rtl/>
          <w:lang w:val="en-GB"/>
        </w:rPr>
        <w:t>מברכין</w:t>
      </w:r>
      <w:proofErr w:type="spellEnd"/>
      <w:r w:rsidRPr="00E85D46">
        <w:rPr>
          <w:rFonts w:asciiTheme="majorBidi" w:hAnsiTheme="majorBidi"/>
          <w:rtl/>
          <w:lang w:val="en-GB"/>
        </w:rPr>
        <w:t xml:space="preserve"> ברכה שלפניהם בדברים הבאים מחמת הסעודה אינו מדין עיקר וטפל, דהרי </w:t>
      </w:r>
      <w:proofErr w:type="spellStart"/>
      <w:r w:rsidRPr="00E85D46">
        <w:rPr>
          <w:rFonts w:asciiTheme="majorBidi" w:hAnsiTheme="majorBidi"/>
          <w:rtl/>
          <w:lang w:val="en-GB"/>
        </w:rPr>
        <w:t>תוס</w:t>
      </w:r>
      <w:proofErr w:type="spellEnd"/>
      <w:r w:rsidRPr="00E85D46">
        <w:rPr>
          <w:rFonts w:asciiTheme="majorBidi" w:hAnsiTheme="majorBidi"/>
          <w:rtl/>
          <w:lang w:val="en-GB"/>
        </w:rPr>
        <w:t xml:space="preserve">' פירשו (ד"ה הלכתא) ש"דברים הבאים מחמת הסעודה בתוך הסעודה כלומר הרגילין לבא מחמת הסעודה בפת </w:t>
      </w:r>
      <w:proofErr w:type="spellStart"/>
      <w:r w:rsidRPr="00E85D46">
        <w:rPr>
          <w:rFonts w:asciiTheme="majorBidi" w:hAnsiTheme="majorBidi"/>
          <w:rtl/>
          <w:lang w:val="en-GB"/>
        </w:rPr>
        <w:t>שרגילין</w:t>
      </w:r>
      <w:proofErr w:type="spellEnd"/>
      <w:r w:rsidRPr="00E85D46">
        <w:rPr>
          <w:rFonts w:asciiTheme="majorBidi" w:hAnsiTheme="majorBidi"/>
          <w:rtl/>
          <w:lang w:val="en-GB"/>
        </w:rPr>
        <w:t xml:space="preserve"> לאכלן עם הפת כגון בשר ודגים וכל מיני קדירה והביאן בתוך הסעודה אינם טעונים ברכה לפניהם ולאחריהם אפילו אכלן בתוך הסעודה בפני עצמן בלא פת </w:t>
      </w:r>
      <w:proofErr w:type="spellStart"/>
      <w:r w:rsidRPr="00E85D46">
        <w:rPr>
          <w:rFonts w:asciiTheme="majorBidi" w:hAnsiTheme="majorBidi"/>
          <w:rtl/>
          <w:lang w:val="en-GB"/>
        </w:rPr>
        <w:t>דכיון</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דמשום</w:t>
      </w:r>
      <w:proofErr w:type="spellEnd"/>
      <w:r w:rsidRPr="00E85D46">
        <w:rPr>
          <w:rFonts w:asciiTheme="majorBidi" w:hAnsiTheme="majorBidi"/>
          <w:rtl/>
          <w:lang w:val="en-GB"/>
        </w:rPr>
        <w:t xml:space="preserve"> פת הן באין הפת פוטרתן", ונראה </w:t>
      </w:r>
      <w:proofErr w:type="spellStart"/>
      <w:r w:rsidRPr="00E85D46">
        <w:rPr>
          <w:rFonts w:asciiTheme="majorBidi" w:hAnsiTheme="majorBidi"/>
          <w:rtl/>
          <w:lang w:val="en-GB"/>
        </w:rPr>
        <w:t>דסברי</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דע"י</w:t>
      </w:r>
      <w:proofErr w:type="spellEnd"/>
      <w:r w:rsidRPr="00E85D46">
        <w:rPr>
          <w:rFonts w:asciiTheme="majorBidi" w:hAnsiTheme="majorBidi"/>
          <w:rtl/>
          <w:lang w:val="en-GB"/>
        </w:rPr>
        <w:t xml:space="preserve"> אכילת פת חל דין סעודה, וחל דין מסוים </w:t>
      </w:r>
      <w:proofErr w:type="spellStart"/>
      <w:r w:rsidRPr="00E85D46">
        <w:rPr>
          <w:rFonts w:asciiTheme="majorBidi" w:hAnsiTheme="majorBidi"/>
          <w:rtl/>
          <w:lang w:val="en-GB"/>
        </w:rPr>
        <w:t>דכל</w:t>
      </w:r>
      <w:proofErr w:type="spellEnd"/>
      <w:r w:rsidRPr="00E85D46">
        <w:rPr>
          <w:rFonts w:asciiTheme="majorBidi" w:hAnsiTheme="majorBidi"/>
          <w:rtl/>
          <w:lang w:val="en-GB"/>
        </w:rPr>
        <w:t xml:space="preserve"> הבא בסעודה אינו צריך לברך עליו, ולאו משום שברכת הפת מתייחסת אליו אלא </w:t>
      </w:r>
      <w:proofErr w:type="spellStart"/>
      <w:r w:rsidRPr="00E85D46">
        <w:rPr>
          <w:rFonts w:asciiTheme="majorBidi" w:hAnsiTheme="majorBidi"/>
          <w:rtl/>
          <w:lang w:val="en-GB"/>
        </w:rPr>
        <w:t>דמדין</w:t>
      </w:r>
      <w:proofErr w:type="spellEnd"/>
      <w:r w:rsidRPr="00E85D46">
        <w:rPr>
          <w:rFonts w:asciiTheme="majorBidi" w:hAnsiTheme="majorBidi"/>
          <w:rtl/>
          <w:lang w:val="en-GB"/>
        </w:rPr>
        <w:t xml:space="preserve"> סעודה נאמר </w:t>
      </w:r>
      <w:proofErr w:type="spellStart"/>
      <w:r w:rsidRPr="00E85D46">
        <w:rPr>
          <w:rFonts w:asciiTheme="majorBidi" w:hAnsiTheme="majorBidi"/>
          <w:rtl/>
          <w:lang w:val="en-GB"/>
        </w:rPr>
        <w:t>דכל</w:t>
      </w:r>
      <w:proofErr w:type="spellEnd"/>
      <w:r w:rsidRPr="00E85D46">
        <w:rPr>
          <w:rFonts w:asciiTheme="majorBidi" w:hAnsiTheme="majorBidi"/>
          <w:rtl/>
          <w:lang w:val="en-GB"/>
        </w:rPr>
        <w:t xml:space="preserve"> הבא מחמת הסעודה בתוך הסעודה אינו חייב בברכה. </w:t>
      </w:r>
      <w:proofErr w:type="spellStart"/>
      <w:r w:rsidRPr="00E85D46">
        <w:rPr>
          <w:rFonts w:asciiTheme="majorBidi" w:hAnsiTheme="majorBidi"/>
          <w:rtl/>
          <w:lang w:val="en-GB"/>
        </w:rPr>
        <w:t>ולפי"ז</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י"ל</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דנכלל</w:t>
      </w:r>
      <w:proofErr w:type="spellEnd"/>
      <w:r w:rsidRPr="00E85D46">
        <w:rPr>
          <w:rFonts w:asciiTheme="majorBidi" w:hAnsiTheme="majorBidi"/>
          <w:rtl/>
          <w:lang w:val="en-GB"/>
        </w:rPr>
        <w:t xml:space="preserve"> בדין זה שאין </w:t>
      </w:r>
      <w:proofErr w:type="spellStart"/>
      <w:r w:rsidRPr="00E85D46">
        <w:rPr>
          <w:rFonts w:asciiTheme="majorBidi" w:hAnsiTheme="majorBidi"/>
          <w:rtl/>
          <w:lang w:val="en-GB"/>
        </w:rPr>
        <w:t>מברכין</w:t>
      </w:r>
      <w:proofErr w:type="spellEnd"/>
      <w:r w:rsidRPr="00E85D46">
        <w:rPr>
          <w:rFonts w:asciiTheme="majorBidi" w:hAnsiTheme="majorBidi"/>
          <w:rtl/>
          <w:lang w:val="en-GB"/>
        </w:rPr>
        <w:t xml:space="preserve"> לאחריהם משום שהבא בתוך הסעודה אינו חייב בברכה שלאחריה </w:t>
      </w:r>
      <w:proofErr w:type="spellStart"/>
      <w:r w:rsidRPr="00E85D46">
        <w:rPr>
          <w:rFonts w:asciiTheme="majorBidi" w:hAnsiTheme="majorBidi"/>
          <w:rtl/>
          <w:lang w:val="en-GB"/>
        </w:rPr>
        <w:t>דברכת</w:t>
      </w:r>
      <w:proofErr w:type="spellEnd"/>
      <w:r w:rsidRPr="00E85D46">
        <w:rPr>
          <w:rFonts w:asciiTheme="majorBidi" w:hAnsiTheme="majorBidi"/>
          <w:rtl/>
          <w:lang w:val="en-GB"/>
        </w:rPr>
        <w:t xml:space="preserve"> המזון שמברך על הסעודה פוטרתן.</w:t>
      </w:r>
    </w:p>
    <w:p w14:paraId="33AC5BA1" w14:textId="77777777" w:rsidR="00E85D46" w:rsidRPr="00E85D46" w:rsidRDefault="00E85D46" w:rsidP="00E85D46">
      <w:pPr>
        <w:autoSpaceDE w:val="0"/>
        <w:autoSpaceDN w:val="0"/>
        <w:adjustRightInd w:val="0"/>
        <w:jc w:val="both"/>
        <w:rPr>
          <w:rFonts w:asciiTheme="majorBidi" w:hAnsiTheme="majorBidi"/>
          <w:rtl/>
          <w:lang w:val="en-GB"/>
        </w:rPr>
      </w:pPr>
      <w:r w:rsidRPr="00E85D46">
        <w:rPr>
          <w:rFonts w:asciiTheme="majorBidi" w:hAnsiTheme="majorBidi"/>
          <w:rtl/>
          <w:lang w:val="en-GB"/>
        </w:rPr>
        <w:t xml:space="preserve">והנה </w:t>
      </w:r>
      <w:proofErr w:type="spellStart"/>
      <w:r w:rsidRPr="00E85D46">
        <w:rPr>
          <w:rFonts w:asciiTheme="majorBidi" w:hAnsiTheme="majorBidi"/>
          <w:rtl/>
          <w:lang w:val="en-GB"/>
        </w:rPr>
        <w:t>בשלמא</w:t>
      </w:r>
      <w:proofErr w:type="spellEnd"/>
      <w:r w:rsidRPr="00E85D46">
        <w:rPr>
          <w:rFonts w:asciiTheme="majorBidi" w:hAnsiTheme="majorBidi"/>
          <w:rtl/>
          <w:lang w:val="en-GB"/>
        </w:rPr>
        <w:t xml:space="preserve"> לפי מה שנתבאר בדברי </w:t>
      </w:r>
      <w:proofErr w:type="spellStart"/>
      <w:r w:rsidRPr="00E85D46">
        <w:rPr>
          <w:rFonts w:asciiTheme="majorBidi" w:hAnsiTheme="majorBidi"/>
          <w:rtl/>
          <w:lang w:val="en-GB"/>
        </w:rPr>
        <w:t>התוס</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י"ל</w:t>
      </w:r>
      <w:proofErr w:type="spellEnd"/>
      <w:r w:rsidRPr="00E85D46">
        <w:rPr>
          <w:rFonts w:asciiTheme="majorBidi" w:hAnsiTheme="majorBidi"/>
          <w:rtl/>
          <w:lang w:val="en-GB"/>
        </w:rPr>
        <w:t xml:space="preserve"> דר' ששת הקשה על ר' נחמן שסובר </w:t>
      </w:r>
      <w:proofErr w:type="spellStart"/>
      <w:r w:rsidRPr="00E85D46">
        <w:rPr>
          <w:rFonts w:asciiTheme="majorBidi" w:hAnsiTheme="majorBidi"/>
          <w:rtl/>
          <w:lang w:val="en-GB"/>
        </w:rPr>
        <w:t>דתאנים</w:t>
      </w:r>
      <w:proofErr w:type="spellEnd"/>
      <w:r w:rsidRPr="00E85D46">
        <w:rPr>
          <w:rFonts w:asciiTheme="majorBidi" w:hAnsiTheme="majorBidi"/>
          <w:rtl/>
          <w:lang w:val="en-GB"/>
        </w:rPr>
        <w:t xml:space="preserve"> וענבים טעונים ברכה לפניהם ולא לאחריהם, </w:t>
      </w:r>
      <w:proofErr w:type="spellStart"/>
      <w:r w:rsidRPr="00E85D46">
        <w:rPr>
          <w:rFonts w:asciiTheme="majorBidi" w:hAnsiTheme="majorBidi"/>
          <w:rtl/>
          <w:lang w:val="en-GB"/>
        </w:rPr>
        <w:t>דמהא</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דמברכין</w:t>
      </w:r>
      <w:proofErr w:type="spellEnd"/>
      <w:r w:rsidRPr="00E85D46">
        <w:rPr>
          <w:rFonts w:asciiTheme="majorBidi" w:hAnsiTheme="majorBidi"/>
          <w:rtl/>
          <w:lang w:val="en-GB"/>
        </w:rPr>
        <w:t xml:space="preserve"> לפניהם מוכח </w:t>
      </w:r>
      <w:proofErr w:type="spellStart"/>
      <w:r w:rsidRPr="00E85D46">
        <w:rPr>
          <w:rFonts w:asciiTheme="majorBidi" w:hAnsiTheme="majorBidi"/>
          <w:rtl/>
          <w:lang w:val="en-GB"/>
        </w:rPr>
        <w:t>דתאנים</w:t>
      </w:r>
      <w:proofErr w:type="spellEnd"/>
      <w:r w:rsidRPr="00E85D46">
        <w:rPr>
          <w:rFonts w:asciiTheme="majorBidi" w:hAnsiTheme="majorBidi"/>
          <w:rtl/>
          <w:lang w:val="en-GB"/>
        </w:rPr>
        <w:t xml:space="preserve"> וענבים אינם נחשבים חלק מהסעודה, וא"כ לכאורה יתחייבו נמי בברכה אחרונה </w:t>
      </w:r>
      <w:proofErr w:type="spellStart"/>
      <w:r w:rsidRPr="00E85D46">
        <w:rPr>
          <w:rFonts w:asciiTheme="majorBidi" w:hAnsiTheme="majorBidi"/>
          <w:rtl/>
          <w:lang w:val="en-GB"/>
        </w:rPr>
        <w:t>דברכה</w:t>
      </w:r>
      <w:proofErr w:type="spellEnd"/>
      <w:r w:rsidRPr="00E85D46">
        <w:rPr>
          <w:rFonts w:asciiTheme="majorBidi" w:hAnsiTheme="majorBidi"/>
          <w:rtl/>
          <w:lang w:val="en-GB"/>
        </w:rPr>
        <w:t xml:space="preserve"> אחת מעין שלש, דרק אם </w:t>
      </w:r>
      <w:proofErr w:type="spellStart"/>
      <w:r w:rsidRPr="00E85D46">
        <w:rPr>
          <w:rFonts w:asciiTheme="majorBidi" w:hAnsiTheme="majorBidi"/>
          <w:rtl/>
          <w:lang w:val="en-GB"/>
        </w:rPr>
        <w:t>הויין</w:t>
      </w:r>
      <w:proofErr w:type="spellEnd"/>
      <w:r w:rsidRPr="00E85D46">
        <w:rPr>
          <w:rFonts w:asciiTheme="majorBidi" w:hAnsiTheme="majorBidi"/>
          <w:rtl/>
          <w:lang w:val="en-GB"/>
        </w:rPr>
        <w:t xml:space="preserve"> חלק מהסעודה יפטרו ע"י ברכת המזון, דאין לך דבר שטעון ברכה לפניו ולא מתחייב בברכה אחרונה לאחריו </w:t>
      </w:r>
      <w:proofErr w:type="spellStart"/>
      <w:r w:rsidRPr="00E85D46">
        <w:rPr>
          <w:rFonts w:asciiTheme="majorBidi" w:hAnsiTheme="majorBidi"/>
          <w:rtl/>
          <w:lang w:val="en-GB"/>
        </w:rPr>
        <w:t>מדלא</w:t>
      </w:r>
      <w:proofErr w:type="spellEnd"/>
      <w:r w:rsidRPr="00E85D46">
        <w:rPr>
          <w:rFonts w:asciiTheme="majorBidi" w:hAnsiTheme="majorBidi"/>
          <w:rtl/>
          <w:lang w:val="en-GB"/>
        </w:rPr>
        <w:t xml:space="preserve"> הוי חלק מסעודה אלא פת הבאה </w:t>
      </w:r>
      <w:proofErr w:type="spellStart"/>
      <w:r w:rsidRPr="00E85D46">
        <w:rPr>
          <w:rFonts w:asciiTheme="majorBidi" w:hAnsiTheme="majorBidi"/>
          <w:rtl/>
          <w:lang w:val="en-GB"/>
        </w:rPr>
        <w:t>בכסנין</w:t>
      </w:r>
      <w:proofErr w:type="spellEnd"/>
      <w:r w:rsidRPr="00E85D46">
        <w:rPr>
          <w:rFonts w:asciiTheme="majorBidi" w:hAnsiTheme="majorBidi"/>
          <w:rtl/>
          <w:lang w:val="en-GB"/>
        </w:rPr>
        <w:t xml:space="preserve">. ור' נחמן סובר </w:t>
      </w:r>
      <w:proofErr w:type="spellStart"/>
      <w:r w:rsidRPr="00E85D46">
        <w:rPr>
          <w:rFonts w:asciiTheme="majorBidi" w:hAnsiTheme="majorBidi"/>
          <w:rtl/>
          <w:lang w:val="en-GB"/>
        </w:rPr>
        <w:t>דאע"פ</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דלגבי</w:t>
      </w:r>
      <w:proofErr w:type="spellEnd"/>
      <w:r w:rsidRPr="00E85D46">
        <w:rPr>
          <w:rFonts w:asciiTheme="majorBidi" w:hAnsiTheme="majorBidi"/>
          <w:rtl/>
          <w:lang w:val="en-GB"/>
        </w:rPr>
        <w:t xml:space="preserve"> ברכה ראשונה תאנים אינם נחשבים כחלק מן הסעודה מכל מקום </w:t>
      </w:r>
      <w:proofErr w:type="spellStart"/>
      <w:r w:rsidRPr="00E85D46">
        <w:rPr>
          <w:rFonts w:asciiTheme="majorBidi" w:hAnsiTheme="majorBidi"/>
          <w:rtl/>
          <w:lang w:val="en-GB"/>
        </w:rPr>
        <w:t>מכיון</w:t>
      </w:r>
      <w:proofErr w:type="spellEnd"/>
      <w:r w:rsidRPr="00E85D46">
        <w:rPr>
          <w:rFonts w:asciiTheme="majorBidi" w:hAnsiTheme="majorBidi"/>
          <w:rtl/>
          <w:lang w:val="en-GB"/>
        </w:rPr>
        <w:t xml:space="preserve"> שאכלן </w:t>
      </w:r>
      <w:proofErr w:type="spellStart"/>
      <w:r w:rsidRPr="00E85D46">
        <w:rPr>
          <w:rFonts w:asciiTheme="majorBidi" w:hAnsiTheme="majorBidi"/>
          <w:rtl/>
          <w:lang w:val="en-GB"/>
        </w:rPr>
        <w:t>נעשין</w:t>
      </w:r>
      <w:proofErr w:type="spellEnd"/>
      <w:r w:rsidRPr="00E85D46">
        <w:rPr>
          <w:rFonts w:asciiTheme="majorBidi" w:hAnsiTheme="majorBidi"/>
          <w:rtl/>
          <w:lang w:val="en-GB"/>
        </w:rPr>
        <w:t xml:space="preserve"> חלק מהסעודה לגבי ברכה אחרונה.</w:t>
      </w:r>
    </w:p>
    <w:p w14:paraId="742DB417" w14:textId="7643FB76" w:rsidR="00E85D46" w:rsidRDefault="00E85D46" w:rsidP="00E85D46">
      <w:pPr>
        <w:autoSpaceDE w:val="0"/>
        <w:autoSpaceDN w:val="0"/>
        <w:adjustRightInd w:val="0"/>
        <w:jc w:val="both"/>
        <w:rPr>
          <w:rFonts w:asciiTheme="majorBidi" w:hAnsiTheme="majorBidi"/>
          <w:rtl/>
          <w:lang w:val="en-GB"/>
        </w:rPr>
      </w:pPr>
      <w:r w:rsidRPr="00E85D46">
        <w:rPr>
          <w:rFonts w:asciiTheme="majorBidi" w:hAnsiTheme="majorBidi"/>
          <w:rtl/>
          <w:lang w:val="en-GB"/>
        </w:rPr>
        <w:t xml:space="preserve">אמנם לשיטת רש"י צ"ע מאי מקשה ר' ששת </w:t>
      </w:r>
      <w:proofErr w:type="spellStart"/>
      <w:r w:rsidRPr="00E85D46">
        <w:rPr>
          <w:rFonts w:asciiTheme="majorBidi" w:hAnsiTheme="majorBidi"/>
          <w:rtl/>
          <w:lang w:val="en-GB"/>
        </w:rPr>
        <w:t>לר</w:t>
      </w:r>
      <w:proofErr w:type="spellEnd"/>
      <w:r w:rsidRPr="00E85D46">
        <w:rPr>
          <w:rFonts w:asciiTheme="majorBidi" w:hAnsiTheme="majorBidi"/>
          <w:rtl/>
          <w:lang w:val="en-GB"/>
        </w:rPr>
        <w:t xml:space="preserve">' נחמן, והרי לכאורה לכולי עלמא צריך לברך על תאנים ברכה אחת מעין ג' </w:t>
      </w:r>
      <w:proofErr w:type="spellStart"/>
      <w:r w:rsidRPr="00E85D46">
        <w:rPr>
          <w:rFonts w:asciiTheme="majorBidi" w:hAnsiTheme="majorBidi"/>
          <w:rtl/>
          <w:lang w:val="en-GB"/>
        </w:rPr>
        <w:t>מכיון</w:t>
      </w:r>
      <w:proofErr w:type="spellEnd"/>
      <w:r w:rsidRPr="00E85D46">
        <w:rPr>
          <w:rFonts w:asciiTheme="majorBidi" w:hAnsiTheme="majorBidi"/>
          <w:rtl/>
          <w:lang w:val="en-GB"/>
        </w:rPr>
        <w:t xml:space="preserve"> שאינם טפלים לפת, ועל </w:t>
      </w:r>
      <w:proofErr w:type="spellStart"/>
      <w:r w:rsidRPr="00E85D46">
        <w:rPr>
          <w:rFonts w:asciiTheme="majorBidi" w:hAnsiTheme="majorBidi"/>
          <w:rtl/>
          <w:lang w:val="en-GB"/>
        </w:rPr>
        <w:t>כרחך</w:t>
      </w:r>
      <w:proofErr w:type="spellEnd"/>
      <w:r w:rsidRPr="00E85D46">
        <w:rPr>
          <w:rFonts w:asciiTheme="majorBidi" w:hAnsiTheme="majorBidi"/>
          <w:rtl/>
          <w:lang w:val="en-GB"/>
        </w:rPr>
        <w:t xml:space="preserve"> צ"ל </w:t>
      </w:r>
      <w:proofErr w:type="spellStart"/>
      <w:r w:rsidRPr="00E85D46">
        <w:rPr>
          <w:rFonts w:asciiTheme="majorBidi" w:hAnsiTheme="majorBidi"/>
          <w:rtl/>
          <w:lang w:val="en-GB"/>
        </w:rPr>
        <w:t>דלשיטת</w:t>
      </w:r>
      <w:proofErr w:type="spellEnd"/>
      <w:r w:rsidRPr="00E85D46">
        <w:rPr>
          <w:rFonts w:asciiTheme="majorBidi" w:hAnsiTheme="majorBidi"/>
          <w:rtl/>
          <w:lang w:val="en-GB"/>
        </w:rPr>
        <w:t xml:space="preserve"> ר"נ ע"י ברכת המזון יוצא ידי חובת ברכה אחת מעין ג', ולפי זה צ"ע במה חולק עליו ר' ששת, דאי </w:t>
      </w:r>
      <w:proofErr w:type="spellStart"/>
      <w:r w:rsidRPr="00E85D46">
        <w:rPr>
          <w:rFonts w:asciiTheme="majorBidi" w:hAnsiTheme="majorBidi"/>
          <w:rtl/>
          <w:lang w:val="en-GB"/>
        </w:rPr>
        <w:t>נימא</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דס"ל</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דברכת</w:t>
      </w:r>
      <w:proofErr w:type="spellEnd"/>
      <w:r w:rsidRPr="00E85D46">
        <w:rPr>
          <w:rFonts w:asciiTheme="majorBidi" w:hAnsiTheme="majorBidi"/>
          <w:rtl/>
          <w:lang w:val="en-GB"/>
        </w:rPr>
        <w:t xml:space="preserve"> המזון אינה פוטרת חיוב ברכה אחת מעין ג', </w:t>
      </w:r>
      <w:proofErr w:type="spellStart"/>
      <w:r w:rsidRPr="00E85D46">
        <w:rPr>
          <w:rFonts w:asciiTheme="majorBidi" w:hAnsiTheme="majorBidi"/>
          <w:rtl/>
          <w:lang w:val="en-GB"/>
        </w:rPr>
        <w:t>אמאי</w:t>
      </w:r>
      <w:proofErr w:type="spellEnd"/>
      <w:r w:rsidRPr="00E85D46">
        <w:rPr>
          <w:rFonts w:asciiTheme="majorBidi" w:hAnsiTheme="majorBidi"/>
          <w:rtl/>
          <w:lang w:val="en-GB"/>
        </w:rPr>
        <w:t xml:space="preserve"> נחלקו רק </w:t>
      </w:r>
      <w:proofErr w:type="spellStart"/>
      <w:r w:rsidRPr="00E85D46">
        <w:rPr>
          <w:rFonts w:asciiTheme="majorBidi" w:hAnsiTheme="majorBidi"/>
          <w:rtl/>
          <w:lang w:val="en-GB"/>
        </w:rPr>
        <w:t>בגוונא</w:t>
      </w:r>
      <w:proofErr w:type="spellEnd"/>
      <w:r w:rsidRPr="00E85D46">
        <w:rPr>
          <w:rFonts w:asciiTheme="majorBidi" w:hAnsiTheme="majorBidi"/>
          <w:rtl/>
          <w:lang w:val="en-GB"/>
        </w:rPr>
        <w:t xml:space="preserve"> שאכל תאנים בתוך הסעודה, </w:t>
      </w:r>
      <w:proofErr w:type="spellStart"/>
      <w:r w:rsidRPr="00E85D46">
        <w:rPr>
          <w:rFonts w:asciiTheme="majorBidi" w:hAnsiTheme="majorBidi"/>
          <w:rtl/>
          <w:lang w:val="en-GB"/>
        </w:rPr>
        <w:t>דלכאורה</w:t>
      </w:r>
      <w:proofErr w:type="spellEnd"/>
      <w:r w:rsidRPr="00E85D46">
        <w:rPr>
          <w:rFonts w:asciiTheme="majorBidi" w:hAnsiTheme="majorBidi"/>
          <w:rtl/>
          <w:lang w:val="en-GB"/>
        </w:rPr>
        <w:t xml:space="preserve"> </w:t>
      </w:r>
      <w:proofErr w:type="spellStart"/>
      <w:r w:rsidRPr="00E85D46">
        <w:rPr>
          <w:rFonts w:asciiTheme="majorBidi" w:hAnsiTheme="majorBidi"/>
          <w:rtl/>
          <w:lang w:val="en-GB"/>
        </w:rPr>
        <w:t>לפי"ז</w:t>
      </w:r>
      <w:proofErr w:type="spellEnd"/>
      <w:r w:rsidRPr="00E85D46">
        <w:rPr>
          <w:rFonts w:asciiTheme="majorBidi" w:hAnsiTheme="majorBidi"/>
          <w:rtl/>
          <w:lang w:val="en-GB"/>
        </w:rPr>
        <w:t xml:space="preserve"> יש מחלוקת אפילו אם אכל תאנים שלא בתוך הסעודה וטעה ובירך ברכת המזון במקום לברך ברכה אחת מעין ג' אם יצא ידי חובתו או לא. ועוד צ"ע דדין זה אם יצא ידי חובת ברכה אחת מעין ג' בברכת המזון מחלוקת היא בראשונים ודוחק לומר </w:t>
      </w:r>
      <w:proofErr w:type="spellStart"/>
      <w:r w:rsidRPr="00E85D46">
        <w:rPr>
          <w:rFonts w:asciiTheme="majorBidi" w:hAnsiTheme="majorBidi"/>
          <w:rtl/>
          <w:lang w:val="en-GB"/>
        </w:rPr>
        <w:t>דזהו</w:t>
      </w:r>
      <w:proofErr w:type="spellEnd"/>
      <w:r w:rsidRPr="00E85D46">
        <w:rPr>
          <w:rFonts w:asciiTheme="majorBidi" w:hAnsiTheme="majorBidi"/>
          <w:rtl/>
          <w:lang w:val="en-GB"/>
        </w:rPr>
        <w:t xml:space="preserve"> גופא המחלוקת בין ר"נ ור' ששת, וצ"ע.</w:t>
      </w:r>
    </w:p>
    <w:p w14:paraId="6ECCF4CF" w14:textId="77777777" w:rsidR="00E85D46" w:rsidRPr="00CE48BA" w:rsidRDefault="00E85D46" w:rsidP="00E85D46">
      <w:pPr>
        <w:autoSpaceDE w:val="0"/>
        <w:autoSpaceDN w:val="0"/>
        <w:adjustRightInd w:val="0"/>
        <w:jc w:val="both"/>
        <w:rPr>
          <w:rFonts w:asciiTheme="majorBidi" w:hAnsiTheme="majorBidi"/>
          <w:lang w:val="en-GB"/>
        </w:rPr>
      </w:pPr>
    </w:p>
    <w:sectPr w:rsidR="00E85D46" w:rsidRPr="00CE48BA" w:rsidSect="00C25149">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A86E" w14:textId="77777777" w:rsidR="00C25149" w:rsidRDefault="00C25149">
      <w:r>
        <w:separator/>
      </w:r>
    </w:p>
  </w:endnote>
  <w:endnote w:type="continuationSeparator" w:id="0">
    <w:p w14:paraId="5C58AA7C" w14:textId="77777777" w:rsidR="00C25149" w:rsidRDefault="00C2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0F87" w14:textId="77777777" w:rsidR="00C25149" w:rsidRDefault="00C25149">
      <w:r>
        <w:separator/>
      </w:r>
    </w:p>
  </w:footnote>
  <w:footnote w:type="continuationSeparator" w:id="0">
    <w:p w14:paraId="7771BECC" w14:textId="77777777" w:rsidR="00C25149" w:rsidRDefault="00C2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089"/>
    <w:rsid w:val="00010852"/>
    <w:rsid w:val="00010A19"/>
    <w:rsid w:val="00010EB6"/>
    <w:rsid w:val="00010FFC"/>
    <w:rsid w:val="00011A1C"/>
    <w:rsid w:val="00012CC4"/>
    <w:rsid w:val="00013241"/>
    <w:rsid w:val="0001333F"/>
    <w:rsid w:val="0001337C"/>
    <w:rsid w:val="00013B39"/>
    <w:rsid w:val="000143FF"/>
    <w:rsid w:val="00014A6F"/>
    <w:rsid w:val="00014E55"/>
    <w:rsid w:val="00015759"/>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684"/>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4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23DC"/>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2DFF"/>
    <w:rsid w:val="000E3916"/>
    <w:rsid w:val="000E3A0A"/>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EA0"/>
    <w:rsid w:val="00146F91"/>
    <w:rsid w:val="001470A7"/>
    <w:rsid w:val="00147800"/>
    <w:rsid w:val="001509CF"/>
    <w:rsid w:val="001510CC"/>
    <w:rsid w:val="00151CDF"/>
    <w:rsid w:val="00151EBB"/>
    <w:rsid w:val="00152CA8"/>
    <w:rsid w:val="00152E21"/>
    <w:rsid w:val="00152E3A"/>
    <w:rsid w:val="0015319D"/>
    <w:rsid w:val="001539C9"/>
    <w:rsid w:val="00153ABF"/>
    <w:rsid w:val="00153D52"/>
    <w:rsid w:val="00154376"/>
    <w:rsid w:val="00154CF7"/>
    <w:rsid w:val="00154E5B"/>
    <w:rsid w:val="00154F16"/>
    <w:rsid w:val="00155352"/>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2931"/>
    <w:rsid w:val="00173423"/>
    <w:rsid w:val="0017343A"/>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2B3"/>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C41"/>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34"/>
    <w:rsid w:val="00196FB4"/>
    <w:rsid w:val="001A01F7"/>
    <w:rsid w:val="001A0DAB"/>
    <w:rsid w:val="001A14C9"/>
    <w:rsid w:val="001A1AD0"/>
    <w:rsid w:val="001A2209"/>
    <w:rsid w:val="001A2315"/>
    <w:rsid w:val="001A234E"/>
    <w:rsid w:val="001A285C"/>
    <w:rsid w:val="001A2958"/>
    <w:rsid w:val="001A2C2F"/>
    <w:rsid w:val="001A2C9C"/>
    <w:rsid w:val="001A3144"/>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09F"/>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642"/>
    <w:rsid w:val="001D3C36"/>
    <w:rsid w:val="001D3CB0"/>
    <w:rsid w:val="001D4416"/>
    <w:rsid w:val="001D45DF"/>
    <w:rsid w:val="001D4607"/>
    <w:rsid w:val="001D4929"/>
    <w:rsid w:val="001D5430"/>
    <w:rsid w:val="001D5776"/>
    <w:rsid w:val="001D5970"/>
    <w:rsid w:val="001D60F1"/>
    <w:rsid w:val="001D660E"/>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1C1"/>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34E"/>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BDF"/>
    <w:rsid w:val="00216F12"/>
    <w:rsid w:val="0022029E"/>
    <w:rsid w:val="002205D1"/>
    <w:rsid w:val="00221134"/>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6D7D"/>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CC0"/>
    <w:rsid w:val="00273EFC"/>
    <w:rsid w:val="00274516"/>
    <w:rsid w:val="00274838"/>
    <w:rsid w:val="00274BAB"/>
    <w:rsid w:val="002751FA"/>
    <w:rsid w:val="0027552A"/>
    <w:rsid w:val="002756E1"/>
    <w:rsid w:val="00276246"/>
    <w:rsid w:val="002762DB"/>
    <w:rsid w:val="00276643"/>
    <w:rsid w:val="00276822"/>
    <w:rsid w:val="00276997"/>
    <w:rsid w:val="00276A9B"/>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D5C"/>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B2F"/>
    <w:rsid w:val="002A3CB1"/>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5D1"/>
    <w:rsid w:val="002C6643"/>
    <w:rsid w:val="002C6717"/>
    <w:rsid w:val="002C6BE5"/>
    <w:rsid w:val="002C6D19"/>
    <w:rsid w:val="002C6E25"/>
    <w:rsid w:val="002C7DC3"/>
    <w:rsid w:val="002D0029"/>
    <w:rsid w:val="002D0CB8"/>
    <w:rsid w:val="002D1258"/>
    <w:rsid w:val="002D12F9"/>
    <w:rsid w:val="002D14C2"/>
    <w:rsid w:val="002D1D7D"/>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D32"/>
    <w:rsid w:val="002E4F47"/>
    <w:rsid w:val="002E5147"/>
    <w:rsid w:val="002E52CC"/>
    <w:rsid w:val="002E54A8"/>
    <w:rsid w:val="002E5EC4"/>
    <w:rsid w:val="002E5F02"/>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7D"/>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003"/>
    <w:rsid w:val="00353503"/>
    <w:rsid w:val="0035386F"/>
    <w:rsid w:val="003539D6"/>
    <w:rsid w:val="00353AF9"/>
    <w:rsid w:val="00353D9D"/>
    <w:rsid w:val="00354374"/>
    <w:rsid w:val="003545B3"/>
    <w:rsid w:val="00354765"/>
    <w:rsid w:val="00354A0F"/>
    <w:rsid w:val="00354C8B"/>
    <w:rsid w:val="00354CD9"/>
    <w:rsid w:val="0035502B"/>
    <w:rsid w:val="003551EE"/>
    <w:rsid w:val="0035538C"/>
    <w:rsid w:val="00355A91"/>
    <w:rsid w:val="00355C3C"/>
    <w:rsid w:val="00355D72"/>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2E69"/>
    <w:rsid w:val="00363086"/>
    <w:rsid w:val="003631A6"/>
    <w:rsid w:val="0036320D"/>
    <w:rsid w:val="00363281"/>
    <w:rsid w:val="00363438"/>
    <w:rsid w:val="003637D3"/>
    <w:rsid w:val="003637F9"/>
    <w:rsid w:val="00363D62"/>
    <w:rsid w:val="00363F31"/>
    <w:rsid w:val="003651F7"/>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2F6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EE4"/>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C4"/>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6F50"/>
    <w:rsid w:val="003A7018"/>
    <w:rsid w:val="003A7049"/>
    <w:rsid w:val="003A72C7"/>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79D"/>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4820"/>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43C"/>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826"/>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E54"/>
    <w:rsid w:val="00445FC1"/>
    <w:rsid w:val="00446090"/>
    <w:rsid w:val="0044643A"/>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3B6D"/>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3A"/>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59C3"/>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047"/>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3D59"/>
    <w:rsid w:val="004A4010"/>
    <w:rsid w:val="004A4642"/>
    <w:rsid w:val="004A484A"/>
    <w:rsid w:val="004A56BB"/>
    <w:rsid w:val="004A57B8"/>
    <w:rsid w:val="004A5D90"/>
    <w:rsid w:val="004A5DB1"/>
    <w:rsid w:val="004A6247"/>
    <w:rsid w:val="004A6318"/>
    <w:rsid w:val="004A64CD"/>
    <w:rsid w:val="004A65C4"/>
    <w:rsid w:val="004A6603"/>
    <w:rsid w:val="004A6BBE"/>
    <w:rsid w:val="004A733F"/>
    <w:rsid w:val="004A741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4ED"/>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094"/>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82E"/>
    <w:rsid w:val="004D7CAB"/>
    <w:rsid w:val="004D7CED"/>
    <w:rsid w:val="004D7D89"/>
    <w:rsid w:val="004D7E03"/>
    <w:rsid w:val="004E01B2"/>
    <w:rsid w:val="004E0831"/>
    <w:rsid w:val="004E0C5E"/>
    <w:rsid w:val="004E0C79"/>
    <w:rsid w:val="004E0DD8"/>
    <w:rsid w:val="004E141E"/>
    <w:rsid w:val="004E15A9"/>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155"/>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402"/>
    <w:rsid w:val="004F6C51"/>
    <w:rsid w:val="004F6F65"/>
    <w:rsid w:val="004F738E"/>
    <w:rsid w:val="004F74E0"/>
    <w:rsid w:val="004F777E"/>
    <w:rsid w:val="004F7840"/>
    <w:rsid w:val="004F79FE"/>
    <w:rsid w:val="004F7C97"/>
    <w:rsid w:val="0050015C"/>
    <w:rsid w:val="0050017E"/>
    <w:rsid w:val="00500B12"/>
    <w:rsid w:val="00500C05"/>
    <w:rsid w:val="00501453"/>
    <w:rsid w:val="005019A4"/>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3020D"/>
    <w:rsid w:val="00530721"/>
    <w:rsid w:val="005319C5"/>
    <w:rsid w:val="00531EF1"/>
    <w:rsid w:val="005323D3"/>
    <w:rsid w:val="00532714"/>
    <w:rsid w:val="005328B6"/>
    <w:rsid w:val="00533308"/>
    <w:rsid w:val="0053335C"/>
    <w:rsid w:val="00533615"/>
    <w:rsid w:val="0053362C"/>
    <w:rsid w:val="00533746"/>
    <w:rsid w:val="00533789"/>
    <w:rsid w:val="005337C6"/>
    <w:rsid w:val="0053412A"/>
    <w:rsid w:val="00534460"/>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1F25"/>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34D9"/>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77F6B"/>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07"/>
    <w:rsid w:val="00594649"/>
    <w:rsid w:val="00594B4E"/>
    <w:rsid w:val="0059518D"/>
    <w:rsid w:val="00595250"/>
    <w:rsid w:val="005957DF"/>
    <w:rsid w:val="00595A5D"/>
    <w:rsid w:val="00595E7E"/>
    <w:rsid w:val="00596AD5"/>
    <w:rsid w:val="00596B2A"/>
    <w:rsid w:val="005973F9"/>
    <w:rsid w:val="00597589"/>
    <w:rsid w:val="00597B70"/>
    <w:rsid w:val="00597D0A"/>
    <w:rsid w:val="005A0C20"/>
    <w:rsid w:val="005A0F95"/>
    <w:rsid w:val="005A1840"/>
    <w:rsid w:val="005A24F7"/>
    <w:rsid w:val="005A3FD8"/>
    <w:rsid w:val="005A4128"/>
    <w:rsid w:val="005A44B8"/>
    <w:rsid w:val="005A46A0"/>
    <w:rsid w:val="005A46EC"/>
    <w:rsid w:val="005A4817"/>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62C"/>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21B"/>
    <w:rsid w:val="005E6496"/>
    <w:rsid w:val="005E6B12"/>
    <w:rsid w:val="005E712F"/>
    <w:rsid w:val="005E7589"/>
    <w:rsid w:val="005E7C99"/>
    <w:rsid w:val="005F05BF"/>
    <w:rsid w:val="005F174C"/>
    <w:rsid w:val="005F179D"/>
    <w:rsid w:val="005F1911"/>
    <w:rsid w:val="005F1937"/>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BFB"/>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BA0"/>
    <w:rsid w:val="00614C0E"/>
    <w:rsid w:val="00614E46"/>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36"/>
    <w:rsid w:val="006328BB"/>
    <w:rsid w:val="00632A92"/>
    <w:rsid w:val="00632B7B"/>
    <w:rsid w:val="00632C1B"/>
    <w:rsid w:val="00632F3C"/>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0B47"/>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4B"/>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4E3B"/>
    <w:rsid w:val="006650E3"/>
    <w:rsid w:val="0066587E"/>
    <w:rsid w:val="00666149"/>
    <w:rsid w:val="006665C8"/>
    <w:rsid w:val="00666642"/>
    <w:rsid w:val="00666CAE"/>
    <w:rsid w:val="0067028E"/>
    <w:rsid w:val="006705E8"/>
    <w:rsid w:val="006709F2"/>
    <w:rsid w:val="00670B2D"/>
    <w:rsid w:val="00670B9E"/>
    <w:rsid w:val="00670E0A"/>
    <w:rsid w:val="00671A36"/>
    <w:rsid w:val="00672558"/>
    <w:rsid w:val="00672983"/>
    <w:rsid w:val="00672D6C"/>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81F"/>
    <w:rsid w:val="00685B6E"/>
    <w:rsid w:val="006860E0"/>
    <w:rsid w:val="00686271"/>
    <w:rsid w:val="006865E4"/>
    <w:rsid w:val="00686A3F"/>
    <w:rsid w:val="00686E0E"/>
    <w:rsid w:val="006870D2"/>
    <w:rsid w:val="00687444"/>
    <w:rsid w:val="00687524"/>
    <w:rsid w:val="00687AFF"/>
    <w:rsid w:val="00690226"/>
    <w:rsid w:val="006902F6"/>
    <w:rsid w:val="00690A62"/>
    <w:rsid w:val="00690CD6"/>
    <w:rsid w:val="00691976"/>
    <w:rsid w:val="00691C7B"/>
    <w:rsid w:val="00691D2A"/>
    <w:rsid w:val="00691E89"/>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0D5B"/>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50F"/>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9C6"/>
    <w:rsid w:val="006E6C40"/>
    <w:rsid w:val="006E6D91"/>
    <w:rsid w:val="006E703F"/>
    <w:rsid w:val="006E7A02"/>
    <w:rsid w:val="006E7FAF"/>
    <w:rsid w:val="006F01E1"/>
    <w:rsid w:val="006F091C"/>
    <w:rsid w:val="006F0F28"/>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67A"/>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37F9F"/>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47CE9"/>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21"/>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4179"/>
    <w:rsid w:val="007846E8"/>
    <w:rsid w:val="00784E0C"/>
    <w:rsid w:val="0078521F"/>
    <w:rsid w:val="0078563E"/>
    <w:rsid w:val="007857FE"/>
    <w:rsid w:val="00785D84"/>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248"/>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966"/>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085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AD2"/>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2C"/>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27C88"/>
    <w:rsid w:val="0083030B"/>
    <w:rsid w:val="00831659"/>
    <w:rsid w:val="0083172A"/>
    <w:rsid w:val="00832058"/>
    <w:rsid w:val="00832458"/>
    <w:rsid w:val="008327A2"/>
    <w:rsid w:val="00832818"/>
    <w:rsid w:val="008335E4"/>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747"/>
    <w:rsid w:val="008B7958"/>
    <w:rsid w:val="008C0EEF"/>
    <w:rsid w:val="008C108C"/>
    <w:rsid w:val="008C16AA"/>
    <w:rsid w:val="008C17F8"/>
    <w:rsid w:val="008C248C"/>
    <w:rsid w:val="008C25C7"/>
    <w:rsid w:val="008C297F"/>
    <w:rsid w:val="008C3100"/>
    <w:rsid w:val="008C51B7"/>
    <w:rsid w:val="008C57CA"/>
    <w:rsid w:val="008C5E5D"/>
    <w:rsid w:val="008C6594"/>
    <w:rsid w:val="008C6DC2"/>
    <w:rsid w:val="008C6DC9"/>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1BF6"/>
    <w:rsid w:val="00902256"/>
    <w:rsid w:val="009028DA"/>
    <w:rsid w:val="00902E72"/>
    <w:rsid w:val="009047BB"/>
    <w:rsid w:val="00904B0B"/>
    <w:rsid w:val="009050A5"/>
    <w:rsid w:val="00905220"/>
    <w:rsid w:val="00905249"/>
    <w:rsid w:val="00905B52"/>
    <w:rsid w:val="00905F71"/>
    <w:rsid w:val="00906DB4"/>
    <w:rsid w:val="00906DF4"/>
    <w:rsid w:val="0090745F"/>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5C9D"/>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6DF"/>
    <w:rsid w:val="00960764"/>
    <w:rsid w:val="0096084F"/>
    <w:rsid w:val="00960A6F"/>
    <w:rsid w:val="00960A71"/>
    <w:rsid w:val="00960DF6"/>
    <w:rsid w:val="009611C8"/>
    <w:rsid w:val="0096283F"/>
    <w:rsid w:val="00962984"/>
    <w:rsid w:val="00962EA4"/>
    <w:rsid w:val="0096319C"/>
    <w:rsid w:val="009639E0"/>
    <w:rsid w:val="00963D6D"/>
    <w:rsid w:val="00964516"/>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1C1B"/>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D61"/>
    <w:rsid w:val="00980D96"/>
    <w:rsid w:val="009811CA"/>
    <w:rsid w:val="00981588"/>
    <w:rsid w:val="009815A2"/>
    <w:rsid w:val="0098163A"/>
    <w:rsid w:val="00981672"/>
    <w:rsid w:val="00981A36"/>
    <w:rsid w:val="00982FBC"/>
    <w:rsid w:val="00983133"/>
    <w:rsid w:val="00983C99"/>
    <w:rsid w:val="00983D73"/>
    <w:rsid w:val="00983E29"/>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2FB"/>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ACB"/>
    <w:rsid w:val="009A2B79"/>
    <w:rsid w:val="009A2E9C"/>
    <w:rsid w:val="009A3146"/>
    <w:rsid w:val="009A33F1"/>
    <w:rsid w:val="009A36B5"/>
    <w:rsid w:val="009A3736"/>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505"/>
    <w:rsid w:val="009B48CA"/>
    <w:rsid w:val="009B4A25"/>
    <w:rsid w:val="009B4AF1"/>
    <w:rsid w:val="009B4BB9"/>
    <w:rsid w:val="009B5088"/>
    <w:rsid w:val="009B58BA"/>
    <w:rsid w:val="009B5917"/>
    <w:rsid w:val="009B6274"/>
    <w:rsid w:val="009B64BE"/>
    <w:rsid w:val="009B6E5F"/>
    <w:rsid w:val="009B7021"/>
    <w:rsid w:val="009B72E9"/>
    <w:rsid w:val="009C0F18"/>
    <w:rsid w:val="009C0FD9"/>
    <w:rsid w:val="009C1715"/>
    <w:rsid w:val="009C1F62"/>
    <w:rsid w:val="009C2409"/>
    <w:rsid w:val="009C290F"/>
    <w:rsid w:val="009C2DB0"/>
    <w:rsid w:val="009C2EC5"/>
    <w:rsid w:val="009C3298"/>
    <w:rsid w:val="009C39B2"/>
    <w:rsid w:val="009C3BFD"/>
    <w:rsid w:val="009C4109"/>
    <w:rsid w:val="009C43B4"/>
    <w:rsid w:val="009C4611"/>
    <w:rsid w:val="009C58D8"/>
    <w:rsid w:val="009C5977"/>
    <w:rsid w:val="009C6157"/>
    <w:rsid w:val="009C692B"/>
    <w:rsid w:val="009C6B23"/>
    <w:rsid w:val="009C76B3"/>
    <w:rsid w:val="009D02DC"/>
    <w:rsid w:val="009D0661"/>
    <w:rsid w:val="009D073E"/>
    <w:rsid w:val="009D0F71"/>
    <w:rsid w:val="009D1292"/>
    <w:rsid w:val="009D134C"/>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3F7"/>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A5B"/>
    <w:rsid w:val="00A05D41"/>
    <w:rsid w:val="00A05E80"/>
    <w:rsid w:val="00A066CF"/>
    <w:rsid w:val="00A06BCF"/>
    <w:rsid w:val="00A06FF1"/>
    <w:rsid w:val="00A07571"/>
    <w:rsid w:val="00A0773C"/>
    <w:rsid w:val="00A0785A"/>
    <w:rsid w:val="00A07953"/>
    <w:rsid w:val="00A109C0"/>
    <w:rsid w:val="00A110BD"/>
    <w:rsid w:val="00A11B23"/>
    <w:rsid w:val="00A121DD"/>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112"/>
    <w:rsid w:val="00A235B0"/>
    <w:rsid w:val="00A23843"/>
    <w:rsid w:val="00A23B8B"/>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603"/>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424"/>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320"/>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664"/>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A9"/>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654"/>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AF66EB"/>
    <w:rsid w:val="00B00250"/>
    <w:rsid w:val="00B00719"/>
    <w:rsid w:val="00B00B66"/>
    <w:rsid w:val="00B00B6D"/>
    <w:rsid w:val="00B01684"/>
    <w:rsid w:val="00B01C11"/>
    <w:rsid w:val="00B02243"/>
    <w:rsid w:val="00B022AF"/>
    <w:rsid w:val="00B0235C"/>
    <w:rsid w:val="00B0282F"/>
    <w:rsid w:val="00B02C0C"/>
    <w:rsid w:val="00B03E96"/>
    <w:rsid w:val="00B03EEE"/>
    <w:rsid w:val="00B043A7"/>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5D2"/>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297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1A8"/>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5EC"/>
    <w:rsid w:val="00B70D38"/>
    <w:rsid w:val="00B71022"/>
    <w:rsid w:val="00B716B1"/>
    <w:rsid w:val="00B72275"/>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8AB"/>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66"/>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088"/>
    <w:rsid w:val="00BC5144"/>
    <w:rsid w:val="00BC51E7"/>
    <w:rsid w:val="00BC5252"/>
    <w:rsid w:val="00BC570C"/>
    <w:rsid w:val="00BC5C88"/>
    <w:rsid w:val="00BC6362"/>
    <w:rsid w:val="00BC640D"/>
    <w:rsid w:val="00BC79C6"/>
    <w:rsid w:val="00BC7AC0"/>
    <w:rsid w:val="00BD043C"/>
    <w:rsid w:val="00BD0560"/>
    <w:rsid w:val="00BD0A7B"/>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62"/>
    <w:rsid w:val="00BD7591"/>
    <w:rsid w:val="00BD7CF3"/>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512F"/>
    <w:rsid w:val="00BF5543"/>
    <w:rsid w:val="00BF55AA"/>
    <w:rsid w:val="00BF55C9"/>
    <w:rsid w:val="00BF561D"/>
    <w:rsid w:val="00BF5731"/>
    <w:rsid w:val="00BF5937"/>
    <w:rsid w:val="00BF5C45"/>
    <w:rsid w:val="00BF6106"/>
    <w:rsid w:val="00BF6526"/>
    <w:rsid w:val="00BF7529"/>
    <w:rsid w:val="00BF7C49"/>
    <w:rsid w:val="00C004E6"/>
    <w:rsid w:val="00C00805"/>
    <w:rsid w:val="00C00D3A"/>
    <w:rsid w:val="00C01EC7"/>
    <w:rsid w:val="00C02095"/>
    <w:rsid w:val="00C025F9"/>
    <w:rsid w:val="00C03037"/>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149"/>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5A"/>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B7E"/>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041"/>
    <w:rsid w:val="00CD15BE"/>
    <w:rsid w:val="00CD1A2E"/>
    <w:rsid w:val="00CD1D9C"/>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48BA"/>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8E"/>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3C5"/>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1FB2"/>
    <w:rsid w:val="00D6299A"/>
    <w:rsid w:val="00D629D8"/>
    <w:rsid w:val="00D62E64"/>
    <w:rsid w:val="00D631BF"/>
    <w:rsid w:val="00D639A0"/>
    <w:rsid w:val="00D63D9E"/>
    <w:rsid w:val="00D64408"/>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693"/>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9E4"/>
    <w:rsid w:val="00D96EBC"/>
    <w:rsid w:val="00D97927"/>
    <w:rsid w:val="00D97959"/>
    <w:rsid w:val="00D979A4"/>
    <w:rsid w:val="00DA0147"/>
    <w:rsid w:val="00DA081B"/>
    <w:rsid w:val="00DA09A7"/>
    <w:rsid w:val="00DA0B7E"/>
    <w:rsid w:val="00DA0CE7"/>
    <w:rsid w:val="00DA0E06"/>
    <w:rsid w:val="00DA10A3"/>
    <w:rsid w:val="00DA12C9"/>
    <w:rsid w:val="00DA1410"/>
    <w:rsid w:val="00DA1E10"/>
    <w:rsid w:val="00DA244E"/>
    <w:rsid w:val="00DA2733"/>
    <w:rsid w:val="00DA2B9F"/>
    <w:rsid w:val="00DA2FF1"/>
    <w:rsid w:val="00DA30C4"/>
    <w:rsid w:val="00DA3334"/>
    <w:rsid w:val="00DA348E"/>
    <w:rsid w:val="00DA3866"/>
    <w:rsid w:val="00DA3A17"/>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E4C"/>
    <w:rsid w:val="00DD7F25"/>
    <w:rsid w:val="00DE014D"/>
    <w:rsid w:val="00DE03D7"/>
    <w:rsid w:val="00DE0419"/>
    <w:rsid w:val="00DE067A"/>
    <w:rsid w:val="00DE0E7A"/>
    <w:rsid w:val="00DE1884"/>
    <w:rsid w:val="00DE2A60"/>
    <w:rsid w:val="00DE2B39"/>
    <w:rsid w:val="00DE30BB"/>
    <w:rsid w:val="00DE363D"/>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498"/>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5D46"/>
    <w:rsid w:val="00E868D0"/>
    <w:rsid w:val="00E87147"/>
    <w:rsid w:val="00E873E8"/>
    <w:rsid w:val="00E87549"/>
    <w:rsid w:val="00E87D97"/>
    <w:rsid w:val="00E87DA8"/>
    <w:rsid w:val="00E90C4E"/>
    <w:rsid w:val="00E90CE5"/>
    <w:rsid w:val="00E917DE"/>
    <w:rsid w:val="00E91FCE"/>
    <w:rsid w:val="00E926F7"/>
    <w:rsid w:val="00E92DA3"/>
    <w:rsid w:val="00E938A4"/>
    <w:rsid w:val="00E93C07"/>
    <w:rsid w:val="00E93E9E"/>
    <w:rsid w:val="00E94014"/>
    <w:rsid w:val="00E949CF"/>
    <w:rsid w:val="00E94CAE"/>
    <w:rsid w:val="00E950D1"/>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833"/>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472"/>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4AD"/>
    <w:rsid w:val="00EF6BD7"/>
    <w:rsid w:val="00EF6BDB"/>
    <w:rsid w:val="00EF71CC"/>
    <w:rsid w:val="00F014A3"/>
    <w:rsid w:val="00F021FC"/>
    <w:rsid w:val="00F02467"/>
    <w:rsid w:val="00F02AAF"/>
    <w:rsid w:val="00F02CF1"/>
    <w:rsid w:val="00F030C5"/>
    <w:rsid w:val="00F03311"/>
    <w:rsid w:val="00F03628"/>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3D3"/>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D68"/>
    <w:rsid w:val="00F70E2D"/>
    <w:rsid w:val="00F7167C"/>
    <w:rsid w:val="00F7265E"/>
    <w:rsid w:val="00F73112"/>
    <w:rsid w:val="00F7369A"/>
    <w:rsid w:val="00F73784"/>
    <w:rsid w:val="00F73B61"/>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21F"/>
    <w:rsid w:val="00FB4548"/>
    <w:rsid w:val="00FB4908"/>
    <w:rsid w:val="00FB4981"/>
    <w:rsid w:val="00FB4E98"/>
    <w:rsid w:val="00FB51E2"/>
    <w:rsid w:val="00FB5610"/>
    <w:rsid w:val="00FB5A18"/>
    <w:rsid w:val="00FB5ADF"/>
    <w:rsid w:val="00FB5F87"/>
    <w:rsid w:val="00FB62C7"/>
    <w:rsid w:val="00FB65C2"/>
    <w:rsid w:val="00FB6A65"/>
    <w:rsid w:val="00FB6D2C"/>
    <w:rsid w:val="00FB6F0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1985"/>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48689979">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71618621">
      <w:bodyDiv w:val="1"/>
      <w:marLeft w:val="0"/>
      <w:marRight w:val="0"/>
      <w:marTop w:val="0"/>
      <w:marBottom w:val="0"/>
      <w:divBdr>
        <w:top w:val="none" w:sz="0" w:space="0" w:color="auto"/>
        <w:left w:val="none" w:sz="0" w:space="0" w:color="auto"/>
        <w:bottom w:val="none" w:sz="0" w:space="0" w:color="auto"/>
        <w:right w:val="none" w:sz="0" w:space="0" w:color="auto"/>
      </w:divBdr>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737360762">
      <w:bodyDiv w:val="1"/>
      <w:marLeft w:val="0"/>
      <w:marRight w:val="0"/>
      <w:marTop w:val="0"/>
      <w:marBottom w:val="0"/>
      <w:divBdr>
        <w:top w:val="none" w:sz="0" w:space="0" w:color="auto"/>
        <w:left w:val="none" w:sz="0" w:space="0" w:color="auto"/>
        <w:bottom w:val="none" w:sz="0" w:space="0" w:color="auto"/>
        <w:right w:val="none" w:sz="0" w:space="0" w:color="auto"/>
      </w:divBdr>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2024-02-22T06:58:00Z</cp:lastPrinted>
  <dcterms:created xsi:type="dcterms:W3CDTF">2024-03-08T11:13:00Z</dcterms:created>
  <dcterms:modified xsi:type="dcterms:W3CDTF">2024-03-10T06:59:00Z</dcterms:modified>
</cp:coreProperties>
</file>