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4CCE48D6" w:rsidR="00772561" w:rsidRDefault="00D036C2" w:rsidP="00B62BD6">
      <w:pPr>
        <w:spacing w:after="120"/>
        <w:jc w:val="center"/>
        <w:rPr>
          <w:rFonts w:asciiTheme="majorBidi" w:hAnsiTheme="majorBidi" w:cstheme="majorBidi"/>
          <w:u w:val="single"/>
          <w:rtl/>
        </w:rPr>
      </w:pPr>
      <w:r w:rsidRPr="00251EFA">
        <w:rPr>
          <w:rFonts w:asciiTheme="majorBidi" w:hAnsiTheme="majorBidi" w:cstheme="majorBidi"/>
          <w:u w:val="single"/>
          <w:rtl/>
        </w:rPr>
        <w:t>מ</w:t>
      </w:r>
      <w:r w:rsidR="001A560C" w:rsidRPr="00251EFA">
        <w:rPr>
          <w:rFonts w:hint="cs"/>
          <w:u w:val="single"/>
          <w:rtl/>
        </w:rPr>
        <w:t>ס</w:t>
      </w:r>
      <w:r w:rsidR="0047139E" w:rsidRPr="00251EFA">
        <w:rPr>
          <w:rFonts w:hint="cs"/>
          <w:u w:val="single"/>
          <w:rtl/>
        </w:rPr>
        <w:t xml:space="preserve">כת </w:t>
      </w:r>
      <w:r w:rsidR="00975647" w:rsidRPr="00251EFA">
        <w:rPr>
          <w:rFonts w:hint="cs"/>
          <w:u w:val="single"/>
          <w:rtl/>
        </w:rPr>
        <w:t>ברכות</w:t>
      </w:r>
      <w:r w:rsidR="0047139E" w:rsidRPr="00251EFA">
        <w:rPr>
          <w:rFonts w:hint="cs"/>
          <w:u w:val="single"/>
          <w:rtl/>
        </w:rPr>
        <w:t xml:space="preserve"> – דף-מקורות </w:t>
      </w:r>
      <w:r w:rsidR="00906DF4">
        <w:rPr>
          <w:rFonts w:asciiTheme="majorBidi" w:hAnsiTheme="majorBidi" w:cstheme="majorBidi" w:hint="cs"/>
          <w:u w:val="single"/>
          <w:rtl/>
        </w:rPr>
        <w:t>33</w:t>
      </w:r>
    </w:p>
    <w:p w14:paraId="413AA23B" w14:textId="77777777" w:rsidR="008A74AD" w:rsidRDefault="008A74AD" w:rsidP="00576078">
      <w:pPr>
        <w:tabs>
          <w:tab w:val="left" w:pos="6836"/>
        </w:tabs>
        <w:spacing w:after="120"/>
        <w:jc w:val="both"/>
        <w:rPr>
          <w:rFonts w:asciiTheme="majorBidi" w:hAnsiTheme="majorBidi"/>
          <w:rtl/>
        </w:rPr>
      </w:pPr>
    </w:p>
    <w:p w14:paraId="7681B6DA" w14:textId="0F2C5D5C" w:rsidR="000E1EA6" w:rsidRDefault="005F6888" w:rsidP="00576078">
      <w:pPr>
        <w:tabs>
          <w:tab w:val="left" w:pos="6836"/>
        </w:tabs>
        <w:spacing w:after="120"/>
        <w:jc w:val="both"/>
        <w:rPr>
          <w:rFonts w:asciiTheme="majorBidi" w:hAnsiTheme="majorBidi"/>
          <w:rtl/>
        </w:rPr>
      </w:pPr>
      <w:r w:rsidRPr="00251EFA">
        <w:rPr>
          <w:rFonts w:asciiTheme="majorBidi" w:hAnsiTheme="majorBidi" w:hint="cs"/>
          <w:rtl/>
        </w:rPr>
        <w:t>(</w:t>
      </w:r>
      <w:r w:rsidR="003F0ECA" w:rsidRPr="00251EFA">
        <w:rPr>
          <w:rFonts w:asciiTheme="majorBidi" w:hAnsiTheme="majorBidi"/>
        </w:rPr>
        <w:t>1</w:t>
      </w:r>
      <w:r w:rsidRPr="00251EFA">
        <w:rPr>
          <w:rFonts w:asciiTheme="majorBidi" w:hAnsiTheme="majorBidi" w:hint="cs"/>
          <w:rtl/>
        </w:rPr>
        <w:t>)</w:t>
      </w:r>
      <w:r w:rsidR="00E35810">
        <w:rPr>
          <w:rFonts w:asciiTheme="majorBidi" w:hAnsiTheme="majorBidi" w:hint="cs"/>
          <w:rtl/>
        </w:rPr>
        <w:t xml:space="preserve"> </w:t>
      </w:r>
      <w:r w:rsidR="000E1EA6">
        <w:rPr>
          <w:rFonts w:asciiTheme="majorBidi" w:hAnsiTheme="majorBidi" w:hint="cs"/>
          <w:rtl/>
        </w:rPr>
        <w:t>לסיים את המקור</w:t>
      </w:r>
      <w:r w:rsidR="007F69E1">
        <w:rPr>
          <w:rFonts w:asciiTheme="majorBidi" w:hAnsiTheme="majorBidi" w:hint="cs"/>
          <w:rtl/>
        </w:rPr>
        <w:t>ו</w:t>
      </w:r>
      <w:r w:rsidR="000E1EA6">
        <w:rPr>
          <w:rFonts w:asciiTheme="majorBidi" w:hAnsiTheme="majorBidi" w:hint="cs"/>
          <w:rtl/>
        </w:rPr>
        <w:t>ת מ</w:t>
      </w:r>
      <w:r w:rsidR="005D3754">
        <w:rPr>
          <w:rFonts w:asciiTheme="majorBidi" w:hAnsiTheme="majorBidi" w:hint="cs"/>
          <w:rtl/>
        </w:rPr>
        <w:t>ד</w:t>
      </w:r>
      <w:r w:rsidR="000E1EA6">
        <w:rPr>
          <w:rFonts w:asciiTheme="majorBidi" w:hAnsiTheme="majorBidi" w:hint="cs"/>
          <w:rtl/>
        </w:rPr>
        <w:t xml:space="preserve">ף </w:t>
      </w:r>
      <w:r w:rsidR="00345079">
        <w:rPr>
          <w:rFonts w:asciiTheme="majorBidi" w:hAnsiTheme="majorBidi" w:hint="cs"/>
          <w:rtl/>
        </w:rPr>
        <w:t>32</w:t>
      </w:r>
    </w:p>
    <w:p w14:paraId="70949023" w14:textId="5BE0700F" w:rsidR="00345079" w:rsidRDefault="00345079" w:rsidP="00576078">
      <w:pPr>
        <w:tabs>
          <w:tab w:val="left" w:pos="6836"/>
        </w:tabs>
        <w:spacing w:after="120"/>
        <w:jc w:val="both"/>
        <w:rPr>
          <w:rtl/>
        </w:rPr>
      </w:pPr>
      <w:r>
        <w:rPr>
          <w:rFonts w:asciiTheme="majorBidi" w:hAnsiTheme="majorBidi" w:hint="cs"/>
          <w:rtl/>
        </w:rPr>
        <w:t xml:space="preserve">ועיין עוד אור זרוע ח"א סי' קמב </w:t>
      </w:r>
      <w:r w:rsidR="002B32A7">
        <w:rPr>
          <w:rFonts w:asciiTheme="majorBidi" w:hAnsiTheme="majorBidi" w:hint="cs"/>
          <w:rtl/>
        </w:rPr>
        <w:t>בשם ר"ח</w:t>
      </w:r>
    </w:p>
    <w:p w14:paraId="76109887" w14:textId="53006D7D" w:rsidR="00ED7837" w:rsidRDefault="00ED7837" w:rsidP="00576078">
      <w:pPr>
        <w:tabs>
          <w:tab w:val="left" w:pos="6836"/>
        </w:tabs>
        <w:spacing w:after="120"/>
        <w:jc w:val="both"/>
        <w:rPr>
          <w:rtl/>
        </w:rPr>
      </w:pPr>
      <w:r>
        <w:rPr>
          <w:rFonts w:hint="cs"/>
          <w:rtl/>
        </w:rPr>
        <w:t>ועיין עוד ספר תשב"ץ (לר' שמשון בן צדוק) סי' שכב "אין הבוצע רשאי לבצוע ... ממנו ואינו שלם"</w:t>
      </w:r>
    </w:p>
    <w:p w14:paraId="18A4BC78" w14:textId="72F39062" w:rsidR="00345079" w:rsidRDefault="00381068" w:rsidP="00576078">
      <w:pPr>
        <w:tabs>
          <w:tab w:val="left" w:pos="6836"/>
        </w:tabs>
        <w:spacing w:after="120"/>
        <w:jc w:val="both"/>
        <w:rPr>
          <w:rtl/>
        </w:rPr>
      </w:pPr>
      <w:r>
        <w:rPr>
          <w:rFonts w:hint="cs"/>
          <w:rtl/>
        </w:rPr>
        <w:t>[ועיין עוד השגת ראב"ד על בעל המאור כאן]</w:t>
      </w:r>
    </w:p>
    <w:p w14:paraId="3B8AF273" w14:textId="77777777" w:rsidR="00381068" w:rsidRDefault="00381068" w:rsidP="00576078">
      <w:pPr>
        <w:tabs>
          <w:tab w:val="left" w:pos="6836"/>
        </w:tabs>
        <w:spacing w:after="120"/>
        <w:jc w:val="both"/>
        <w:rPr>
          <w:rFonts w:hint="cs"/>
          <w:rtl/>
        </w:rPr>
      </w:pPr>
    </w:p>
    <w:p w14:paraId="0FEF3330" w14:textId="5A9AC8A5" w:rsidR="00E42CBC" w:rsidRDefault="00A64D2B" w:rsidP="00345079">
      <w:pPr>
        <w:tabs>
          <w:tab w:val="left" w:pos="6836"/>
        </w:tabs>
        <w:spacing w:after="120"/>
        <w:jc w:val="both"/>
        <w:rPr>
          <w:rFonts w:asciiTheme="majorBidi" w:hAnsiTheme="majorBidi"/>
          <w:rtl/>
        </w:rPr>
      </w:pPr>
      <w:r>
        <w:rPr>
          <w:rFonts w:asciiTheme="majorBidi" w:hAnsiTheme="majorBidi" w:hint="cs"/>
          <w:rtl/>
        </w:rPr>
        <w:t xml:space="preserve">(2) גמרא </w:t>
      </w:r>
      <w:r w:rsidR="00EC0040">
        <w:rPr>
          <w:rFonts w:asciiTheme="majorBidi" w:hAnsiTheme="majorBidi" w:hint="cs"/>
          <w:rtl/>
        </w:rPr>
        <w:t>לט:</w:t>
      </w:r>
      <w:r>
        <w:rPr>
          <w:rFonts w:asciiTheme="majorBidi" w:hAnsiTheme="majorBidi" w:hint="cs"/>
          <w:rtl/>
        </w:rPr>
        <w:t xml:space="preserve"> "</w:t>
      </w:r>
      <w:r w:rsidR="00345079" w:rsidRPr="00345079">
        <w:rPr>
          <w:rFonts w:asciiTheme="majorBidi" w:hAnsiTheme="majorBidi"/>
          <w:rtl/>
        </w:rPr>
        <w:t>איתמר הביאו לפניהם פתיתין ושלמין</w:t>
      </w:r>
      <w:r w:rsidR="00345079">
        <w:rPr>
          <w:rFonts w:asciiTheme="majorBidi" w:hAnsiTheme="majorBidi" w:hint="cs"/>
          <w:rtl/>
        </w:rPr>
        <w:t xml:space="preserve"> ... </w:t>
      </w:r>
      <w:r w:rsidR="00345079" w:rsidRPr="00345079">
        <w:rPr>
          <w:rFonts w:asciiTheme="majorBidi" w:hAnsiTheme="majorBidi"/>
          <w:rtl/>
        </w:rPr>
        <w:t>לחם עני כתיב</w:t>
      </w:r>
      <w:r w:rsidR="00EC0040">
        <w:rPr>
          <w:rFonts w:asciiTheme="majorBidi" w:hAnsiTheme="majorBidi" w:hint="cs"/>
          <w:rtl/>
        </w:rPr>
        <w:t>"</w:t>
      </w:r>
      <w:r w:rsidR="006D4F45">
        <w:rPr>
          <w:rFonts w:asciiTheme="majorBidi" w:hAnsiTheme="majorBidi" w:hint="cs"/>
          <w:rtl/>
        </w:rPr>
        <w:t>, רש"י</w:t>
      </w:r>
      <w:r w:rsidR="00EC0040">
        <w:rPr>
          <w:rFonts w:asciiTheme="majorBidi" w:hAnsiTheme="majorBidi" w:hint="cs"/>
          <w:rtl/>
        </w:rPr>
        <w:t>, תוס'</w:t>
      </w:r>
    </w:p>
    <w:p w14:paraId="13AFB03B" w14:textId="4123BD0D" w:rsidR="0051170C" w:rsidRDefault="00381068" w:rsidP="00576078">
      <w:pPr>
        <w:tabs>
          <w:tab w:val="left" w:pos="6836"/>
        </w:tabs>
        <w:spacing w:after="120"/>
        <w:jc w:val="both"/>
        <w:rPr>
          <w:rFonts w:asciiTheme="majorBidi" w:hAnsiTheme="majorBidi"/>
          <w:rtl/>
        </w:rPr>
      </w:pPr>
      <w:r>
        <w:rPr>
          <w:rFonts w:asciiTheme="majorBidi" w:hAnsiTheme="majorBidi" w:hint="cs"/>
          <w:rtl/>
        </w:rPr>
        <w:t xml:space="preserve">באיזה מקרה נחלקו רב הונא ורבי יוחנן? לפי רב הונא, האם חייב לברך דוקא על הפתיתין או יכול לברך על איזה שירצה? האם רב נחמן בר יצחק מיירי בפתיתין ושלמין או בפרוסה </w:t>
      </w:r>
      <w:r w:rsidRPr="00381068">
        <w:rPr>
          <w:rFonts w:asciiTheme="majorBidi" w:hAnsiTheme="majorBidi"/>
          <w:rtl/>
        </w:rPr>
        <w:t xml:space="preserve">של חטין </w:t>
      </w:r>
      <w:r>
        <w:rPr>
          <w:rFonts w:asciiTheme="majorBidi" w:hAnsiTheme="majorBidi" w:hint="cs"/>
          <w:rtl/>
        </w:rPr>
        <w:t>ו</w:t>
      </w:r>
      <w:r w:rsidRPr="00381068">
        <w:rPr>
          <w:rFonts w:asciiTheme="majorBidi" w:hAnsiTheme="majorBidi"/>
          <w:rtl/>
        </w:rPr>
        <w:t>שלמה של שעורין</w:t>
      </w:r>
      <w:r>
        <w:rPr>
          <w:rFonts w:asciiTheme="majorBidi" w:hAnsiTheme="majorBidi" w:hint="cs"/>
          <w:rtl/>
        </w:rPr>
        <w:t>?</w:t>
      </w:r>
    </w:p>
    <w:p w14:paraId="2E73CF31" w14:textId="2286D403" w:rsidR="00381068" w:rsidRDefault="00381068" w:rsidP="00576078">
      <w:pPr>
        <w:tabs>
          <w:tab w:val="left" w:pos="6836"/>
        </w:tabs>
        <w:spacing w:after="120"/>
        <w:jc w:val="both"/>
        <w:rPr>
          <w:rFonts w:asciiTheme="majorBidi" w:hAnsiTheme="majorBidi"/>
          <w:rtl/>
        </w:rPr>
      </w:pPr>
      <w:r>
        <w:rPr>
          <w:rFonts w:asciiTheme="majorBidi" w:hAnsiTheme="majorBidi" w:hint="cs"/>
          <w:rtl/>
        </w:rPr>
        <w:t>בעל המאור והשגת הראב"ד</w:t>
      </w:r>
    </w:p>
    <w:p w14:paraId="3968BABF" w14:textId="1078D8D3" w:rsidR="00381068" w:rsidRDefault="002A7E5E" w:rsidP="00576078">
      <w:pPr>
        <w:tabs>
          <w:tab w:val="left" w:pos="6836"/>
        </w:tabs>
        <w:spacing w:after="120"/>
        <w:jc w:val="both"/>
        <w:rPr>
          <w:rFonts w:asciiTheme="majorBidi" w:hAnsiTheme="majorBidi"/>
          <w:rtl/>
        </w:rPr>
      </w:pPr>
      <w:r>
        <w:rPr>
          <w:rFonts w:asciiTheme="majorBidi" w:hAnsiTheme="majorBidi" w:hint="cs"/>
          <w:rtl/>
        </w:rPr>
        <w:t xml:space="preserve">רשב"א ד"ה </w:t>
      </w:r>
      <w:r w:rsidRPr="002A7E5E">
        <w:rPr>
          <w:rFonts w:asciiTheme="majorBidi" w:hAnsiTheme="majorBidi"/>
          <w:rtl/>
        </w:rPr>
        <w:t>פתיתין ושלמין</w:t>
      </w:r>
    </w:p>
    <w:p w14:paraId="5C2A0BBD" w14:textId="47C82C46" w:rsidR="002A7E5E" w:rsidRDefault="002A7E5E" w:rsidP="00576078">
      <w:pPr>
        <w:tabs>
          <w:tab w:val="left" w:pos="6836"/>
        </w:tabs>
        <w:spacing w:after="120"/>
        <w:jc w:val="both"/>
        <w:rPr>
          <w:rFonts w:asciiTheme="majorBidi" w:hAnsiTheme="majorBidi"/>
          <w:rtl/>
        </w:rPr>
      </w:pPr>
      <w:r>
        <w:rPr>
          <w:rFonts w:asciiTheme="majorBidi" w:hAnsiTheme="majorBidi" w:hint="cs"/>
          <w:rtl/>
        </w:rPr>
        <w:t xml:space="preserve">[רבינו יהונתן מלוניל ד"ה </w:t>
      </w:r>
      <w:r w:rsidRPr="002A7E5E">
        <w:rPr>
          <w:rFonts w:asciiTheme="majorBidi" w:hAnsiTheme="majorBidi"/>
          <w:rtl/>
        </w:rPr>
        <w:t>פתיתין ושלמין</w:t>
      </w:r>
      <w:r>
        <w:rPr>
          <w:rFonts w:asciiTheme="majorBidi" w:hAnsiTheme="majorBidi" w:hint="cs"/>
          <w:rtl/>
        </w:rPr>
        <w:t>]</w:t>
      </w:r>
    </w:p>
    <w:p w14:paraId="30AC2CF8" w14:textId="66A7C218" w:rsidR="00345079" w:rsidRDefault="002A7E5E" w:rsidP="00576078">
      <w:pPr>
        <w:tabs>
          <w:tab w:val="left" w:pos="6836"/>
        </w:tabs>
        <w:spacing w:after="120"/>
        <w:jc w:val="both"/>
        <w:rPr>
          <w:rFonts w:asciiTheme="majorBidi" w:hAnsiTheme="majorBidi"/>
          <w:rtl/>
        </w:rPr>
      </w:pPr>
      <w:r>
        <w:rPr>
          <w:rFonts w:asciiTheme="majorBidi" w:hAnsiTheme="majorBidi" w:hint="cs"/>
          <w:rtl/>
        </w:rPr>
        <w:t>רמב"ן ד"ה אמר רב הונא</w:t>
      </w:r>
    </w:p>
    <w:p w14:paraId="181200E9" w14:textId="3FEAFE3F" w:rsidR="002A7E5E" w:rsidRDefault="002A7E5E" w:rsidP="00576078">
      <w:pPr>
        <w:tabs>
          <w:tab w:val="left" w:pos="6836"/>
        </w:tabs>
        <w:spacing w:after="120"/>
        <w:jc w:val="both"/>
        <w:rPr>
          <w:rFonts w:asciiTheme="majorBidi" w:hAnsiTheme="majorBidi"/>
          <w:rtl/>
        </w:rPr>
      </w:pPr>
      <w:r>
        <w:rPr>
          <w:rFonts w:asciiTheme="majorBidi" w:hAnsiTheme="majorBidi" w:hint="cs"/>
          <w:rtl/>
        </w:rPr>
        <w:t>רמב"ם ברכות ז:ד, תרומות ה:א-ב</w:t>
      </w:r>
    </w:p>
    <w:p w14:paraId="724D49D5" w14:textId="652B2882" w:rsidR="002A7E5E" w:rsidRDefault="002B32A7" w:rsidP="00576078">
      <w:pPr>
        <w:tabs>
          <w:tab w:val="left" w:pos="6836"/>
        </w:tabs>
        <w:spacing w:after="120"/>
        <w:jc w:val="both"/>
        <w:rPr>
          <w:rFonts w:asciiTheme="majorBidi" w:hAnsiTheme="majorBidi"/>
          <w:rtl/>
        </w:rPr>
      </w:pPr>
      <w:r>
        <w:rPr>
          <w:rFonts w:asciiTheme="majorBidi" w:hAnsiTheme="majorBidi" w:hint="cs"/>
          <w:rtl/>
        </w:rPr>
        <w:t xml:space="preserve">בענין מעלת פת חטים ודין פת נקיה </w:t>
      </w:r>
      <w:r>
        <w:rPr>
          <w:rFonts w:asciiTheme="majorBidi" w:hAnsiTheme="majorBidi"/>
          <w:rtl/>
        </w:rPr>
        <w:t>–</w:t>
      </w:r>
      <w:r>
        <w:rPr>
          <w:rFonts w:asciiTheme="majorBidi" w:hAnsiTheme="majorBidi" w:hint="cs"/>
          <w:rtl/>
        </w:rPr>
        <w:t xml:space="preserve"> רבינו יונה ד"ה שלום אתה, ד"ה ולפי דרכנו; מאירי ד"ה </w:t>
      </w:r>
      <w:r w:rsidRPr="002B32A7">
        <w:rPr>
          <w:rFonts w:asciiTheme="majorBidi" w:hAnsiTheme="majorBidi"/>
          <w:rtl/>
        </w:rPr>
        <w:t>בד"א כשהשלימה של חטים</w:t>
      </w:r>
    </w:p>
    <w:p w14:paraId="69CA84C9" w14:textId="4DE6FA96" w:rsidR="002B32A7" w:rsidRDefault="002B32A7" w:rsidP="00576078">
      <w:pPr>
        <w:tabs>
          <w:tab w:val="left" w:pos="6836"/>
        </w:tabs>
        <w:spacing w:after="120"/>
        <w:jc w:val="both"/>
        <w:rPr>
          <w:rFonts w:asciiTheme="majorBidi" w:hAnsiTheme="majorBidi" w:hint="cs"/>
          <w:rtl/>
        </w:rPr>
      </w:pPr>
      <w:r>
        <w:rPr>
          <w:rFonts w:asciiTheme="majorBidi" w:hAnsiTheme="majorBidi" w:hint="cs"/>
          <w:rtl/>
        </w:rPr>
        <w:t xml:space="preserve">[בענין מנהג רבינו שמשון (בתוד"ה אבל) </w:t>
      </w:r>
      <w:r>
        <w:rPr>
          <w:rFonts w:asciiTheme="majorBidi" w:hAnsiTheme="majorBidi"/>
          <w:rtl/>
        </w:rPr>
        <w:t>–</w:t>
      </w:r>
      <w:r>
        <w:rPr>
          <w:rFonts w:asciiTheme="majorBidi" w:hAnsiTheme="majorBidi" w:hint="cs"/>
          <w:rtl/>
        </w:rPr>
        <w:t xml:space="preserve"> שו"ע קסח:ה, מ"א שם ס"ק ט, ט"ז שם ס"ק ה]</w:t>
      </w:r>
    </w:p>
    <w:p w14:paraId="114CFBEE" w14:textId="77777777" w:rsidR="00345079" w:rsidRDefault="00345079" w:rsidP="00576078">
      <w:pPr>
        <w:tabs>
          <w:tab w:val="left" w:pos="6836"/>
        </w:tabs>
        <w:spacing w:after="120"/>
        <w:jc w:val="both"/>
        <w:rPr>
          <w:rFonts w:asciiTheme="majorBidi" w:hAnsiTheme="majorBidi"/>
          <w:rtl/>
        </w:rPr>
      </w:pPr>
    </w:p>
    <w:p w14:paraId="598A2246" w14:textId="77777777" w:rsidR="00345079" w:rsidRDefault="00345079" w:rsidP="00576078">
      <w:pPr>
        <w:tabs>
          <w:tab w:val="left" w:pos="6836"/>
        </w:tabs>
        <w:spacing w:after="120"/>
        <w:jc w:val="both"/>
        <w:rPr>
          <w:rFonts w:asciiTheme="majorBidi" w:hAnsiTheme="majorBidi"/>
          <w:rtl/>
        </w:rPr>
      </w:pPr>
    </w:p>
    <w:p w14:paraId="6FDA953C" w14:textId="77777777" w:rsidR="000F24FC" w:rsidRDefault="000F24FC" w:rsidP="00576078">
      <w:pPr>
        <w:tabs>
          <w:tab w:val="left" w:pos="6836"/>
        </w:tabs>
        <w:spacing w:after="120"/>
        <w:jc w:val="both"/>
        <w:rPr>
          <w:rFonts w:asciiTheme="majorBidi" w:hAnsiTheme="majorBidi"/>
          <w:rtl/>
        </w:rPr>
      </w:pPr>
    </w:p>
    <w:p w14:paraId="11E2A5D2" w14:textId="77777777" w:rsidR="000F24FC" w:rsidRDefault="000F24FC" w:rsidP="00576078">
      <w:pPr>
        <w:tabs>
          <w:tab w:val="left" w:pos="6836"/>
        </w:tabs>
        <w:spacing w:after="120"/>
        <w:jc w:val="both"/>
        <w:rPr>
          <w:rFonts w:asciiTheme="majorBidi" w:hAnsiTheme="majorBidi"/>
          <w:rtl/>
        </w:rPr>
      </w:pPr>
    </w:p>
    <w:p w14:paraId="5B8EFFB9" w14:textId="77777777" w:rsidR="000F24FC" w:rsidRDefault="000F24FC" w:rsidP="00576078">
      <w:pPr>
        <w:tabs>
          <w:tab w:val="left" w:pos="6836"/>
        </w:tabs>
        <w:spacing w:after="120"/>
        <w:jc w:val="both"/>
        <w:rPr>
          <w:rFonts w:asciiTheme="majorBidi" w:hAnsiTheme="majorBidi"/>
        </w:rPr>
      </w:pPr>
    </w:p>
    <w:p w14:paraId="089068A1" w14:textId="77777777" w:rsidR="00906DF4" w:rsidRPr="00906DF4" w:rsidRDefault="00906DF4" w:rsidP="00906DF4">
      <w:pPr>
        <w:autoSpaceDE w:val="0"/>
        <w:autoSpaceDN w:val="0"/>
        <w:adjustRightInd w:val="0"/>
        <w:jc w:val="both"/>
        <w:rPr>
          <w:u w:val="single"/>
          <w:rtl/>
        </w:rPr>
      </w:pPr>
      <w:r w:rsidRPr="00906DF4">
        <w:rPr>
          <w:u w:val="single"/>
          <w:rtl/>
        </w:rPr>
        <w:t>ספר אור זרוע חלק א - הלכות ברכת המוציא סימן קמב</w:t>
      </w:r>
    </w:p>
    <w:p w14:paraId="034537F6" w14:textId="7F208DB8" w:rsidR="007846E8" w:rsidRDefault="00906DF4" w:rsidP="00345079">
      <w:pPr>
        <w:autoSpaceDE w:val="0"/>
        <w:autoSpaceDN w:val="0"/>
        <w:adjustRightInd w:val="0"/>
        <w:jc w:val="both"/>
        <w:rPr>
          <w:rtl/>
        </w:rPr>
      </w:pPr>
      <w:r w:rsidRPr="00906DF4">
        <w:rPr>
          <w:rtl/>
        </w:rPr>
        <w:t xml:space="preserve">ופי' ר"ח צנומה פיררה פתיתין בקערה ויצק עלי' מרק מברכין עלי' המוציא למ"ה ופליגא דר' חייא דאמר צריך שתכלה ברכה המוציא עם בציעת החתיכה מן הפת שבוצע ממנו דהא זה הפת כולה כבר היא צנומה בקערה ומתקיף רבא אהא דר' חייא מאי שנא צנומה דפליג דכי כליא ברכה אצנומה קכליא אפי' הבוצע על הככר כיון דפריס מזה הככר ובצע כי כליא ברכה אפרוסה כליא אלא אמר רבא צריך שתכלה ברכה על הפת כלו' אם הי' פת שלימה מברך ואח"כ בוצע אבל אם היא פתיתה או צנומה בקערה אומר המוציא ופושט ידיו ונוטל והלכתא כרבא ע"כ פי' ר"ח. </w:t>
      </w:r>
    </w:p>
    <w:p w14:paraId="4BB04084" w14:textId="77777777" w:rsidR="00ED7837" w:rsidRDefault="00ED7837" w:rsidP="00345079">
      <w:pPr>
        <w:autoSpaceDE w:val="0"/>
        <w:autoSpaceDN w:val="0"/>
        <w:adjustRightInd w:val="0"/>
        <w:jc w:val="both"/>
        <w:rPr>
          <w:rtl/>
        </w:rPr>
      </w:pPr>
    </w:p>
    <w:p w14:paraId="37E3A3C1" w14:textId="77777777" w:rsidR="00ED7837" w:rsidRPr="00ED7837" w:rsidRDefault="00ED7837" w:rsidP="00ED7837">
      <w:pPr>
        <w:autoSpaceDE w:val="0"/>
        <w:autoSpaceDN w:val="0"/>
        <w:adjustRightInd w:val="0"/>
        <w:jc w:val="both"/>
        <w:rPr>
          <w:u w:val="single"/>
          <w:rtl/>
        </w:rPr>
      </w:pPr>
      <w:r w:rsidRPr="00ED7837">
        <w:rPr>
          <w:u w:val="single"/>
          <w:rtl/>
        </w:rPr>
        <w:t>ספר תשב"ץ קטן סימן שכב</w:t>
      </w:r>
    </w:p>
    <w:p w14:paraId="1C348769" w14:textId="3B5A668E" w:rsidR="00ED7837" w:rsidRDefault="00ED7837" w:rsidP="00ED7837">
      <w:pPr>
        <w:autoSpaceDE w:val="0"/>
        <w:autoSpaceDN w:val="0"/>
        <w:adjustRightInd w:val="0"/>
        <w:jc w:val="both"/>
        <w:rPr>
          <w:rtl/>
        </w:rPr>
      </w:pPr>
      <w:r>
        <w:rPr>
          <w:rtl/>
        </w:rPr>
        <w:t>אין הבוצע רשאי לבצוע עד שיכלה אמן מפי רוב העונין. ויש לחתוך הלחם מעט ולהניחו מחובר בלחם עד שיבצע. ולא כאותם החותכים לאחר הברכה דהוי הפסק טובא בין ברכה לבציעה. ואינו רשאי לבצוע עד שיביאו מלח או לפתן לפני כל אחד ואחד ואם הפת נקיה אינו צריך. אבל בשבת יברך ואחר כך יחתוך כדי שיהא שלם לחם משנה כי כשחותך נופלים פירורין ממנו ואינו שלם</w:t>
      </w:r>
    </w:p>
    <w:p w14:paraId="5609ACB8" w14:textId="77777777" w:rsidR="00381068" w:rsidRDefault="00381068" w:rsidP="00ED7837">
      <w:pPr>
        <w:autoSpaceDE w:val="0"/>
        <w:autoSpaceDN w:val="0"/>
        <w:adjustRightInd w:val="0"/>
        <w:jc w:val="both"/>
        <w:rPr>
          <w:rtl/>
        </w:rPr>
      </w:pPr>
    </w:p>
    <w:p w14:paraId="121C2877" w14:textId="77777777" w:rsidR="00381068" w:rsidRPr="00381068" w:rsidRDefault="00381068" w:rsidP="00381068">
      <w:pPr>
        <w:autoSpaceDE w:val="0"/>
        <w:autoSpaceDN w:val="0"/>
        <w:adjustRightInd w:val="0"/>
        <w:jc w:val="both"/>
        <w:rPr>
          <w:u w:val="single"/>
          <w:rtl/>
        </w:rPr>
      </w:pPr>
      <w:r w:rsidRPr="00381068">
        <w:rPr>
          <w:u w:val="single"/>
          <w:rtl/>
        </w:rPr>
        <w:t>רבינו יהונתן מלוניל על הרי"ף מסכת ברכות (לפי דפי הרי"ף) דף כח עמוד א</w:t>
      </w:r>
    </w:p>
    <w:p w14:paraId="095C03B0" w14:textId="7CFC45EC" w:rsidR="002B32A7" w:rsidRDefault="00381068" w:rsidP="002B32A7">
      <w:pPr>
        <w:autoSpaceDE w:val="0"/>
        <w:autoSpaceDN w:val="0"/>
        <w:adjustRightInd w:val="0"/>
        <w:jc w:val="both"/>
        <w:rPr>
          <w:rtl/>
        </w:rPr>
      </w:pPr>
      <w:r>
        <w:rPr>
          <w:rtl/>
        </w:rPr>
        <w:t>פתיתין ושלמין, פתיתין הם ככרות שנאכל מהם קצתם והם מוכנות יותר לאכילה מן השלמות, שאין דרך העולם להתחיל לאכול השלם עד שיכלה הפרוסות, והמה חביבות יותר לבעל הבית, על כן חביב עדיף. אבל השלמים הם מובחרים לפי שיש בהן יותר משקולות של פת. (ומרי') [ומשום הכי] אמ"ר יצחק שלימה מצוה מן מובחר.</w:t>
      </w:r>
    </w:p>
    <w:p w14:paraId="0215C715" w14:textId="77777777" w:rsidR="002B32A7" w:rsidRPr="002B32A7" w:rsidRDefault="002B32A7" w:rsidP="002B32A7">
      <w:pPr>
        <w:autoSpaceDE w:val="0"/>
        <w:autoSpaceDN w:val="0"/>
        <w:adjustRightInd w:val="0"/>
        <w:jc w:val="both"/>
        <w:rPr>
          <w:rtl/>
        </w:rPr>
      </w:pPr>
    </w:p>
    <w:sectPr w:rsidR="002B32A7" w:rsidRPr="002B32A7" w:rsidSect="00345079">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2BFA" w14:textId="77777777" w:rsidR="00295812" w:rsidRDefault="00295812">
      <w:r>
        <w:separator/>
      </w:r>
    </w:p>
  </w:endnote>
  <w:endnote w:type="continuationSeparator" w:id="0">
    <w:p w14:paraId="2EA77261" w14:textId="77777777" w:rsidR="00295812" w:rsidRDefault="002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4F01" w14:textId="77777777" w:rsidR="00295812" w:rsidRDefault="00295812">
      <w:r>
        <w:separator/>
      </w:r>
    </w:p>
  </w:footnote>
  <w:footnote w:type="continuationSeparator" w:id="0">
    <w:p w14:paraId="585C2233" w14:textId="77777777" w:rsidR="00295812" w:rsidRDefault="0029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EB6"/>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4E0"/>
    <w:rsid w:val="00052FBC"/>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3916"/>
    <w:rsid w:val="000E476A"/>
    <w:rsid w:val="000E4E7F"/>
    <w:rsid w:val="000E4E8F"/>
    <w:rsid w:val="000E50B8"/>
    <w:rsid w:val="000E55C8"/>
    <w:rsid w:val="000E5BC3"/>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399E"/>
    <w:rsid w:val="001240D6"/>
    <w:rsid w:val="00124977"/>
    <w:rsid w:val="00124A9E"/>
    <w:rsid w:val="00125070"/>
    <w:rsid w:val="001254C0"/>
    <w:rsid w:val="001256C1"/>
    <w:rsid w:val="00125B71"/>
    <w:rsid w:val="0012699A"/>
    <w:rsid w:val="00127335"/>
    <w:rsid w:val="001273EA"/>
    <w:rsid w:val="00127BFD"/>
    <w:rsid w:val="00127CDB"/>
    <w:rsid w:val="0013023A"/>
    <w:rsid w:val="00130450"/>
    <w:rsid w:val="00130F6E"/>
    <w:rsid w:val="00131B74"/>
    <w:rsid w:val="001322DD"/>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F91"/>
    <w:rsid w:val="001470A7"/>
    <w:rsid w:val="00147800"/>
    <w:rsid w:val="001509CF"/>
    <w:rsid w:val="00151CDF"/>
    <w:rsid w:val="00151EBB"/>
    <w:rsid w:val="00152E21"/>
    <w:rsid w:val="00152E3A"/>
    <w:rsid w:val="0015319D"/>
    <w:rsid w:val="001539C9"/>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01F7"/>
    <w:rsid w:val="001A14C9"/>
    <w:rsid w:val="001A1AD0"/>
    <w:rsid w:val="001A2209"/>
    <w:rsid w:val="001A234E"/>
    <w:rsid w:val="001A285C"/>
    <w:rsid w:val="001A2958"/>
    <w:rsid w:val="001A2C2F"/>
    <w:rsid w:val="001A2C9C"/>
    <w:rsid w:val="001A33A9"/>
    <w:rsid w:val="001A37AB"/>
    <w:rsid w:val="001A3D7C"/>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16F12"/>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1B1"/>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4CD9"/>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6EF"/>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B6E"/>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F00"/>
    <w:rsid w:val="007301DB"/>
    <w:rsid w:val="00730435"/>
    <w:rsid w:val="00730CE1"/>
    <w:rsid w:val="00730D48"/>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6E8"/>
    <w:rsid w:val="00784E0C"/>
    <w:rsid w:val="0078521F"/>
    <w:rsid w:val="0078563E"/>
    <w:rsid w:val="007857FE"/>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3B2"/>
    <w:rsid w:val="00812602"/>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6FC3"/>
    <w:rsid w:val="008C75A1"/>
    <w:rsid w:val="008D0B98"/>
    <w:rsid w:val="008D142F"/>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6DF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B9F"/>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50BF"/>
    <w:rsid w:val="00AA5681"/>
    <w:rsid w:val="00AA5B38"/>
    <w:rsid w:val="00AA5F7A"/>
    <w:rsid w:val="00AA6113"/>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D38"/>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6CC"/>
    <w:rsid w:val="00B93EC5"/>
    <w:rsid w:val="00B94011"/>
    <w:rsid w:val="00B9446D"/>
    <w:rsid w:val="00B94CD7"/>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144"/>
    <w:rsid w:val="00BC51E7"/>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7758"/>
    <w:rsid w:val="00D6049F"/>
    <w:rsid w:val="00D609B1"/>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EBC"/>
    <w:rsid w:val="00D97927"/>
    <w:rsid w:val="00D97959"/>
    <w:rsid w:val="00D979A4"/>
    <w:rsid w:val="00DA0147"/>
    <w:rsid w:val="00DA081B"/>
    <w:rsid w:val="00DA09A7"/>
    <w:rsid w:val="00DA0CE7"/>
    <w:rsid w:val="00DA0E06"/>
    <w:rsid w:val="00DA10A3"/>
    <w:rsid w:val="00DA12C9"/>
    <w:rsid w:val="00DA1E10"/>
    <w:rsid w:val="00DA244E"/>
    <w:rsid w:val="00DA2733"/>
    <w:rsid w:val="00DA2B9F"/>
    <w:rsid w:val="00DA2FF1"/>
    <w:rsid w:val="00DA30C4"/>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39F"/>
    <w:rsid w:val="00ED24C4"/>
    <w:rsid w:val="00ED2966"/>
    <w:rsid w:val="00ED2A29"/>
    <w:rsid w:val="00ED2FC7"/>
    <w:rsid w:val="00ED30E8"/>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56F"/>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2023-11-12T20:14:00Z</cp:lastPrinted>
  <dcterms:created xsi:type="dcterms:W3CDTF">2023-12-31T21:04:00Z</dcterms:created>
  <dcterms:modified xsi:type="dcterms:W3CDTF">2024-01-02T04:21:00Z</dcterms:modified>
</cp:coreProperties>
</file>