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0092" w14:textId="56C7C832" w:rsidR="009C4C19" w:rsidRDefault="009C4C19" w:rsidP="009C4C19">
      <w:pPr>
        <w:bidi/>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tl/>
          <w:lang w:bidi="he-IL"/>
        </w:rPr>
        <w:t>הלכות</w:t>
      </w:r>
      <w:proofErr w:type="spellStart"/>
      <w:r w:rsidRPr="009C4C19">
        <w:rPr>
          <w:rFonts w:ascii="Times New Roman" w:hAnsi="Times New Roman" w:cs="Times New Roman"/>
          <w:b/>
          <w:bCs/>
          <w:color w:val="000000"/>
          <w:sz w:val="24"/>
          <w:szCs w:val="24"/>
        </w:rPr>
        <w:t>טבילת</w:t>
      </w:r>
      <w:proofErr w:type="spellEnd"/>
      <w:r w:rsidRPr="009C4C19">
        <w:rPr>
          <w:rFonts w:ascii="Times New Roman" w:hAnsi="Times New Roman" w:cs="Times New Roman"/>
          <w:b/>
          <w:bCs/>
          <w:color w:val="000000"/>
          <w:sz w:val="24"/>
          <w:szCs w:val="24"/>
        </w:rPr>
        <w:t xml:space="preserve"> </w:t>
      </w:r>
      <w:proofErr w:type="spellStart"/>
      <w:r w:rsidRPr="009C4C19">
        <w:rPr>
          <w:rFonts w:ascii="Times New Roman" w:hAnsi="Times New Roman" w:cs="Times New Roman"/>
          <w:b/>
          <w:bCs/>
          <w:color w:val="000000"/>
          <w:sz w:val="24"/>
          <w:szCs w:val="24"/>
        </w:rPr>
        <w:t>כלים</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שיעור </w:t>
      </w:r>
      <w:r w:rsidRPr="009C4C19">
        <w:rPr>
          <w:rFonts w:ascii="Times New Roman" w:hAnsi="Times New Roman" w:cs="Times New Roman"/>
          <w:b/>
          <w:bCs/>
          <w:color w:val="000000"/>
          <w:sz w:val="24"/>
          <w:szCs w:val="24"/>
        </w:rPr>
        <w:t>א</w:t>
      </w:r>
      <w:r>
        <w:rPr>
          <w:rFonts w:ascii="Times New Roman" w:hAnsi="Times New Roman" w:cs="Times New Roman"/>
          <w:b/>
          <w:bCs/>
          <w:color w:val="000000"/>
          <w:sz w:val="24"/>
          <w:szCs w:val="24"/>
          <w:rtl/>
        </w:rPr>
        <w:t xml:space="preserve">                                                                          </w:t>
      </w: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tl/>
        </w:rPr>
        <w:t xml:space="preserve">                     </w:t>
      </w:r>
      <w:r>
        <w:rPr>
          <w:rFonts w:ascii="Times New Roman" w:hAnsi="Times New Roman" w:cs="Times New Roman"/>
          <w:b/>
          <w:bCs/>
          <w:color w:val="000000"/>
          <w:sz w:val="24"/>
          <w:szCs w:val="24"/>
          <w:rtl/>
          <w:lang w:bidi="he-IL"/>
        </w:rPr>
        <w:t>מ. טאובס</w:t>
      </w:r>
    </w:p>
    <w:p w14:paraId="7BB99A59" w14:textId="77777777" w:rsidR="009C4C19" w:rsidRDefault="009C4C19" w:rsidP="00955B63">
      <w:pPr>
        <w:bidi/>
        <w:spacing w:after="0" w:line="240" w:lineRule="auto"/>
        <w:rPr>
          <w:rFonts w:ascii="Times New Roman" w:hAnsi="Times New Roman" w:cs="Times New Roman"/>
          <w:b/>
          <w:bCs/>
          <w:color w:val="000000"/>
          <w:sz w:val="24"/>
          <w:szCs w:val="24"/>
        </w:rPr>
      </w:pPr>
    </w:p>
    <w:p w14:paraId="5893C222" w14:textId="7D0033C9" w:rsidR="009C4C19" w:rsidRPr="009C4C19" w:rsidRDefault="009C4C19" w:rsidP="009C4C19">
      <w:pPr>
        <w:bidi/>
        <w:spacing w:after="0" w:line="240" w:lineRule="auto"/>
        <w:rPr>
          <w:rFonts w:ascii="Times New Roman" w:eastAsia="Times New Roman" w:hAnsi="Times New Roman" w:cs="Times New Roman"/>
          <w:color w:val="000000"/>
          <w:sz w:val="24"/>
          <w:szCs w:val="24"/>
          <w:rtl/>
        </w:rPr>
      </w:pPr>
      <w:proofErr w:type="spellStart"/>
      <w:r w:rsidRPr="009C4C19">
        <w:rPr>
          <w:rFonts w:ascii="Times New Roman" w:hAnsi="Times New Roman" w:cs="Times New Roman"/>
          <w:b/>
          <w:bCs/>
          <w:color w:val="000000"/>
          <w:sz w:val="24"/>
          <w:szCs w:val="24"/>
          <w:u w:val="single"/>
        </w:rPr>
        <w:t>ענף</w:t>
      </w:r>
      <w:proofErr w:type="spellEnd"/>
      <w:r w:rsidRPr="009C4C19">
        <w:rPr>
          <w:rFonts w:ascii="Times New Roman" w:hAnsi="Times New Roman" w:cs="Times New Roman"/>
          <w:b/>
          <w:bCs/>
          <w:color w:val="000000"/>
          <w:sz w:val="24"/>
          <w:szCs w:val="24"/>
          <w:u w:val="single"/>
        </w:rPr>
        <w:t xml:space="preserve"> א׳ – </w:t>
      </w:r>
      <w:proofErr w:type="spellStart"/>
      <w:r w:rsidRPr="009C4C19">
        <w:rPr>
          <w:rFonts w:ascii="Times New Roman" w:hAnsi="Times New Roman" w:cs="Times New Roman"/>
          <w:b/>
          <w:bCs/>
          <w:color w:val="000000"/>
          <w:sz w:val="24"/>
          <w:szCs w:val="24"/>
          <w:u w:val="single"/>
        </w:rPr>
        <w:t>יסודות</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החיוב</w:t>
      </w:r>
      <w:proofErr w:type="spellEnd"/>
    </w:p>
    <w:p w14:paraId="09BF4B8B" w14:textId="77777777" w:rsidR="00955B63" w:rsidRPr="00955B63" w:rsidRDefault="00955B63" w:rsidP="00955B63">
      <w:pPr>
        <w:bidi/>
        <w:spacing w:after="0" w:line="240" w:lineRule="auto"/>
        <w:jc w:val="center"/>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AC1DC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1. </w:t>
      </w:r>
      <w:r w:rsidRPr="00955B63">
        <w:rPr>
          <w:rFonts w:ascii="Times New Roman" w:eastAsia="Times New Roman" w:hAnsi="Times New Roman" w:cs="Times New Roman"/>
          <w:b/>
          <w:bCs/>
          <w:color w:val="000000"/>
          <w:sz w:val="24"/>
          <w:szCs w:val="24"/>
          <w:rtl/>
          <w:lang w:bidi="he-IL"/>
        </w:rPr>
        <w:t>במדבר פרשת מטות פרק לא</w:t>
      </w:r>
    </w:p>
    <w:p w14:paraId="4A340B0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כא) וַיֹּאמֶר אֶלְעָזָר הַכֹּהֵן אֶל אַנְשֵׁי הַצָּבָא הַבָּאִים לַמִּלְחָמָה זֹאת חֻקַּת הַתּוֹרָה אֲשֶׁר צִוָּה יְקֹוָק אֶת מֹשֶׁה:</w:t>
      </w:r>
    </w:p>
    <w:p w14:paraId="499751F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כב) אַךְ אֶת הַזָּהָב וְאֶת הַכָּסֶף אֶת הַנְּחֹשֶׁת אֶת הַבַּרְזֶל אֶת הַבְּדִיל וְאֶת הָעֹפָרֶת:</w:t>
      </w:r>
    </w:p>
    <w:p w14:paraId="4D3190A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כג) כָּל דָּבָר אֲשֶׁר יָבֹא בָאֵשׁ תַּעֲבִירוּ בָאֵשׁ וְטָהֵר אַךְ בְּמֵי נִדָּה יִתְחַטָּא וְכֹל אֲשֶׁר לֹא יָבֹא בָּאֵשׁ תַּעֲבִירוּ בַמָּיִם:</w:t>
      </w:r>
    </w:p>
    <w:p w14:paraId="018761E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1C307A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במדבר פרשת מטות פרק לא</w:t>
      </w:r>
    </w:p>
    <w:p w14:paraId="720A32E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כג) כל דבר אשר יבא באש - לבשל בו כלום:</w:t>
      </w:r>
    </w:p>
    <w:p w14:paraId="0C4F3F3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תעבירו באש - כדרך תשמישו הגעלתו, מה שתשמישו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חמין, יגעילנו בחמין, ומה שתשמישו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צלי, כגון השפוד והאסכלה, ילבננו באור:</w:t>
      </w:r>
    </w:p>
    <w:p w14:paraId="57396B3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אך במי נדה יתחטא - לפי פשוטו חטוי זה לטהר מטומאת מת. אמר להם צריכין הכלים גיעול לטהרם מן האיסור, וחטוי לטהרן מן הטומאה. ורבותינו דרשו מכאן, שאף להכשירן מן האיסור הטעין טבילה לכלי מתכות. ומי נדה הכתובין כאן דרשו מים הראוים לטבול בהם נדה. וכמה הם, ארבעים סאה:</w:t>
      </w:r>
    </w:p>
    <w:p w14:paraId="50D2D9F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וכל אשר לא יבא באש - כל דבר שאין 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האור, כגון כוסות וצלוחיות שתשמישן בצונן ולא בלעו איסור:</w:t>
      </w:r>
    </w:p>
    <w:p w14:paraId="4400F9C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תעבירו במים - מטבילן ודיו ודוקא כלי מתכות:</w:t>
      </w:r>
    </w:p>
    <w:p w14:paraId="747A21D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C717F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 </w:t>
      </w:r>
      <w:r w:rsidRPr="00955B63">
        <w:rPr>
          <w:rFonts w:ascii="Times New Roman" w:eastAsia="Times New Roman" w:hAnsi="Times New Roman" w:cs="Times New Roman"/>
          <w:b/>
          <w:bCs/>
          <w:color w:val="000000"/>
          <w:sz w:val="24"/>
          <w:szCs w:val="24"/>
          <w:rtl/>
          <w:lang w:bidi="he-IL"/>
        </w:rPr>
        <w:t>תלמוד בבלי מסכת עבודה זרה דף עה עמוד ב</w:t>
      </w:r>
    </w:p>
    <w:p w14:paraId="793A692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מתני'. הלוקח כלי תשמיש מן העובדי כוכבים, את שדרכו להטביל - יטביל, להגעיל - יגעיל, ללבן באור - ילבן באור. השפוד והאסכלא - מלבנן באור. הסכין - שפה והיא טהורה.</w:t>
      </w:r>
    </w:p>
    <w:p w14:paraId="50E0EE4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023315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4.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עבודה זרה דף עה עמוד ב</w:t>
      </w:r>
    </w:p>
    <w:p w14:paraId="41283B2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את שדרכו להטביל - כלומר כלי הראוי ליטהר בטבילה אין צריך תיקון אחר כגון כלי שתשמישו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צונן יטביל ותו לא צריך.</w:t>
      </w:r>
    </w:p>
    <w:p w14:paraId="3F7341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להגעיל - במים רותחין כגון כלי שתשמישו בכך דהיינו יורות וקדירות של מתכת יגעיל ובגמרא מפרש דבעי נמי טבילה.</w:t>
      </w:r>
    </w:p>
    <w:p w14:paraId="43A3E97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ללבן באור - כדמפרש ואזיל.</w:t>
      </w:r>
    </w:p>
    <w:p w14:paraId="0241708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השפוד והאסכלא - שתשמישן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צלי אסכלא גירדל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w:t>
      </w:r>
    </w:p>
    <w:p w14:paraId="23859D4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שפה - לוטשה באבן של נפחים מול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w:t>
      </w:r>
    </w:p>
    <w:p w14:paraId="57F001F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שפה - לשון שופינא לימ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w:t>
      </w:r>
    </w:p>
    <w:p w14:paraId="2D8848A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0582C65" w14:textId="726417A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Pr="00955B63">
        <w:rPr>
          <w:rFonts w:ascii="Times New Roman" w:eastAsia="Times New Roman" w:hAnsi="Times New Roman" w:cs="Times New Roman"/>
          <w:b/>
          <w:bCs/>
          <w:color w:val="000000"/>
          <w:sz w:val="24"/>
          <w:szCs w:val="24"/>
          <w:rtl/>
          <w:lang w:bidi="he-IL"/>
        </w:rPr>
        <w:t>תלמוד בבלי מסכת עבודה זרה דף עה עמוד ב</w:t>
      </w:r>
    </w:p>
    <w:p w14:paraId="31AC16F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תנא: וכולן צריכין טבילה בארבעים סאה. מנהני מילי? אמר רבא, דאמר קרא: אכל דבר אשר יבא באש תעבירו באש וטהר, הוסיף לך הכתוב טהרה אחרת. תני בר קפרא: מתוך שנאמר בבמי נדה - שומע אני שצריך הזאה שלישי ושביעי, 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אך, חלק;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מה 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במי נדה? מים שנדה טובלת בהן, הוי אומר: ארבעים סאה. איצטריך למיכתב וטהר, ואיצטריך למיכתב במי נדה; אי כתב וטהר, 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וטהר כל דהו, כתב רחמנא במי נדה; ואי כתב רחמנא במי נדה, הוה אמינא הערב שמש כנדה, כתב רחמנא וטהר, לאלתר. אמר רב נחמן אמר רבה בר אבוה: אפי' כלים חדשים במשמע, דהא ישנים וליבנן כחדשים דמו, ואפילו הכי בעי טבילה. מתקיף לה רב ששת: אי הכי, אפי' זוזא דסרבלא נמי!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כלי סעודה אמורין בפרשה. אמר רב נחמן אמר רבה בר אבוה: לא שנו אלא בלקוחין וכמעשה שהיה, אבל שאולין לא. רב יצחק בר יוסף זבן מנא דמרדא מעובד כוכבים, סבר להטבילה,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ההוא מרבנן ורבי יעקב שמיה, לדידי מפרשא ליה מיניה דרבי יוחנן: כלי מתכות אמורין בפרשה. אמר רב אשי: הני כלי זכוכית, הואיל וכי נשתברו יש להן תקנה, ככלי מתכות דמו.</w:t>
      </w:r>
    </w:p>
    <w:p w14:paraId="31F9569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w:t>
      </w:r>
    </w:p>
    <w:p w14:paraId="457B0744" w14:textId="46C8418E"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עבודה זרה דף עה עמוד ב</w:t>
      </w:r>
    </w:p>
    <w:p w14:paraId="1BD2889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תנא וכולן - אף הנגעלים והמלובנים.</w:t>
      </w:r>
    </w:p>
    <w:p w14:paraId="76CE7D8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 דבר אשר יבא באש - שנשתמשו בו בני מדין על ידי האור תעבירו באש כעין בולעו לאיסור יפליטנו כדאמרן כבולעו כך פולטו.</w:t>
      </w:r>
    </w:p>
    <w:p w14:paraId="6AB306E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וטהר - קרא יתירא הוא האי וטהר.</w:t>
      </w:r>
    </w:p>
    <w:p w14:paraId="711D8C3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במי נדה יתחטא - בכלי מדין כתיב.</w:t>
      </w:r>
    </w:p>
    <w:p w14:paraId="1599C75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בכל דהו - אפילו במקוה חסר.</w:t>
      </w:r>
    </w:p>
    <w:p w14:paraId="4781440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זוזא דסרבלא - מספרים שגוזזים בהן בגדי צמר הואיל וגזירת הכתוב היא ולא משום פילוט איסור דהא חדשים ולא בלעי מידי מצרכת לה טבילה.</w:t>
      </w:r>
    </w:p>
    <w:p w14:paraId="53E1CB8C" w14:textId="77777777" w:rsidR="009C4C19" w:rsidRDefault="009C4C19" w:rsidP="00955B63">
      <w:pPr>
        <w:bidi/>
        <w:spacing w:after="0" w:line="240" w:lineRule="auto"/>
        <w:rPr>
          <w:rFonts w:ascii="Times New Roman" w:eastAsia="Times New Roman" w:hAnsi="Times New Roman" w:cs="Times New Roman"/>
          <w:color w:val="000000"/>
          <w:sz w:val="24"/>
          <w:szCs w:val="24"/>
          <w:rtl/>
          <w:lang w:bidi="he-IL"/>
        </w:rPr>
      </w:pPr>
    </w:p>
    <w:p w14:paraId="0044C960" w14:textId="69EE1D72" w:rsidR="009C4C19" w:rsidRDefault="009C4C19" w:rsidP="009C4C19">
      <w:pPr>
        <w:bidi/>
        <w:spacing w:after="0" w:line="240" w:lineRule="auto"/>
        <w:rPr>
          <w:rFonts w:ascii="Times New Roman" w:eastAsia="Times New Roman" w:hAnsi="Times New Roman" w:cs="Times New Roman"/>
          <w:color w:val="000000"/>
          <w:sz w:val="24"/>
          <w:szCs w:val="24"/>
          <w:rtl/>
          <w:lang w:bidi="he-IL"/>
        </w:rPr>
      </w:pPr>
    </w:p>
    <w:p w14:paraId="6EEC99BF" w14:textId="77777777" w:rsidR="009C4C19" w:rsidRDefault="009C4C19" w:rsidP="009C4C19">
      <w:pPr>
        <w:bidi/>
        <w:spacing w:after="0" w:line="240" w:lineRule="auto"/>
        <w:rPr>
          <w:rFonts w:ascii="Times New Roman" w:eastAsia="Times New Roman" w:hAnsi="Times New Roman" w:cs="Times New Roman"/>
          <w:color w:val="000000"/>
          <w:sz w:val="24"/>
          <w:szCs w:val="24"/>
          <w:rtl/>
          <w:lang w:bidi="he-IL"/>
        </w:rPr>
      </w:pPr>
    </w:p>
    <w:p w14:paraId="451B77D7" w14:textId="184A950D" w:rsidR="00955B63" w:rsidRPr="00955B63" w:rsidRDefault="00955B63" w:rsidP="009C4C19">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סעודה אמורין בפרשה - דהכתיב כל דבר אשר יבא באש ואין דרך להשתמש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האור אלא כלים של צורכי סעודה ובהנהו כתיב וטהר טבילה אבל זוזא דסרבלא לא.</w:t>
      </w:r>
    </w:p>
    <w:p w14:paraId="49D14EE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מנא דמרדא - אדמה וצפיעי בקר מעורבין ועושין מהן כלי.</w:t>
      </w:r>
    </w:p>
    <w:p w14:paraId="7DCC6E3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מתכות אמורין - לענין טבילה בכלי עובדי כוכבים דכתיב (במדבר לא) אך את הזהב וגו'.</w:t>
      </w:r>
    </w:p>
    <w:p w14:paraId="26AD620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זכוכית - שנשתבר ראוי להתיכו ולעשותו כלי.</w:t>
      </w:r>
    </w:p>
    <w:p w14:paraId="6496F1A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הואיל ונשתברו יש להן תקנה ככלי מתכות דמו - הואיל וכי מתבר חזו לתקנינהו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התכה ככלי מתכות דמו ובעו טבילה.</w:t>
      </w:r>
    </w:p>
    <w:p w14:paraId="0DC23DB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FC71E80" w14:textId="6FFD8026"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7</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תלמוד ירושלמי (וילנא) מסכת עבודה זרה פרק ה</w:t>
      </w:r>
    </w:p>
    <w:p w14:paraId="44EA001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הלכה טו</w:t>
      </w:r>
    </w:p>
    <w:p w14:paraId="601292A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שאלון לרבי ירמיה אמר צריך להטביל לפי שיצאו מטומאת הנכרי ונכנסו לקדושת ישראל.</w:t>
      </w:r>
    </w:p>
    <w:p w14:paraId="438FF24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44E1B5C" w14:textId="1652F839"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Pr="00955B63">
        <w:rPr>
          <w:rFonts w:ascii="Times New Roman" w:eastAsia="Times New Roman" w:hAnsi="Times New Roman" w:cs="Times New Roman"/>
          <w:b/>
          <w:bCs/>
          <w:color w:val="000000"/>
          <w:sz w:val="24"/>
          <w:szCs w:val="24"/>
          <w:rtl/>
          <w:lang w:bidi="he-IL"/>
        </w:rPr>
        <w:t>ספר איסור והיתר הארוך שער נח</w:t>
      </w:r>
    </w:p>
    <w:p w14:paraId="437C472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w:t>
      </w:r>
      <w:r w:rsidRPr="00955B63">
        <w:rPr>
          <w:rFonts w:ascii="Times New Roman" w:eastAsia="Times New Roman" w:hAnsi="Times New Roman" w:cs="Times New Roman"/>
          <w:color w:val="000000"/>
          <w:sz w:val="24"/>
          <w:szCs w:val="24"/>
          <w:rtl/>
        </w:rPr>
        <w:t>  …</w:t>
      </w:r>
      <w:r w:rsidRPr="00955B63">
        <w:rPr>
          <w:rFonts w:ascii="Times New Roman" w:eastAsia="Times New Roman" w:hAnsi="Times New Roman" w:cs="Times New Roman"/>
          <w:color w:val="000000"/>
          <w:sz w:val="24"/>
          <w:szCs w:val="24"/>
          <w:rtl/>
          <w:lang w:bidi="he-IL"/>
        </w:rPr>
        <w:t>שהטבילה אינה מחמת פליטת איסור דהא צריכין לטבול אפילו כלי חדש אלא רק להעביר ממנו הטומאה ולהכניסו בקדושה של ישראל לפי שבחרנו השם אלהים לנחלתו. והבדילנו מן התועים. וקדשנו בקדושתו שנאמר ואבדיל אתכם מן העמים להיות לי. וכתיב והתקדשתם והייתם קדושים כי קדוש אני. אני ה' אלהיכם:</w:t>
      </w:r>
      <w:r w:rsidRPr="00955B63">
        <w:rPr>
          <w:rFonts w:ascii="Times New Roman" w:eastAsia="Times New Roman" w:hAnsi="Times New Roman" w:cs="Times New Roman"/>
          <w:color w:val="000000"/>
          <w:sz w:val="24"/>
          <w:szCs w:val="24"/>
          <w:rtl/>
        </w:rPr>
        <w:t>  </w:t>
      </w:r>
    </w:p>
    <w:p w14:paraId="11C37061" w14:textId="77777777" w:rsidR="00955B63" w:rsidRPr="00955B63" w:rsidRDefault="00955B63" w:rsidP="00955B63">
      <w:pPr>
        <w:spacing w:after="0" w:line="240" w:lineRule="auto"/>
        <w:rPr>
          <w:rFonts w:ascii="Times New Roman" w:eastAsia="Times New Roman" w:hAnsi="Times New Roman" w:cs="Times New Roman"/>
          <w:sz w:val="24"/>
          <w:szCs w:val="24"/>
          <w:rtl/>
        </w:rPr>
      </w:pPr>
    </w:p>
    <w:p w14:paraId="11BAE35A" w14:textId="2A334790" w:rsidR="00955B63" w:rsidRPr="00955B63" w:rsidRDefault="00955B63" w:rsidP="00955B6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rPr>
        <w:t>9</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 xml:space="preserve"> 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מהר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ח אור זרוע סימן סג</w:t>
      </w:r>
    </w:p>
    <w:p w14:paraId="49B0AA5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ובירושלמי מפרש מפני שיצאו מטומאת גוים ונכנסו לקדושת ישראל, מדמה אותו לגר שנכנס לקדושה עלידי טבילה.</w:t>
      </w:r>
      <w:r w:rsidRPr="00955B63">
        <w:rPr>
          <w:rFonts w:ascii="Times New Roman" w:eastAsia="Times New Roman" w:hAnsi="Times New Roman" w:cs="Times New Roman"/>
          <w:color w:val="000000"/>
          <w:sz w:val="24"/>
          <w:szCs w:val="24"/>
          <w:rtl/>
        </w:rPr>
        <w:t>  </w:t>
      </w:r>
    </w:p>
    <w:p w14:paraId="1982CF3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A54A9D4" w14:textId="0C4D23E0"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10. </w:t>
      </w:r>
      <w:r w:rsidRPr="00955B63">
        <w:rPr>
          <w:rFonts w:ascii="Times New Roman" w:eastAsia="Times New Roman" w:hAnsi="Times New Roman" w:cs="Times New Roman"/>
          <w:b/>
          <w:bCs/>
          <w:color w:val="000000"/>
          <w:sz w:val="24"/>
          <w:szCs w:val="24"/>
          <w:rtl/>
          <w:lang w:bidi="he-IL"/>
        </w:rPr>
        <w:t>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ם הלכות מאכלות אסורות פרק יז</w:t>
      </w:r>
    </w:p>
    <w:p w14:paraId="2D0407F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הלכה ה</w:t>
      </w:r>
    </w:p>
    <w:p w14:paraId="0EB2D31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טבילה זו שמטבילין כלי הסעודה הנלקחים מן 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יותרו לאכילה ושתיה אינן לענין טומאה וטהרה אלא מדברי סופרים, ורמז לה כל דבר אשר יבא באש תעבירו באש וטהר ומפי השמועה למדו שאינו מדבר אלא בטהרתן מידי גיעולי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לא מידי טומאה, שאין לך טומאה עולה על ידי האש וכל הטמאים בטבילה עולין מטומאתן, וטומאת מת בהזאה וטבילה ואין שם אש כלל אלא לענין גיעולי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וכיון שכתוב וטהר אמרו חכמים הוסיף לו טהרה אחר עבירתו באש להתירו מגיעולי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w:t>
      </w:r>
      <w:r w:rsidRPr="00955B63">
        <w:rPr>
          <w:rFonts w:ascii="Times New Roman" w:eastAsia="Times New Roman" w:hAnsi="Times New Roman" w:cs="Times New Roman"/>
          <w:color w:val="000000"/>
          <w:sz w:val="24"/>
          <w:szCs w:val="24"/>
          <w:rtl/>
        </w:rPr>
        <w:t>  </w:t>
      </w:r>
    </w:p>
    <w:p w14:paraId="7D5A02C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12AA209" w14:textId="2486985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Pr="00955B63">
        <w:rPr>
          <w:rFonts w:ascii="Times New Roman" w:eastAsia="Times New Roman" w:hAnsi="Times New Roman" w:cs="Times New Roman"/>
          <w:b/>
          <w:bCs/>
          <w:color w:val="000000"/>
          <w:sz w:val="24"/>
          <w:szCs w:val="24"/>
          <w:rtl/>
          <w:lang w:bidi="he-IL"/>
        </w:rPr>
        <w:t>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ן במדבר פרשת מטות פרק לא</w:t>
      </w:r>
    </w:p>
    <w:p w14:paraId="5B96D6D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כג) תעבירו באש וטהר - …ולשון ספרי (מטות נ), תעבירו באש, כגון הסכינין מפני כוית הגוים, וכל אשר לא יבא באש, כגון הכוסות, תעבירו במים מפני גיעול הגוים. ולא הוצרך הכתוב לחזור ולהזכיר הטבילה, שכבר הזכיר אותה אך במי נדה יתחטא, ואחרי פליטת האיסור כולם שוים בדין הטבילה. ולבי מהרהר עוד, לומר שהטבילה הזו מדבריהם והמקרא אסמכתא עשו אותו, וכן אונקלוס מתרגם אותו בחטוי הזאה של אפר פרה, והצריכו אותה חכמים בכלי המתכות בלבד מפני שיש בהם כלים שתשמישן באור ובכלי ראשון ובכלי שני ובצונן, וזה צריך תלמוד:</w:t>
      </w:r>
    </w:p>
    <w:p w14:paraId="44BD9A7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8DC167C" w14:textId="0CA7719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12. </w:t>
      </w:r>
      <w:r w:rsidRPr="00955B63">
        <w:rPr>
          <w:rFonts w:ascii="Times New Roman" w:eastAsia="Times New Roman" w:hAnsi="Times New Roman" w:cs="Times New Roman"/>
          <w:b/>
          <w:bCs/>
          <w:color w:val="000000"/>
          <w:sz w:val="24"/>
          <w:szCs w:val="24"/>
          <w:rtl/>
          <w:lang w:bidi="he-IL"/>
        </w:rPr>
        <w:t>אורחות חיים הלכות טהרת הנדה וטהרת הכלים</w:t>
      </w:r>
    </w:p>
    <w:p w14:paraId="6E57568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יג. …וטבילה זו אינה צריכה משום טומאה וטהרה אלא לטהרן מידי גיעולי גוים. ומדרבנן הוא וסמכו על מה שאמר הכתוב כל דבר אשר יבא באש [וכו'] וטהר כיון שאמר וטהר אמרו חכמים הוסף עליו טהרה על טהרתו אחר העברתו באש להתירו מידי גיעולי גוים…</w:t>
      </w:r>
    </w:p>
    <w:p w14:paraId="27A078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2425EB0" w14:textId="674DCC6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הרשב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א חלק ג סימן רנה</w:t>
      </w:r>
    </w:p>
    <w:p w14:paraId="5737579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נרבונה</w:t>
      </w:r>
      <w:r w:rsidRPr="00955B63">
        <w:rPr>
          <w:rFonts w:ascii="Times New Roman" w:eastAsia="Times New Roman" w:hAnsi="Times New Roman" w:cs="Times New Roman"/>
          <w:color w:val="000000"/>
          <w:sz w:val="24"/>
          <w:szCs w:val="24"/>
          <w:rtl/>
        </w:rPr>
        <w:t> </w:t>
      </w:r>
    </w:p>
    <w:p w14:paraId="0128D511" w14:textId="06660392"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שאלת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מהו שיטביל בלי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כלי/ ישראל אחר שנודע כי הטבלת כלים מצוה מדברי סופרים עלינו הדבר הזה או על ידי שלוחינו והעכו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נתמעט מדין שליחות מצד שאינו בן ברית. הודיענו דעתך בזה.</w:t>
      </w:r>
      <w:r w:rsidRPr="00955B63">
        <w:rPr>
          <w:rFonts w:ascii="Times New Roman" w:eastAsia="Times New Roman" w:hAnsi="Times New Roman" w:cs="Times New Roman"/>
          <w:color w:val="000000"/>
          <w:sz w:val="24"/>
          <w:szCs w:val="24"/>
          <w:rtl/>
        </w:rPr>
        <w:t> </w:t>
      </w:r>
    </w:p>
    <w:p w14:paraId="1682950A" w14:textId="12A3BE8D"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תשובה מה שאמרת שטבילת כלים מדברי סופרים לא כולי עלמא מודים בו ומדברי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יראה שהוא סבור שהוא מדאורייתא ופשטא דשמעתתא דשילהי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הכין משמע טפי…</w:t>
      </w:r>
    </w:p>
    <w:p w14:paraId="2A9C6C6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DF6E971" w14:textId="5DC85298"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Pr="00955B63">
        <w:rPr>
          <w:rFonts w:ascii="Times New Roman" w:eastAsia="Times New Roman" w:hAnsi="Times New Roman" w:cs="Times New Roman"/>
          <w:b/>
          <w:bCs/>
          <w:color w:val="000000"/>
          <w:sz w:val="24"/>
          <w:szCs w:val="24"/>
          <w:rtl/>
          <w:lang w:bidi="he-IL"/>
        </w:rPr>
        <w:t>ספר איסור והיתר הארוך שער נח</w:t>
      </w:r>
    </w:p>
    <w:p w14:paraId="1466839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צא. וממושכנים מכנעני ואין ידוע אם דעתו לשוקעם אצלו עולה בתיקו שמסתפק בגמרא אי ממושכנים כלקוחין אי לאו ותיק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דאורייתא לחומרא…</w:t>
      </w:r>
    </w:p>
    <w:p w14:paraId="3BD2C01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F20582D" w14:textId="60FECA4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15.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רדב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ז חלק א סימן לד</w:t>
      </w:r>
    </w:p>
    <w:p w14:paraId="36E368B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ואי לאו דמסתפינא אמינא דאפי' ר' יוחנן מודה בהא כיון דטבילת כלים חדשים לאו דאורייתא היא מודה הוא דלא בעו כוונה ואף על גב דילפי' לה מכלי מדין אסמכתא בעלמא היא וכן כתב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פרק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מהלכות מאכלות אסורות:</w:t>
      </w:r>
      <w:r w:rsidRPr="00955B63">
        <w:rPr>
          <w:rFonts w:ascii="Times New Roman" w:eastAsia="Times New Roman" w:hAnsi="Times New Roman" w:cs="Times New Roman"/>
          <w:color w:val="000000"/>
          <w:sz w:val="24"/>
          <w:szCs w:val="24"/>
          <w:rtl/>
        </w:rPr>
        <w:t> </w:t>
      </w:r>
    </w:p>
    <w:p w14:paraId="4D34774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0D0362E" w14:textId="49866BC7"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Pr="00955B63">
        <w:rPr>
          <w:rFonts w:ascii="Times New Roman" w:eastAsia="Times New Roman" w:hAnsi="Times New Roman" w:cs="Times New Roman"/>
          <w:b/>
          <w:bCs/>
          <w:color w:val="000000"/>
          <w:sz w:val="24"/>
          <w:szCs w:val="24"/>
          <w:rtl/>
          <w:lang w:bidi="he-IL"/>
        </w:rPr>
        <w:t>ערוך השולחן יורה דעה סימן קכ</w:t>
      </w:r>
    </w:p>
    <w:p w14:paraId="7EBB71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ד</w:t>
      </w:r>
    </w:p>
    <w:p w14:paraId="7804FA7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 רבותינו הסכימו דטבילה זו היא מן התורה ויש שכתבו דהרמב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דהוא דרבנן [רשב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בתה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דלכאורה ריהטת לשונו משמע כן דקרי לה מדברי סופרים אמנם לפי מה שבארנו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דלפי שבפשטא דקרא אין כאן יתור אלא דרבנן קבלו זה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השמועה בהכרח דלא מיירי כאן מטומאה וטהרה ולפ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הוי מיותר הך וטהר ולכן קרי לה מדברי סופרים כמו שקורא קדושי כסף מדברי סופרים אף שהיא מן התורה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בעצמו בשורש שני מס' המצות דכן דרכו בכל הדינים והכי קיי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דטבילה זו הוי מן התורה:</w:t>
      </w:r>
      <w:r w:rsidRPr="00955B63">
        <w:rPr>
          <w:rFonts w:ascii="Times New Roman" w:eastAsia="Times New Roman" w:hAnsi="Times New Roman" w:cs="Times New Roman"/>
          <w:color w:val="000000"/>
          <w:sz w:val="24"/>
          <w:szCs w:val="24"/>
          <w:rtl/>
        </w:rPr>
        <w:t> </w:t>
      </w:r>
    </w:p>
    <w:p w14:paraId="720AD5B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4B4D55F" w14:textId="11628A83"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Pr="00955B63">
        <w:rPr>
          <w:rFonts w:ascii="Times New Roman" w:eastAsia="Times New Roman" w:hAnsi="Times New Roman" w:cs="Times New Roman"/>
          <w:b/>
          <w:bCs/>
          <w:color w:val="000000"/>
          <w:sz w:val="24"/>
          <w:szCs w:val="24"/>
          <w:rtl/>
          <w:lang w:bidi="he-IL"/>
        </w:rPr>
        <w:t>משנה מסכת מקוואות פרק א</w:t>
      </w:r>
    </w:p>
    <w:p w14:paraId="486A70E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ז</w:t>
      </w:r>
    </w:p>
    <w:p w14:paraId="367A547D" w14:textId="0C687A4A"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למעלה מהן מקוה שיש בו ארבעים סאה שבו טובלין ומטבילין למעלה מהן מעין שמימיו מועטין ורבו עליו מים שאובין שוה למקוה לטהר באשבורן ולמעין להטביל בו בכל שהוא:</w:t>
      </w:r>
      <w:r w:rsidRPr="00955B63">
        <w:rPr>
          <w:rFonts w:ascii="Times New Roman" w:eastAsia="Times New Roman" w:hAnsi="Times New Roman" w:cs="Times New Roman"/>
          <w:color w:val="000000"/>
          <w:sz w:val="24"/>
          <w:szCs w:val="24"/>
          <w:rtl/>
        </w:rPr>
        <w:t> </w:t>
      </w:r>
    </w:p>
    <w:p w14:paraId="0E0821F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90AEEEB" w14:textId="6929877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Pr="00955B63">
        <w:rPr>
          <w:rFonts w:ascii="Times New Roman" w:eastAsia="Times New Roman" w:hAnsi="Times New Roman" w:cs="Times New Roman"/>
          <w:b/>
          <w:bCs/>
          <w:color w:val="000000"/>
          <w:sz w:val="24"/>
          <w:szCs w:val="24"/>
          <w:rtl/>
          <w:lang w:bidi="he-IL"/>
        </w:rPr>
        <w:t>ר' עובדיה מברטנורא מסכת מקוואות פרק א</w:t>
      </w:r>
    </w:p>
    <w:p w14:paraId="637C9B7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ז</w:t>
      </w:r>
    </w:p>
    <w:p w14:paraId="3E64115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טובלים - בני אדם כל גופו:</w:t>
      </w:r>
    </w:p>
    <w:p w14:paraId="1FFB42C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מעין - שמימיו נובעים, והמים הנובעים מעטים מן המים שאובין ששפכו בתוכו:</w:t>
      </w:r>
    </w:p>
    <w:p w14:paraId="053CA66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שוה למקוה לטהר באשבורן - ולא בזוחלין. דקיי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מעין מטהר בזוחלין ומקוה מטהר באשבורן, והאי משום מים שאובים מרובים שבו שוה למקוה לטהר באשבורן ולא בזוחלין:</w:t>
      </w:r>
    </w:p>
    <w:p w14:paraId="02C8916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ולמעין להטביל בו בכל שהוא - ולא בעי ארבעים סאה כמקוה, דאין מקוה מטהר בפחות מארבעים סאה והאי מטהר בכל שהוא כמעין:</w:t>
      </w:r>
    </w:p>
    <w:p w14:paraId="637F5AB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7C8C63A" w14:textId="78623C7E"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19</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תוספות מסכת עבודה זרה דף עה עמוד ב</w:t>
      </w:r>
    </w:p>
    <w:p w14:paraId="5C69671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מים שהנדה טובלת -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דרביעית סגי להטביל מחטין וצינוריות מדאורייתא היינו טבילת טומאה אבל טבילת כלי מדין חידוש הוא ובעי מ' סאה.</w:t>
      </w:r>
    </w:p>
    <w:p w14:paraId="52A4331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0490ED7" w14:textId="0992582E"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20. </w:t>
      </w:r>
      <w:r w:rsidRPr="00955B63">
        <w:rPr>
          <w:rFonts w:ascii="Times New Roman" w:eastAsia="Times New Roman" w:hAnsi="Times New Roman" w:cs="Times New Roman"/>
          <w:b/>
          <w:bCs/>
          <w:color w:val="000000"/>
          <w:sz w:val="24"/>
          <w:szCs w:val="24"/>
          <w:rtl/>
          <w:lang w:bidi="he-IL"/>
        </w:rPr>
        <w:t>טור יורה דעה הלכות הכשר וטבילת כלים סימן קכ</w:t>
      </w:r>
    </w:p>
    <w:p w14:paraId="0DCB0FE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דיני טבילת כלים:</w:t>
      </w:r>
      <w:r w:rsidRPr="00955B63">
        <w:rPr>
          <w:rFonts w:ascii="Times New Roman" w:eastAsia="Times New Roman" w:hAnsi="Times New Roman" w:cs="Times New Roman"/>
          <w:color w:val="000000"/>
          <w:sz w:val="24"/>
          <w:szCs w:val="24"/>
          <w:rtl/>
        </w:rPr>
        <w:t> </w:t>
      </w:r>
    </w:p>
    <w:p w14:paraId="422D8A1A" w14:textId="2ED1D7C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הכשר כלים הנקחין מן הנכרים:</w:t>
      </w:r>
      <w:r w:rsidRPr="00955B63">
        <w:rPr>
          <w:rFonts w:ascii="Times New Roman" w:eastAsia="Times New Roman" w:hAnsi="Times New Roman" w:cs="Times New Roman"/>
          <w:color w:val="000000"/>
          <w:sz w:val="24"/>
          <w:szCs w:val="24"/>
          <w:rtl/>
        </w:rPr>
        <w:t> </w:t>
      </w:r>
    </w:p>
    <w:p w14:paraId="6817DB58" w14:textId="6354AF5E"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הלוקח כלים חדשים מן הנכרי אסור להשתמש בהן עד שיטבילם טבילה הוגנת בלא חציצה במקוה של ארבעים סאה וכתב בספר המצות אבל לא במעין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דמעין מטהר בכלי טמא בכל שהוא בכלים הלקוחים מן הנכרים צריך מ' סאה ולא נהירא שאין להחמיר בטבילה זו טפי מבטבילת טמאה דלא ידעינן להך אלא ממנה…</w:t>
      </w:r>
    </w:p>
    <w:p w14:paraId="7646B17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112C453" w14:textId="6973E1A4"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Pr="00955B63">
        <w:rPr>
          <w:rFonts w:ascii="Times New Roman" w:eastAsia="Times New Roman" w:hAnsi="Times New Roman" w:cs="Times New Roman"/>
          <w:b/>
          <w:bCs/>
          <w:color w:val="000000"/>
          <w:sz w:val="24"/>
          <w:szCs w:val="24"/>
          <w:rtl/>
          <w:lang w:bidi="he-IL"/>
        </w:rPr>
        <w:t>בית יוסף יורה דעה סימן קכ</w:t>
      </w:r>
    </w:p>
    <w:p w14:paraId="18027082" w14:textId="42D88DB4"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רבינו ולא נהירא דאין להחמיר בטבילה זו מבטבילת טמאה דלא ידעינן להך אלא ממנה. כלומר דכיון דלא ידעינן דכלי גוים בעו טבילה אלא מדכתיב בכלי מדין אך במי נדה יתחטא אין להחמיר בהם יותר מבנדה עצמה ויש לתמוה עליו שנראה שהוא תופס בפשיטות דנדה אינה צריכה ארבעים סאה במעין והרי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אינו סובר כן וכתב רבינו בסימן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(צה:) שלדבריו הסכים 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(הל' מקוואות סו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ס א) וכיון שכן היאך כתב ולא נהירא שאין להחמיר בטבילה זו טפי מבטבילת טמאה שהרי לדעת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אינו מחמיר בזו יותר מבטבילת טמאהא:</w:t>
      </w:r>
    </w:p>
    <w:p w14:paraId="30A2E23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3CD8AFB" w14:textId="294CBE7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ראש השנה דף יט עמוד ב</w:t>
      </w:r>
    </w:p>
    <w:p w14:paraId="2F59BD1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וחכמים מטהרין - …שאין כלי מתכות טמאין דאורייתא אלא המנויין בפרשה (במדבר לא) הזהב והכסף והנחשת והברזל וגו'.</w:t>
      </w:r>
    </w:p>
    <w:p w14:paraId="20B6EEA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4EE15FF" w14:textId="4833D6A8"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Pr="00955B63">
        <w:rPr>
          <w:rFonts w:ascii="Times New Roman" w:eastAsia="Times New Roman" w:hAnsi="Times New Roman" w:cs="Times New Roman"/>
          <w:b/>
          <w:bCs/>
          <w:color w:val="000000"/>
          <w:sz w:val="24"/>
          <w:szCs w:val="24"/>
          <w:rtl/>
          <w:lang w:bidi="he-IL"/>
        </w:rPr>
        <w:t>פירוש המשנה לרמב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ם מסכת כלים הקדמה</w:t>
      </w:r>
    </w:p>
    <w:p w14:paraId="5CCE9A3F" w14:textId="0EE0C148" w:rsidR="00955B63" w:rsidRDefault="00955B63" w:rsidP="00955B63">
      <w:pPr>
        <w:bidi/>
        <w:spacing w:after="0" w:line="240" w:lineRule="auto"/>
        <w:rPr>
          <w:rFonts w:ascii="Times New Roman" w:eastAsia="Times New Roman" w:hAnsi="Times New Roman" w:cs="Times New Roman"/>
          <w:color w:val="000000"/>
          <w:sz w:val="24"/>
          <w:szCs w:val="24"/>
          <w:rtl/>
          <w:lang w:bidi="he-IL"/>
        </w:rPr>
      </w:pPr>
      <w:r w:rsidRPr="00955B63">
        <w:rPr>
          <w:rFonts w:ascii="Times New Roman" w:eastAsia="Times New Roman" w:hAnsi="Times New Roman" w:cs="Times New Roman"/>
          <w:color w:val="000000"/>
          <w:sz w:val="24"/>
          <w:szCs w:val="24"/>
          <w:rtl/>
          <w:lang w:bidi="he-IL"/>
        </w:rPr>
        <w:t>ודע כי שם כלים נאמר על שמונה מינים, והם, בגדים, ושק, וכלי חרש, וכלי עור, וכלי עצם, וכלי זכוכית, וכלי מתכות, וכלי עץ. - …ואמר בכלי מתכות אך את הזהב ואת הכסף וכו'. אבל כלי עצם הרי הם בכלל אמרו וכל מעשה עזים כמו שנבאר בשני דמסכתא זו. וכלי זכוכית עשו אותן ככלי חרש כמו שנבאר גם זה בשני דמסכתא זו. וכל מיני הכלים הללו חוץ מכלי חרש יש להן טהרה במקוה, אבל כלי חרש אין לו טהרה אלא שבירה ולא יטהר במקוה כלל והוא אמרו יתעלה ואותו תשבורו. ואמר וכל כלי עץ ישטף במים. וכן קוראים לכל הכלים הניתכים דוקא כלי מתכות, ואין כלי זכוכית בכללם…</w:t>
      </w:r>
    </w:p>
    <w:p w14:paraId="5F63B262" w14:textId="0EBF4188" w:rsidR="009C4C19" w:rsidRDefault="009C4C19" w:rsidP="009C4C19">
      <w:pPr>
        <w:bidi/>
        <w:spacing w:after="0" w:line="240" w:lineRule="auto"/>
        <w:rPr>
          <w:rFonts w:ascii="Times New Roman" w:eastAsia="Times New Roman" w:hAnsi="Times New Roman" w:cs="Times New Roman"/>
          <w:color w:val="000000"/>
          <w:sz w:val="24"/>
          <w:szCs w:val="24"/>
          <w:rtl/>
          <w:lang w:bidi="he-IL"/>
        </w:rPr>
      </w:pPr>
    </w:p>
    <w:p w14:paraId="5A41AF68" w14:textId="77777777" w:rsidR="009C4C19" w:rsidRPr="00955B63" w:rsidRDefault="009C4C19" w:rsidP="009C4C19">
      <w:pPr>
        <w:bidi/>
        <w:spacing w:after="0" w:line="240" w:lineRule="auto"/>
        <w:rPr>
          <w:rFonts w:ascii="Times New Roman" w:eastAsia="Times New Roman" w:hAnsi="Times New Roman" w:cs="Times New Roman"/>
          <w:sz w:val="24"/>
          <w:szCs w:val="24"/>
          <w:rtl/>
        </w:rPr>
      </w:pPr>
    </w:p>
    <w:p w14:paraId="0FE6BD90" w14:textId="3E98D968"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2</w:t>
      </w:r>
      <w:r>
        <w:rPr>
          <w:rFonts w:ascii="Times New Roman" w:eastAsia="Times New Roman" w:hAnsi="Times New Roman" w:cs="Times New Roman" w:hint="cs"/>
          <w:b/>
          <w:bCs/>
          <w:color w:val="000000"/>
          <w:sz w:val="24"/>
          <w:szCs w:val="24"/>
          <w:rtl/>
        </w:rPr>
        <w:t>4</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ערוך השולחן יורה דעה סימן קכ</w:t>
      </w:r>
    </w:p>
    <w:p w14:paraId="2202E43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כג</w:t>
      </w:r>
    </w:p>
    <w:p w14:paraId="63F95CC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לא כל הכלים טעונים טבילה אלא כלי מתכות כדכתיב [במדבר לא, כב] אך את הזהב ואת הכסף וגו' ולכן כל כלי מאיזה מין מתכת שהוא צריך טבילה אך לא כל כלי מתכות צריך טבילה אלא כלים שמשתמשים בהם לאכילה ולשתיה כמו קערות וקדרות ולפסים וכל כלי מיני שתיה שהם של מתכות צריך טבילה וכך אמרו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שם כלי סעודה אמורין בפרשה דכתיב [במדבר לא, כג] כל דבר אשר יבא באש ואין דרך להשתמש באש אלא צורכי סעודה של מתכת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להגעיל] כלומר דבפרשה זו מדבר בגיעולי כלי מדין וכל גיעולים של טרפות הוי רק מאכילה ושתיה כמובן רק שביכולת להשתמש בכל מיני כלים אבל באש לבשל ולאפות רוב התשמישים באור הם רק של מתכות כמו שפודים ואסכלאות ומחבות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דמבשלים גם בקדרות של חרס אך בהא ודאי לא איירי קרא שהרי אין להם טהרה בגיעול ובע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דמיירי רק בשל מתכת:</w:t>
      </w:r>
      <w:r w:rsidRPr="00955B63">
        <w:rPr>
          <w:rFonts w:ascii="Times New Roman" w:eastAsia="Times New Roman" w:hAnsi="Times New Roman" w:cs="Times New Roman"/>
          <w:color w:val="000000"/>
          <w:sz w:val="24"/>
          <w:szCs w:val="24"/>
          <w:rtl/>
        </w:rPr>
        <w:t> </w:t>
      </w:r>
    </w:p>
    <w:p w14:paraId="70693FD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כד</w:t>
      </w:r>
    </w:p>
    <w:p w14:paraId="10C31D7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זכוכית הוה ככלי מתכות לענין טבילה וכך אמרו בגמ' שם אמר רב אשי הני כלי זכוכית הואיל וכי נשתברו יש להם תקנה ככלי מתכות דמי דכלי זכוכית שנשתבר חזי לתקנינהו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התכה ולעשותו כלי עשאום ככלי מתכות וטבילה זו היא מדרבנן בכלי זכוכית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ובוודאי כן הוא...</w:t>
      </w:r>
    </w:p>
    <w:p w14:paraId="284ED39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3194FBA" w14:textId="102AB075"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2</w:t>
      </w:r>
      <w:r>
        <w:rPr>
          <w:rFonts w:ascii="Times New Roman" w:eastAsia="Times New Roman" w:hAnsi="Times New Roman" w:cs="Times New Roman" w:hint="cs"/>
          <w:b/>
          <w:bCs/>
          <w:color w:val="000000"/>
          <w:sz w:val="24"/>
          <w:szCs w:val="24"/>
          <w:rtl/>
        </w:rPr>
        <w:t>5</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אגרות משה יורה דעה חלק ב סימן קסד</w:t>
      </w:r>
    </w:p>
    <w:p w14:paraId="2D14920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אם מותר לכהן ליסע בעראפלאן /במטוס/ שמוליכין שם מת לקוברו בארץ ישראל ב' סיון תשל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מע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ידידי הבחור בן תורה נכבד מר יצחק פאלאק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מתלמידי ישיבת עץ חיים באנטווערפען במדינת בעלגיא, שלו' לך ולתורתך, וחג שמח בקבלת התורה שלימה.</w:t>
      </w:r>
      <w:r w:rsidRPr="00955B63">
        <w:rPr>
          <w:rFonts w:ascii="Times New Roman" w:eastAsia="Times New Roman" w:hAnsi="Times New Roman" w:cs="Times New Roman"/>
          <w:color w:val="000000"/>
          <w:sz w:val="24"/>
          <w:szCs w:val="24"/>
          <w:rtl/>
        </w:rPr>
        <w:t> </w:t>
      </w:r>
    </w:p>
    <w:p w14:paraId="0932C8F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באוירון שקורין עראפלאן שמוליכין שם מת לקוברו בארץ ישראל אסור לכהן ליכנס שם כי כל העראפלאן אף שגדול טובא ויש לו מקום למטה שמונחין שם המשאות ושם מונח גם המת שיש חציצה בין המת למקום העליון שיושבין שם האנשים הנוסעים כולו כלי אחד הוא והוא של מתכות שמקבל טומאה וממילא אינו חוצץ בפני הטומאה, ונטמא הכהן בטומאת אהל במת שהוא באיסור לאו ועשה.</w:t>
      </w:r>
      <w:r w:rsidRPr="00955B63">
        <w:rPr>
          <w:rFonts w:ascii="Times New Roman" w:eastAsia="Times New Roman" w:hAnsi="Times New Roman" w:cs="Times New Roman"/>
          <w:color w:val="000000"/>
          <w:sz w:val="24"/>
          <w:szCs w:val="24"/>
          <w:rtl/>
        </w:rPr>
        <w:t> </w:t>
      </w:r>
    </w:p>
    <w:p w14:paraId="7C54B54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אך יש לעיין דאולי רק אלו מיני מתכות שנאמרו בקרא ששה מינים שהם זהב וכסף ונחש /ונחשת/ וברזל ובדיל ועופרת הם מקבלין טומאה ולא מינים אחרים, וקצת היה נראה כן מדהוצרך הקרא להחשיבם בפרטיות ולא בכלל אך כל דבר מתכות וכלפי שמיא גליא שאיכא עוד מיני מתכות שלכן פרטן להשמיענו שרק אלו מק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ולא מיני מתכות אחרים. והעראפלאן כמדומה שאינו מששה מיני מתכות אלו, אבל אפשר שגם מין מתכות זה אינו מין אחר אלא שהוא נעשה מתערובת ממינים אלו, וצריך לחקור לידע זה. ואם יתברר שהוא מין אחר שהיה רצון השי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שיתגלה בדורות אלו האחרונים היה נוטה יותר שלא מקבלי טומאה דלבד ממה שפרטן ראיה שאין למילף למיני מתכות אחרים דהם ששה כתובים הבאים כאחד. הנה גם בלא זה אין למילף דיני טומאה למין חדש דכל דיני טומאה הם גזה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וראיה קצת מהא דכלי זכוכית לא מק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מדאורייתא אף שהם ניתכין כמתכות ולא אמרינן שיהא להן דין כלי מתכות כאלו שבקרא, אבל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לדינא…</w:t>
      </w:r>
    </w:p>
    <w:p w14:paraId="58BC115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1F1B2EF" w14:textId="7805069C"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2</w:t>
      </w:r>
      <w:r>
        <w:rPr>
          <w:rFonts w:ascii="Times New Roman" w:eastAsia="Times New Roman" w:hAnsi="Times New Roman" w:cs="Times New Roman" w:hint="cs"/>
          <w:b/>
          <w:bCs/>
          <w:color w:val="000000"/>
          <w:sz w:val="24"/>
          <w:szCs w:val="24"/>
          <w:rtl/>
        </w:rPr>
        <w:t>6</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אגרות משה יורה דעה חלק ג סימן כב</w:t>
      </w:r>
    </w:p>
    <w:p w14:paraId="706A58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אלומיניום אם צריכים טבילה בע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סיון תשל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למע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נכדי האהוב הרה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שמואל פישעליס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w:t>
      </w:r>
      <w:r w:rsidRPr="00955B63">
        <w:rPr>
          <w:rFonts w:ascii="Times New Roman" w:eastAsia="Times New Roman" w:hAnsi="Times New Roman" w:cs="Times New Roman"/>
          <w:color w:val="000000"/>
          <w:sz w:val="24"/>
          <w:szCs w:val="24"/>
          <w:rtl/>
        </w:rPr>
        <w:t> </w:t>
      </w:r>
    </w:p>
    <w:p w14:paraId="3AD168D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הנה כלי אלומיניום שהיא מתכת חדשה שלא נזכרה בקרא נראה דמה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אינם צריכים טבילה, דממה שנקט הקרא שש מינים בשמותיהם ולא נקט כלל כל כלי מתכות מוכרחין לומר דדוקא הני מקבלין טומאה וצריכין טבילה ולא כלים ממינים אחרים דהתורה שניתנה מפי הקב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הרי הוא ברא את כל מיני המתכות שבעולם אף אלו שלא ידעו האינשי ואם היו בדין טומאה וטבילה לא היה להקרא לפרט אלו, וגם כיון דכלי זכוכית שהוא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דבר הניתך והיה טהור מדאורייתא וגם רבנן שגזרו על כלי זכוכית לא היתה עיקר גזירתם בשביל דדמי למתכות אלא בשביל דדמי לכלי חרס בזה שתחלת בריאתן מן החול כדאמר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בשבת דף 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ורק אחרי שגזרו טומאה החמירו שיטמא אף מגבן ככלי מתכות ולר' אשי הוא רק מטעם דדמו לכ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=לכלי חרס= עיי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מוכרחין לומר דלא כל מתכות הם בדיני טומאה אלא הששה מינים שנאמרו בפירוש, ולכן לא היה שייך לגזור בשביל זה מאחר שאינו מהששה מינים שלכן היתה הגזירה משום כלי חרס, וממילא גם טבילה מדין כלים חדשים אולי אין להצריך דהא בפרשה ההוא נאמר גם דיני טבילת כלים, אבל נראה דטבילה מדרבנן צריך כמו כלי זכוכית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אשי הואיל וכי נשתברו יש להם תקנה ככלי מתכות דמו, שטעם זה איכא בשאר מיני מתכות עוד יותר, ואף שר' אשי אינו סובר טעם זה בזכוכית לטומאה בשבת, והתוס' בשבת הזכירו שר' אשי רק לטבילת כלים חדשים סובר טעם זה ולא לענין טומאה ולא כתבו טעם, ונראה דהוא מחמת דאיתא בביצה דף ז' אפושי טומאה מדרבנן לא מפשינן לענין שלל של ביצים אף שגזרו לאסור לאכילה, ובתוס' מנחות דף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דבלע הביאו בשם ר' האי גאון שלא גזרו לאפושי טומאה לענין עיכול עיי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דלכן לא היו גוזרין טומאה על כלי זכוכית בשביל הדמיון למתכות כיון שרק אלו הששה מינים נאמרו ולכן הוצרכו לגזור משום כלי חרס, אבל לטבילה בכלים חדשים גזרו אף בשביל הדמיון למתכות.</w:t>
      </w:r>
    </w:p>
    <w:p w14:paraId="1E476AEE" w14:textId="77777777" w:rsidR="009C4C19" w:rsidRDefault="009C4C19" w:rsidP="00955B63">
      <w:pPr>
        <w:bidi/>
        <w:spacing w:after="0" w:line="240" w:lineRule="auto"/>
        <w:rPr>
          <w:rFonts w:ascii="Times New Roman" w:eastAsia="Times New Roman" w:hAnsi="Times New Roman" w:cs="Times New Roman"/>
          <w:color w:val="000000"/>
          <w:sz w:val="24"/>
          <w:szCs w:val="24"/>
          <w:rtl/>
        </w:rPr>
      </w:pPr>
    </w:p>
    <w:p w14:paraId="0EAFA0DA" w14:textId="24F3210B" w:rsidR="00955B63" w:rsidRPr="00955B63" w:rsidRDefault="00955B63" w:rsidP="009C4C19">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2BA8D2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9C52532" w14:textId="522FA662" w:rsidR="00955B63" w:rsidRPr="009C4C19" w:rsidRDefault="009C4C19" w:rsidP="00955B63">
      <w:pPr>
        <w:bidi/>
        <w:spacing w:after="0" w:line="240" w:lineRule="auto"/>
        <w:rPr>
          <w:rFonts w:ascii="Times New Roman" w:eastAsia="Times New Roman" w:hAnsi="Times New Roman" w:cs="Times New Roman"/>
          <w:color w:val="000000"/>
          <w:sz w:val="24"/>
          <w:szCs w:val="24"/>
          <w:rtl/>
        </w:rPr>
      </w:pPr>
      <w:proofErr w:type="spellStart"/>
      <w:r w:rsidRPr="009C4C19">
        <w:rPr>
          <w:rFonts w:ascii="Times New Roman" w:hAnsi="Times New Roman" w:cs="Times New Roman"/>
          <w:b/>
          <w:bCs/>
          <w:color w:val="000000"/>
          <w:sz w:val="24"/>
          <w:szCs w:val="24"/>
          <w:u w:val="single"/>
        </w:rPr>
        <w:lastRenderedPageBreak/>
        <w:t>ענף</w:t>
      </w:r>
      <w:proofErr w:type="spellEnd"/>
      <w:r w:rsidRPr="009C4C19">
        <w:rPr>
          <w:rFonts w:ascii="Times New Roman" w:hAnsi="Times New Roman" w:cs="Times New Roman"/>
          <w:b/>
          <w:bCs/>
          <w:color w:val="000000"/>
          <w:sz w:val="24"/>
          <w:szCs w:val="24"/>
          <w:u w:val="single"/>
        </w:rPr>
        <w:t xml:space="preserve"> ב׳ – </w:t>
      </w:r>
      <w:proofErr w:type="spellStart"/>
      <w:r w:rsidRPr="009C4C19">
        <w:rPr>
          <w:rFonts w:ascii="Times New Roman" w:hAnsi="Times New Roman" w:cs="Times New Roman"/>
          <w:b/>
          <w:bCs/>
          <w:color w:val="000000"/>
          <w:sz w:val="24"/>
          <w:szCs w:val="24"/>
          <w:u w:val="single"/>
        </w:rPr>
        <w:t>כלים</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מצופים</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ושאר</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כלים</w:t>
      </w:r>
      <w:proofErr w:type="spellEnd"/>
      <w:r w:rsidRPr="009C4C19">
        <w:rPr>
          <w:rFonts w:ascii="Times New Roman" w:hAnsi="Times New Roman" w:cs="Times New Roman"/>
          <w:b/>
          <w:bCs/>
          <w:color w:val="000000"/>
          <w:sz w:val="24"/>
          <w:szCs w:val="24"/>
          <w:u w:val="single"/>
        </w:rPr>
        <w:t xml:space="preserve"> </w:t>
      </w:r>
      <w:proofErr w:type="spellStart"/>
      <w:r w:rsidRPr="009C4C19">
        <w:rPr>
          <w:rFonts w:ascii="Times New Roman" w:hAnsi="Times New Roman" w:cs="Times New Roman"/>
          <w:b/>
          <w:bCs/>
          <w:color w:val="000000"/>
          <w:sz w:val="24"/>
          <w:szCs w:val="24"/>
          <w:u w:val="single"/>
        </w:rPr>
        <w:t>שונים</w:t>
      </w:r>
      <w:proofErr w:type="spellEnd"/>
      <w:r w:rsidR="00955B63" w:rsidRPr="009C4C19">
        <w:rPr>
          <w:rFonts w:ascii="Times New Roman" w:eastAsia="Times New Roman" w:hAnsi="Times New Roman" w:cs="Times New Roman"/>
          <w:color w:val="000000"/>
          <w:sz w:val="24"/>
          <w:szCs w:val="24"/>
          <w:rtl/>
        </w:rPr>
        <w:t> </w:t>
      </w:r>
    </w:p>
    <w:p w14:paraId="1C415EDB" w14:textId="77777777" w:rsidR="009C4C19" w:rsidRPr="00955B63" w:rsidRDefault="009C4C19" w:rsidP="009C4C19">
      <w:pPr>
        <w:bidi/>
        <w:spacing w:after="0" w:line="240" w:lineRule="auto"/>
        <w:rPr>
          <w:rFonts w:ascii="Times New Roman" w:eastAsia="Times New Roman" w:hAnsi="Times New Roman" w:cs="Times New Roman"/>
          <w:sz w:val="24"/>
          <w:szCs w:val="24"/>
          <w:rtl/>
        </w:rPr>
      </w:pPr>
    </w:p>
    <w:p w14:paraId="2B30D2D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27. </w:t>
      </w:r>
      <w:r w:rsidRPr="00955B63">
        <w:rPr>
          <w:rFonts w:ascii="Times New Roman" w:eastAsia="Times New Roman" w:hAnsi="Times New Roman" w:cs="Times New Roman"/>
          <w:b/>
          <w:bCs/>
          <w:color w:val="000000"/>
          <w:sz w:val="24"/>
          <w:szCs w:val="24"/>
          <w:rtl/>
          <w:lang w:bidi="he-IL"/>
        </w:rPr>
        <w:t>תלמוד בבלי מסכת עבודה זרה דף עה עמוד ב</w:t>
      </w:r>
    </w:p>
    <w:p w14:paraId="0B14A31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קוניא - פליגי בה רב אחא ורבינא, חד אמר: כתחלתו, וחד אמר: כסופו. והלכתא: כסופו.</w:t>
      </w:r>
    </w:p>
    <w:p w14:paraId="31C1C3A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17AF79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28. </w:t>
      </w:r>
      <w:r w:rsidRPr="00955B63">
        <w:rPr>
          <w:rFonts w:ascii="Times New Roman" w:eastAsia="Times New Roman" w:hAnsi="Times New Roman" w:cs="Times New Roman"/>
          <w:b/>
          <w:bCs/>
          <w:color w:val="000000"/>
          <w:sz w:val="24"/>
          <w:szCs w:val="24"/>
          <w:rtl/>
          <w:lang w:bidi="he-IL"/>
        </w:rPr>
        <w:t>רש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י מסכת עבודה זרה דף עה עמוד ב</w:t>
      </w:r>
    </w:p>
    <w:p w14:paraId="157A331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קוניא - פלומיר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תחלתו של חרס וחופין אותן בחופיא של אבר ותשמישו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צונן וניקח מן העובדי כוכבים.</w:t>
      </w:r>
    </w:p>
    <w:p w14:paraId="0C074A0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כתחלתו - ולא בעי טבילה דלאו מתכות הוא.</w:t>
      </w:r>
    </w:p>
    <w:p w14:paraId="0EAFE9B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כסופו - בתר סופו אזלינן שחיפהו מתכות וכלי מתכות הוא ובעי טבילה.</w:t>
      </w:r>
    </w:p>
    <w:p w14:paraId="0DA64FB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04D4D2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29. </w:t>
      </w:r>
      <w:r w:rsidRPr="00955B63">
        <w:rPr>
          <w:rFonts w:ascii="Times New Roman" w:eastAsia="Times New Roman" w:hAnsi="Times New Roman" w:cs="Times New Roman"/>
          <w:b/>
          <w:bCs/>
          <w:color w:val="000000"/>
          <w:sz w:val="24"/>
          <w:szCs w:val="24"/>
          <w:rtl/>
          <w:lang w:bidi="he-IL"/>
        </w:rPr>
        <w:t>תוספות מסכת עבודה זרה דף לג עמוד ב</w:t>
      </w:r>
    </w:p>
    <w:p w14:paraId="70961FB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קוניא -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כלי חרס מצופה באבר פלומי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ן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וקשה לר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(דאמר בזבחים פרק קדשי קדשים) גבי מזבח מני סיד וקוניא ולא קאמר אבר שהוא לשון התלמוד כדאמר פתילה של אבר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מי גרע חיפוי אבר מאם היה כולו ממנו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דאמר ירוקי אסירי משום דבלעי דמצריף ובשלנו איכא ירוקי ולא מצריף לכך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קוניא היתוך כלי זכוכית שלא נתבשל כל צרכו והוא מן החול כמו כלי חרס כדאמרינן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דשבת (דף טו:) הואיל ותחילת ברייתו מן החול שוינהו רבנן ככלי חרס כדאמרינן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דכלי זכוכית שלם לא בלע הכא כיון דאין בו אלא חיפוי על החרס בלע וכן פירש הערוך.</w:t>
      </w:r>
    </w:p>
    <w:p w14:paraId="4A4CB3E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B9EBD1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30. </w:t>
      </w:r>
      <w:r w:rsidRPr="00955B63">
        <w:rPr>
          <w:rFonts w:ascii="Times New Roman" w:eastAsia="Times New Roman" w:hAnsi="Times New Roman" w:cs="Times New Roman"/>
          <w:b/>
          <w:bCs/>
          <w:color w:val="000000"/>
          <w:sz w:val="24"/>
          <w:szCs w:val="24"/>
          <w:rtl/>
          <w:lang w:bidi="he-IL"/>
        </w:rPr>
        <w:t>תוספות מסכת עבודה זרה דף עה עמוד ב</w:t>
      </w:r>
    </w:p>
    <w:p w14:paraId="13C93E8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והלכתא כסופו - היינו כלים שמחופין באבר מבפנים אבל אם מחופין מבחוץ וכן כלי עץ המחושקין סביב ברזל מבחוץ אפילו למ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הכל הולך אחר המעמיד אין צריכין טבילה כיון דאין משתמשין בהן דרך המתכת דכלי סעודה האמורים בפרשה היינו שמשתמשין בהן.</w:t>
      </w:r>
    </w:p>
    <w:p w14:paraId="2A71726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D3DADD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31. </w:t>
      </w:r>
      <w:r w:rsidRPr="00955B63">
        <w:rPr>
          <w:rFonts w:ascii="Times New Roman" w:eastAsia="Times New Roman" w:hAnsi="Times New Roman" w:cs="Times New Roman"/>
          <w:b/>
          <w:bCs/>
          <w:color w:val="000000"/>
          <w:sz w:val="24"/>
          <w:szCs w:val="24"/>
          <w:rtl/>
          <w:lang w:bidi="he-IL"/>
        </w:rPr>
        <w:t>מרדכי מסכת עבודה זרה פרק השוכר את הפועל</w:t>
      </w:r>
    </w:p>
    <w:p w14:paraId="22429FD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רמז תתנט] …מאני דקוניא פירש אבי העזרי בין מחופה מבפנים בין מחופה מבחוץ ולא מבפנים טעון טבילה דלא חילקו חכמים בין מבפנים בין לחוץ וכן מצאתי בתשובת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קוניא מחופה מבפנים דוקא כדאמרינן פרק אלו טרפות ומייתי צננא דקוניא ושפכין בגויה 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פרץ הורה הלכה למעשה להטבילה בלא ברכה והלכתא בסופו צריך טבילה ודוקא במהותך הקוניא לתוך הכלי שקורין פלומ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מבפנים אבל אם אין מהותך רק מבחוץ אין צריך טבילה.</w:t>
      </w:r>
    </w:p>
    <w:p w14:paraId="70FBD92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8C7387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32. </w:t>
      </w:r>
      <w:r w:rsidRPr="00955B63">
        <w:rPr>
          <w:rFonts w:ascii="Times New Roman" w:eastAsia="Times New Roman" w:hAnsi="Times New Roman" w:cs="Times New Roman"/>
          <w:b/>
          <w:bCs/>
          <w:color w:val="000000"/>
          <w:sz w:val="24"/>
          <w:szCs w:val="24"/>
          <w:rtl/>
          <w:lang w:bidi="he-IL"/>
        </w:rPr>
        <w:t>ספר מצוות קטן, הגהות רבינו פרץ מצוה קצט</w:t>
      </w:r>
    </w:p>
    <w:p w14:paraId="5DCCF73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 …מכל מקו' אות' כלים המחושקים בברזל מבחוץ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דמעמידין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לפי שאין משתמשין בהן דרך הברזל, וכן מהאי טעמא אותן קדירות של חרס שהן מחופין באבר פלומת בלע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מבחוץ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אבל אותם שהם פלומי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מבפנים צריכין טבילה, אך בלא ברכה לפי שאינם עשוי' כי אם לנוי.</w:t>
      </w:r>
    </w:p>
    <w:p w14:paraId="1B35646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A59B8A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33. </w:t>
      </w:r>
      <w:r w:rsidRPr="00955B63">
        <w:rPr>
          <w:rFonts w:ascii="Times New Roman" w:eastAsia="Times New Roman" w:hAnsi="Times New Roman" w:cs="Times New Roman"/>
          <w:b/>
          <w:bCs/>
          <w:color w:val="000000"/>
          <w:sz w:val="24"/>
          <w:szCs w:val="24"/>
          <w:rtl/>
          <w:lang w:bidi="he-IL"/>
        </w:rPr>
        <w:t>הר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ן על הרי</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ף מסכת עבודה זרה דף לט עמוד ב</w:t>
      </w:r>
    </w:p>
    <w:p w14:paraId="0F0ECF5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והלכתא כסופו. ומיהו איכא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דדוקא כשהוא מחופה מבית ומחוץ ולפיכך כל שאינו מחופה [מבפנים] טבילתו בלא ברכה:</w:t>
      </w:r>
    </w:p>
    <w:p w14:paraId="463423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949881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34. </w:t>
      </w:r>
      <w:r w:rsidRPr="00955B63">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74F728A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48DEAAD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הקונה מהעובד כוכבים כלי סעודה של מתכת או של זכוכית, או כלים המצופים באבר מבפנים, אף על פי שהם חדשים צריך להטבילם במקוה או מעיין של ארבעים סאה (טור בשם סה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ועב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הגה: יש אומרים דכלים המצופים באבר, אפילו בפנים, יטבול בלא ברכה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בשם</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סמ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וארוך), וכן נוהגין.</w:t>
      </w:r>
      <w:r w:rsidRPr="00955B63">
        <w:rPr>
          <w:rFonts w:ascii="Times New Roman" w:eastAsia="Times New Roman" w:hAnsi="Times New Roman" w:cs="Times New Roman"/>
          <w:color w:val="000000"/>
          <w:sz w:val="24"/>
          <w:szCs w:val="24"/>
          <w:rtl/>
        </w:rPr>
        <w:t> </w:t>
      </w:r>
    </w:p>
    <w:p w14:paraId="214DBC3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E3AABA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35. </w:t>
      </w:r>
      <w:r w:rsidRPr="00955B63">
        <w:rPr>
          <w:rFonts w:ascii="Times New Roman" w:eastAsia="Times New Roman" w:hAnsi="Times New Roman" w:cs="Times New Roman"/>
          <w:b/>
          <w:bCs/>
          <w:color w:val="000000"/>
          <w:sz w:val="24"/>
          <w:szCs w:val="24"/>
          <w:rtl/>
          <w:lang w:bidi="he-IL"/>
        </w:rPr>
        <w:t>ט</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ז יורה דעה סימן קכ</w:t>
      </w:r>
    </w:p>
    <w:p w14:paraId="6BD8E4E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כלי סעודה. דכתיב כל דבר אשר יבא באש ואין דרך להשתמש באש אלא צרכי סעודה של מתכות דכתיב אך את הזהב וגו' וכל הנזכר בקרא הוא נקרא מתכות וזכוכית גם כן יש לו דין מתכות כיון שאם נשבר יש לו תקנה בהיתוך. וטעם הטבילה כדי שיצאו מטומאתו של עובד כוכבים לקדושתו של ישראל:</w:t>
      </w:r>
    </w:p>
    <w:p w14:paraId="7AD3A3E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יטבול בלא ברכה. דהציפוי בפנים אינו אלא לנוי:</w:t>
      </w:r>
    </w:p>
    <w:p w14:paraId="2443B12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3F0161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t xml:space="preserve">36. </w:t>
      </w:r>
      <w:r w:rsidRPr="00955B63">
        <w:rPr>
          <w:rFonts w:ascii="Times New Roman" w:eastAsia="Times New Roman" w:hAnsi="Times New Roman" w:cs="Times New Roman"/>
          <w:b/>
          <w:bCs/>
          <w:color w:val="000000"/>
          <w:sz w:val="24"/>
          <w:szCs w:val="24"/>
          <w:rtl/>
          <w:lang w:bidi="he-IL"/>
        </w:rPr>
        <w:t>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ך יורה דעה סימן קכ</w:t>
      </w:r>
    </w:p>
    <w:p w14:paraId="3C8C199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המצופים באבר. וכתב 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כלל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דין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דהמצופים בזכוכית דינם כמצופים באבר:</w:t>
      </w:r>
    </w:p>
    <w:p w14:paraId="65BDA5C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lastRenderedPageBreak/>
        <w:t>ד</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יטבול בלא ברכה. במרדכי כתב בשם 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דאפילו אינו מצופה אלא מבחוץ באבר יטבלנו בלא ברכה ומביאו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וכתב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ויש לתמוה על מנהג העולם שמשתמשים בקדרות המחופים באבר מבפנים בלא טבילה כלל:</w:t>
      </w:r>
    </w:p>
    <w:p w14:paraId="378D451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בלא ברכה. ונראה דיש להטבילן עם איזה כלי אחר בברכה כדלקמן סעיף ט' וכן הוא באו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כלל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p>
    <w:p w14:paraId="41A06AF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235010A" w14:textId="23D2ECE6"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37. </w:t>
      </w:r>
      <w:r w:rsidRPr="00955B63">
        <w:rPr>
          <w:rFonts w:ascii="Times New Roman" w:eastAsia="Times New Roman" w:hAnsi="Times New Roman" w:cs="Times New Roman"/>
          <w:b/>
          <w:bCs/>
          <w:color w:val="000000"/>
          <w:sz w:val="24"/>
          <w:szCs w:val="24"/>
          <w:rtl/>
          <w:lang w:bidi="he-IL"/>
        </w:rPr>
        <w:t>ביאור הגר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א יורה דעה סימן קכ</w:t>
      </w:r>
    </w:p>
    <w:p w14:paraId="0675BF0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כו'. סמ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וכפי' 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ן דדוקא שהן מצופין מבית ומבחוץ אבל בלא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יטבול בלא ברכה:</w:t>
      </w:r>
    </w:p>
    <w:p w14:paraId="6E2DC2E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C9A4E69" w14:textId="14AF53BD"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38. </w:t>
      </w:r>
      <w:r w:rsidRPr="00955B63">
        <w:rPr>
          <w:rFonts w:ascii="Times New Roman" w:eastAsia="Times New Roman" w:hAnsi="Times New Roman" w:cs="Times New Roman"/>
          <w:b/>
          <w:bCs/>
          <w:color w:val="000000"/>
          <w:sz w:val="24"/>
          <w:szCs w:val="24"/>
          <w:rtl/>
          <w:lang w:bidi="he-IL"/>
        </w:rPr>
        <w:t>ערוך השולחן יורה דעה סימן קכ</w:t>
      </w:r>
    </w:p>
    <w:p w14:paraId="76BF0B2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כו</w:t>
      </w:r>
    </w:p>
    <w:p w14:paraId="1A1BBE7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עוד איתא בגמ' שם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 קוניא צריך טבילה וזהו כלי של פלומיר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תחלתו של חרס וחופין אותו בחופיא של אבר ותשמישו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צונן וניקח מן 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קוניא] ודווקא כשמחופה באבר מבפנים אבל אם מצופין רק מבחוץ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[תוס' 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והלכתא]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הטור וכן כלי חרס המצופין באבר 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במצופים בפנים דהשתא דמו לכלי סעודה שהציפוי בפנים במקום התשמיש אבל אם אינם מצופים אלא בחוץ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ומטעם זה נמי כלי של עץ שיש לו חשוקים של ברזל שמעמידים אותו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אפילו למי שהולך אחר המעמיד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התוס' והרא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r w:rsidRPr="00955B63">
        <w:rPr>
          <w:rFonts w:ascii="Times New Roman" w:eastAsia="Times New Roman" w:hAnsi="Times New Roman" w:cs="Times New Roman"/>
          <w:color w:val="000000"/>
          <w:sz w:val="24"/>
          <w:szCs w:val="24"/>
          <w:rtl/>
        </w:rPr>
        <w:t> </w:t>
      </w:r>
    </w:p>
    <w:p w14:paraId="3567D43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B4455A2" w14:textId="4A61754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39. </w:t>
      </w:r>
      <w:r w:rsidRPr="00955B63">
        <w:rPr>
          <w:rFonts w:ascii="Times New Roman" w:eastAsia="Times New Roman" w:hAnsi="Times New Roman" w:cs="Times New Roman"/>
          <w:b/>
          <w:bCs/>
          <w:color w:val="000000"/>
          <w:sz w:val="24"/>
          <w:szCs w:val="24"/>
          <w:rtl/>
          <w:lang w:bidi="he-IL"/>
        </w:rPr>
        <w:t>חכמת אדם שער איסור והיתר כלל עג</w:t>
      </w:r>
    </w:p>
    <w:p w14:paraId="37960F0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lang w:bidi="he-IL"/>
        </w:rPr>
        <w:t>כתיב בכלי מדין (במדבר 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אך את הזהב וגו' כל אשר יבוא באש תעבירו באש וטהר אך במי נדה יתחטא וגו' הפסוק הזה לא מיירי בטהרת כלים מטומאתן שאין לך טומאה שעולה על ידי האש אלא על כרחך שמדבר מהכשר כלים מאיסורן על ידי ליבון או הגעלה וכתיב וטהר הוסיף לך טהרה אחרת והיא הטבילה ומפרש הכתוב שצריך לטובלו במקוה או מעין שיש בו ארבעים סאה שראוי לנדה לטבול בה ולכך כתיב אך במי נדה וגו' והכתוב הזה מיירי בכלי סעודה מדכתיב תעבירו באש ואין דרך להשתמש בכלים על ידי אש אלא בכלי סעודה ומדחזינן דאפילו אחר הליבון הצריך הכתוב טבילה ידעינן דהוא הדין חדשים דאחר הליבון הרי הם כחדשים וכיון דטבילה זו על כרחך אינו מצד טומאה דאם לא כן בלאו הכי ידעינן דצריכין לטבילה משום טומאה ואם כן למה לי קרא אלא הכתוב הצריך טבילה לכלים שיוצאין מרשות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לרשותו [בדפוס ראשון כתוב לרשות ישראל דומיא דגר שיוצא מרשות 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לקדושת ישראל ואולי הושמט בגלל הצנזור] ולכן אפילו להשתמש בו צונן אסור בלא טבילה.</w:t>
      </w:r>
    </w:p>
    <w:p w14:paraId="12CB5E0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EE30E42" w14:textId="336C54C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40</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בן איש חי שנה שניה פרשת מטות</w:t>
      </w:r>
    </w:p>
    <w:p w14:paraId="07A6BA0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 דבר אשר יבא באש תעבירו באש וטהר אך במי נדה יתחטא. הנה ארז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הפסוק הזה מדבר בהכשר כלים מאיסורן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ליבון או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הגעלה, וכתיב וטהר הוסיף לך הכתוב טהרה אחרת והיא הטבילה, ומפרש הכתוב שצריך להטבילו במקוה או מעין שיש בו ארבעים סאה שראוי לנדה לטבול בו, ולכן כתיב אך במי נדה יתחטא:</w:t>
      </w:r>
      <w:r w:rsidRPr="00955B63">
        <w:rPr>
          <w:rFonts w:ascii="Times New Roman" w:eastAsia="Times New Roman" w:hAnsi="Times New Roman" w:cs="Times New Roman"/>
          <w:color w:val="000000"/>
          <w:sz w:val="24"/>
          <w:szCs w:val="24"/>
          <w:rtl/>
        </w:rPr>
        <w:t> </w:t>
      </w:r>
    </w:p>
    <w:p w14:paraId="223BF71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 טבילה זו, היא משום פליטת טומאה כדי שיצא הכלי מטומאתו לקדושת ישראל, דומיא דגר שיצא מרשות העכו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לרשות ישראל, הלכך אפילו הם חדשים שלקחן מן האומן גוי צריך להטבילם, ואפילו להשתמש בו צונן אסור בלא טבילה, ואם ישראל שכר או שאל כלי מן הגוי אין צריך טבילה, ודוקא כלי סעודה צריכין טבילה משום דהכתוב איירי בכלי סעודה, דכתיב כל אשר יבא באש וכו' ואיזהו דבר שבא באש וצריך להכשירו באש הוי אומר זה כלי סעודה שבולע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האש שצריך להפליט בלעו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האש:</w:t>
      </w:r>
      <w:r w:rsidRPr="00955B63">
        <w:rPr>
          <w:rFonts w:ascii="Times New Roman" w:eastAsia="Times New Roman" w:hAnsi="Times New Roman" w:cs="Times New Roman"/>
          <w:color w:val="000000"/>
          <w:sz w:val="24"/>
          <w:szCs w:val="24"/>
          <w:rtl/>
        </w:rPr>
        <w:t> </w:t>
      </w:r>
    </w:p>
    <w:p w14:paraId="7182DE9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 אפילו כלי סעודה אינם צריכין טבילה מן התורה אלא רק כלי מתכות, דכתיב זהב וכסף, אבל כלי חרס וכלי עץ ואבן אין צריכין טבילה, ואמנם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תיקנו טבילה לכלי זכוכית מפני שהן דומין קצת לכלי ברזל, יען דאם נשתברו יש להם תקנה שיכולים להתיכן ולעשות מהם כלי אחר, ולהכי צריכין טבילה מדרבנן, ויש אומרים דגם כלי מתכות טבילתן מדרבנן, וקרא אסמכתא בעלמא, וסברה ראשונה עיקר דס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כלי מתכות מדאורייתא, ועיין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וערך השלחן ושאר אחרונים:</w:t>
      </w:r>
      <w:r w:rsidRPr="00955B63">
        <w:rPr>
          <w:rFonts w:ascii="Times New Roman" w:eastAsia="Times New Roman" w:hAnsi="Times New Roman" w:cs="Times New Roman"/>
          <w:color w:val="000000"/>
          <w:sz w:val="24"/>
          <w:szCs w:val="24"/>
          <w:rtl/>
        </w:rPr>
        <w:t> </w:t>
      </w:r>
    </w:p>
    <w:p w14:paraId="44A1E0E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ז. כלי חרס המצופין, בין אותם הבאים מערי אירופ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שקורין אותם פרפורי, בין אותם המצופין שעושין פה עירנו, מטבילם בלא ברכה, 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שהם מצופין מבית ומחוץ, משום דאיכא פלוגתא בזה וסב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ואם יש לו כלי אחר שטעון ברכה בודאי יטבילם עמו ביחד כדי שתועיל הברכה גם לאלו:</w:t>
      </w:r>
    </w:p>
    <w:p w14:paraId="113EEC6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5FFA1AE" w14:textId="6C2FA47C"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41</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רבי עקיבא איגר יורה דעה סימן קכ</w:t>
      </w:r>
    </w:p>
    <w:p w14:paraId="2AEA528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7A6CAF0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יטבלנו בלא ברכה. ואם מצופה מבפנים ומבחוץ טעון ברכה.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דוקא מצופי' באבר ממש אבל גלוזירט לא יברך עיין במשבצות זהב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סי' תנ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סקל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w:t>
      </w:r>
    </w:p>
    <w:p w14:paraId="3682886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8B81643" w14:textId="32317987"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42</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חלקת יעקב יורה דעה סימן מה</w:t>
      </w:r>
    </w:p>
    <w:p w14:paraId="593AD45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בכלים הנעשים מניילון, לענין הגעלה ולענין טבילה</w:t>
      </w:r>
      <w:r w:rsidRPr="00955B63">
        <w:rPr>
          <w:rFonts w:ascii="Times New Roman" w:eastAsia="Times New Roman" w:hAnsi="Times New Roman" w:cs="Times New Roman"/>
          <w:color w:val="000000"/>
          <w:sz w:val="24"/>
          <w:szCs w:val="24"/>
          <w:rtl/>
        </w:rPr>
        <w:t> </w:t>
      </w:r>
    </w:p>
    <w:p w14:paraId="40F0084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שוכט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ס לכבוד הרב הה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מעוז ומגדול חו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בחד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עוטה אורה, ירא וחרד וכו' ר' אהרן אויש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בעיר נתניא יצ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w:t>
      </w:r>
    </w:p>
    <w:p w14:paraId="537B933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אחדשכת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בכבוד והערצה כערכו הרם.</w:t>
      </w:r>
      <w:r w:rsidRPr="00955B63">
        <w:rPr>
          <w:rFonts w:ascii="Times New Roman" w:eastAsia="Times New Roman" w:hAnsi="Times New Roman" w:cs="Times New Roman"/>
          <w:color w:val="000000"/>
          <w:sz w:val="24"/>
          <w:szCs w:val="24"/>
          <w:rtl/>
        </w:rPr>
        <w:t> </w:t>
      </w:r>
    </w:p>
    <w:p w14:paraId="25A83764" w14:textId="77777777" w:rsidR="00806133" w:rsidRDefault="00806133" w:rsidP="00955B63">
      <w:pPr>
        <w:bidi/>
        <w:spacing w:after="0" w:line="240" w:lineRule="auto"/>
        <w:rPr>
          <w:rFonts w:ascii="Times New Roman" w:eastAsia="Times New Roman" w:hAnsi="Times New Roman" w:cs="Times New Roman"/>
          <w:color w:val="000000"/>
          <w:sz w:val="24"/>
          <w:szCs w:val="24"/>
          <w:rtl/>
          <w:lang w:bidi="he-IL"/>
        </w:rPr>
      </w:pPr>
    </w:p>
    <w:p w14:paraId="5DB9B1C9" w14:textId="77777777" w:rsidR="00806133" w:rsidRDefault="00806133" w:rsidP="00806133">
      <w:pPr>
        <w:bidi/>
        <w:spacing w:after="0" w:line="240" w:lineRule="auto"/>
        <w:rPr>
          <w:rFonts w:ascii="Times New Roman" w:eastAsia="Times New Roman" w:hAnsi="Times New Roman" w:cs="Times New Roman"/>
          <w:color w:val="000000"/>
          <w:sz w:val="24"/>
          <w:szCs w:val="24"/>
          <w:rtl/>
          <w:lang w:bidi="he-IL"/>
        </w:rPr>
      </w:pPr>
    </w:p>
    <w:p w14:paraId="46CBA0FD" w14:textId="4161BDC3" w:rsidR="00955B63" w:rsidRPr="00955B63" w:rsidRDefault="00955B63" w:rsidP="0080613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בדבר שאלתו - בכלים הנעשין מניילון מה דינן לענין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לענין הגעלה ולענין טבילה - אם דינם ככלי חרס או פארצעלאן או זכוכית.</w:t>
      </w:r>
      <w:r w:rsidRPr="00955B63">
        <w:rPr>
          <w:rFonts w:ascii="Times New Roman" w:eastAsia="Times New Roman" w:hAnsi="Times New Roman" w:cs="Times New Roman"/>
          <w:color w:val="000000"/>
          <w:sz w:val="24"/>
          <w:szCs w:val="24"/>
          <w:rtl/>
        </w:rPr>
        <w:t> </w:t>
      </w:r>
    </w:p>
    <w:p w14:paraId="0CEBD4F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 כפי שנודע לי מחעמיקער חרדי שנתן לי בכתב - אופן עשייתם של מיני הכלים הנעשים מניילון פלאסטיק באקליטה צעעלוילויד, שנעשים מחומרים שונים עם שמות שונים, הידוע לחכמי החעמי נעשין כולן לחומר אחד שמהן נעשין הכלים…</w:t>
      </w:r>
    </w:p>
    <w:p w14:paraId="4E56C7E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 וגם לענין טבילה, נלפענ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דאין לטובלן, דרק לענין זכוכית מבואר בסוף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הואיל וכי נשתברו יש להן תקנה, וכפירש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שם חזי לתקנינהו על ידי התכה ככלי מתכות דמי, ודוקא זכוכית דע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התכה יכול לתקנינהו כמו מתכות דמי למתכות, אבל הני כלים דכי נשתברו אי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לתקן, אפילו אם אפשר להשתמש עוד קצת עם השברים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חכמת החעמי, אזי פנים חדשות יבא לכאן ולא דמי לכלי מתכות או זכוכית, ואף כפי הנאמר לי מפי מומחין בזה דאף בכלים הללו אפשר לתקנן על ידי התכה לחוד כמו כל מתכות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אין לנו מעצמנו לחייבם בטבילה ויבא לידי ברכה לבטלה, ויש לדמות להא דמג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ומחצה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סוף סי' 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דכיון דבימיהן לא היתה הגזירה, משה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אף האידנא דשייך לגזור לא נגזור מעצמינו, והביא כן 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סימן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לענין לבוש בטלית עם ציצית פסולין בכרמלית עי' שם - והכ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נ כיון דבימיהן לא הי' מיני כלים הללו ולא נתחייבו בטבילה, אין בידינו לחייבן בטבילה, ואף שיש לדחוק ולדחות ראיה זו,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לפע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אין לטבלן אף בלי ברכה - אכן מי שירצה להחמיר לטבלן אין מזניחין אותו, כנלפע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בהוראה זו - אם יסכימו גם שארי הרבנים, כי זו שאלה כללית הנוגעת לכל העולם, ואין לרב יחיד לפסוק בזה…</w:t>
      </w:r>
    </w:p>
    <w:p w14:paraId="723FA22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E3CF669" w14:textId="6723F2B9"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43</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ציץ אליעזר חלק ז סימן לז</w:t>
      </w:r>
    </w:p>
    <w:p w14:paraId="53C5C2D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כלי פלסטיק וניילון הנקנים מעכו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אם צריכים טבילה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ג' אדר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תשכ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ירושלים עיה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תובב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הקול קול תורה מרב רבנן על אחינו בני ישראל בנדחי תפוצותיו 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מע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הרב הגאון המהולל וכו' כש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מוהר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אליהו כץ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הרב הראשי דפרעסבורג והמחוז אחדשכת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באהבה וכבוד.</w:t>
      </w:r>
      <w:r w:rsidRPr="00955B63">
        <w:rPr>
          <w:rFonts w:ascii="Times New Roman" w:eastAsia="Times New Roman" w:hAnsi="Times New Roman" w:cs="Times New Roman"/>
          <w:color w:val="000000"/>
          <w:sz w:val="24"/>
          <w:szCs w:val="24"/>
          <w:rtl/>
        </w:rPr>
        <w:t> </w:t>
      </w:r>
    </w:p>
    <w:p w14:paraId="64D0310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ידידנו הנכבד הרב הגאון הגר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ועלץ שליט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הראב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מבודאפעסט מסר לי משלוח מכתב - שאלתו, ובקשני להזדקק לה ולכתוב לכת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 חות דעתי, ולעשות רצון צדיק חפצתי לכן אני בא בזה להשיבו את הנלפענ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w:t>
      </w:r>
      <w:r w:rsidRPr="00955B63">
        <w:rPr>
          <w:rFonts w:ascii="Times New Roman" w:eastAsia="Times New Roman" w:hAnsi="Times New Roman" w:cs="Times New Roman"/>
          <w:color w:val="000000"/>
          <w:sz w:val="24"/>
          <w:szCs w:val="24"/>
          <w:rtl/>
        </w:rPr>
        <w:t> </w:t>
      </w:r>
    </w:p>
    <w:p w14:paraId="21F6D17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שאלתו היא: על ענין הנוגע לכם לדבר יום ביומו, והוא על אודות טבילת כלים חדשים שנעשו מחומר מלאכותי, היינו פלאסטיק כשקונים אותם מעכו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האם יש להם דין כלי זכוכית או לא. ובהיותי מוקף בימים אלה בטרדות מרובות בהקפת כל הראש, אבוא בזה להשיבו בקצרה רק הנוגע למעשה.</w:t>
      </w:r>
    </w:p>
    <w:p w14:paraId="14CE5A8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…ולפענ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נראה ברור דגם לדעת הערוה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בהסברו שם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אין כלי הפלסטיק צריכים טבילה, כי הרואה יראה דהנקודה המרכזית של הערוה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שמסביב לה סובבים כל דברי הסברו שם הוא עם הנחת היסוד העיקרי כי כלי הזכוכית יש להם כל מיני סוגליות /סגולות/ של מתכת ואשר יסודו מחול הא מתכיות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יסודם מעפר (לשון הערוה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אלא שמשתנים לכמה איכיות ויסודות (שם) ומשום כך כותב שם להסביר דלכן בטומאה שגם בכלי חרס יש טומאה לא הוצרכו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לעשותם כמתכיות בשום פרט כיון שעיקר יסודם בעפר וכו' ולכן הלכו אחר העיקר עיי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בכלי הפלסטיק שכפי האמור חסר להם הדמיון העיקרי והיסודי לכלי המתכת ונוצרים מחמרים אחרים לגמרי בכל כגון זה גם הערוך השלחן יודה שאין מקום לדמותם לכלי מתכת משום זה לבד שפושטים צורה ולובשים צורה, ואינם צריכים טבילה.</w:t>
      </w:r>
      <w:r w:rsidRPr="00955B63">
        <w:rPr>
          <w:rFonts w:ascii="Times New Roman" w:eastAsia="Times New Roman" w:hAnsi="Times New Roman" w:cs="Times New Roman"/>
          <w:color w:val="000000"/>
          <w:sz w:val="24"/>
          <w:szCs w:val="24"/>
          <w:rtl/>
        </w:rPr>
        <w:t> </w:t>
      </w:r>
    </w:p>
    <w:p w14:paraId="4B73015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ובכלל לפענ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נראה שגם כאשר ימצאו כעת משאר כלים חוץ מכלי זכוכית שנוצרו וסודרו באופן זה שיהא להם תקנה כאשר ישברו, בכל זאת לא נוכל לחדש מעצמינו גזירות לבוא לדמותם על כן לכלי זכוכית ולהצריכם טבילה, דאין לנו לדרוש בזה טעמא דקרא וחז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ואין לנו אלא מה שגזרו והוסיפו חז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בעצמם על הכלי מתכת, דהיינו כלי זכוכית בלבד, כמבואר בע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שם.</w:t>
      </w:r>
    </w:p>
    <w:p w14:paraId="160872A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D243688" w14:textId="097D516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44</w:t>
      </w:r>
      <w:r w:rsidRPr="00955B63">
        <w:rPr>
          <w:rFonts w:ascii="Times New Roman" w:eastAsia="Times New Roman" w:hAnsi="Times New Roman" w:cs="Times New Roman"/>
          <w:b/>
          <w:bCs/>
          <w:color w:val="000000"/>
          <w:sz w:val="24"/>
          <w:szCs w:val="24"/>
          <w:rtl/>
        </w:rPr>
        <w:t xml:space="preserve">. </w:t>
      </w:r>
      <w:r w:rsidRPr="00955B63">
        <w:rPr>
          <w:rFonts w:ascii="Times New Roman" w:eastAsia="Times New Roman" w:hAnsi="Times New Roman" w:cs="Times New Roman"/>
          <w:b/>
          <w:bCs/>
          <w:color w:val="000000"/>
          <w:sz w:val="24"/>
          <w:szCs w:val="24"/>
          <w:rtl/>
          <w:lang w:bidi="he-IL"/>
        </w:rPr>
        <w:t>שו</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ת יביע אומר חלק ד - יורה דעה סימן ח</w:t>
      </w:r>
    </w:p>
    <w:p w14:paraId="514CD78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נשאלתי בדין כלים פלסטיים וכלי ניילון הנקחים מגוים אם צריכים טבילה.</w:t>
      </w:r>
      <w:r w:rsidRPr="00955B63">
        <w:rPr>
          <w:rFonts w:ascii="Times New Roman" w:eastAsia="Times New Roman" w:hAnsi="Times New Roman" w:cs="Times New Roman"/>
          <w:color w:val="000000"/>
          <w:sz w:val="24"/>
          <w:szCs w:val="24"/>
          <w:rtl/>
        </w:rPr>
        <w:t> </w:t>
      </w:r>
    </w:p>
    <w:p w14:paraId="0BF4FA8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 קנצי למלין אשים כי הקונה כלי ניילון וכלי פלסטיק מגוי, 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להטבילן אפילו בלא ברכה. והמחמיר על עצמו להטבילן בלי ברכה תבא עליו ברכת טוב. (שדוקא בדברים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בבירור גמור אינו נכון להחמיר להטבילן, פן יבאו לברך עליהם, והו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ברכה לבטלה.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האיסור והיתר (כלל נח דין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הלא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שפיר דמי להטביל בלי ברכה לחומרא.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עצמו שם אות פב וצא.) והשי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יאיר עינינו בתוה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אמן. +מש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בענין כלי פלסטיק וניילון הנקחים מגוי שאינם צריכים טבילה מעיקר הדין. כעת ראיתי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מנחת יצחק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(סי' עו ועז ועח) שהעלה שיש להטבילן בלא ברכה, מפני שחשש לטענת הרב מלמד להועיל (סי' מט) שהואיל וכל דין טבילת כלי זכוכית אינו אלא מדרבנן (מפני שאפשר להתיכם ולעשותם כלים שנית),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דלא גזרו אלא על כלי זכוכית ולא על שאר כלים שאפשר להתיכם. והוסיף להסתייע ממ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במסגרת השלחן על הקיצור 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(סי' לז) בכלים של פורצליין שיש להם תקנה כשנשברו שיטבילם בלא ברכה.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ובאמת שבכלי פורצליין עצמם מנהגינו שלא להטבילם כלל. וכמו שהעיד הכנה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יו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(סי' קכ הגה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 אות י).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מרן החיד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בשיורי ברכה (שם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אלא די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שהכנה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שם נתן טעם לזה מפני שאם נשברו אין להם תקנה.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שאלת יעב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(סי' סז). ושמטעם זה לא ראינו ולא שמענו מי שיצריכם טבילה כלל.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בערך השלחן (סי' קכ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אבל בנ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אה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נ שיודו שצריכין טבילה.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לדינא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בפנים מהטעמים שנתבארו שם.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המנחת יצחק לציין על דבריו בח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(סי' מה) אם שייך בזה דין דשיל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יביע אומר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(חיו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סי' ט אות ד - ה). ובשו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מהרי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דושינסקי (סי' סט) ובשו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קונטרס התשובות (סי' לא).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ואכמ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ועמש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בפנים אות ה. ודו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w:t>
      </w:r>
      <w:r w:rsidRPr="00955B63">
        <w:rPr>
          <w:rFonts w:ascii="Times New Roman" w:eastAsia="Times New Roman" w:hAnsi="Times New Roman" w:cs="Times New Roman"/>
          <w:color w:val="000000"/>
          <w:sz w:val="24"/>
          <w:szCs w:val="24"/>
          <w:rtl/>
        </w:rPr>
        <w:t xml:space="preserve">       </w:t>
      </w:r>
      <w:r w:rsidRPr="00955B63">
        <w:rPr>
          <w:rFonts w:ascii="Times New Roman" w:eastAsia="Times New Roman" w:hAnsi="Times New Roman" w:cs="Times New Roman"/>
          <w:color w:val="000000"/>
          <w:sz w:val="24"/>
          <w:szCs w:val="24"/>
          <w:rtl/>
        </w:rPr>
        <w:tab/>
      </w:r>
    </w:p>
    <w:p w14:paraId="71ABFD70" w14:textId="77777777" w:rsidR="00806133" w:rsidRDefault="00806133" w:rsidP="00955B63">
      <w:pPr>
        <w:bidi/>
        <w:spacing w:after="0" w:line="240" w:lineRule="auto"/>
        <w:rPr>
          <w:rFonts w:ascii="Times New Roman" w:eastAsia="Times New Roman" w:hAnsi="Times New Roman" w:cs="Times New Roman"/>
          <w:b/>
          <w:bCs/>
          <w:color w:val="000000"/>
          <w:sz w:val="24"/>
          <w:szCs w:val="24"/>
          <w:rtl/>
        </w:rPr>
      </w:pPr>
    </w:p>
    <w:p w14:paraId="503C1EDA" w14:textId="114A7D0C" w:rsidR="00955B63" w:rsidRPr="00955B63" w:rsidRDefault="00955B63" w:rsidP="0080613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b/>
          <w:bCs/>
          <w:color w:val="000000"/>
          <w:sz w:val="24"/>
          <w:szCs w:val="24"/>
          <w:rtl/>
        </w:rPr>
        <w:lastRenderedPageBreak/>
        <w:t> </w:t>
      </w:r>
    </w:p>
    <w:p w14:paraId="2D787D2B" w14:textId="3B2B3F4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45. </w:t>
      </w:r>
      <w:r w:rsidRPr="00955B63">
        <w:rPr>
          <w:rFonts w:ascii="Times New Roman" w:eastAsia="Times New Roman" w:hAnsi="Times New Roman" w:cs="Times New Roman"/>
          <w:b/>
          <w:bCs/>
          <w:color w:val="000000"/>
          <w:sz w:val="24"/>
          <w:szCs w:val="24"/>
          <w:rtl/>
          <w:lang w:bidi="he-IL"/>
        </w:rPr>
        <w:t>רבי עקיבא איגר יורה דעה סימן קכ</w:t>
      </w:r>
    </w:p>
    <w:p w14:paraId="0266AAA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37AD557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שם בהג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וכן נוהגין. בכנה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(בהגהות 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אות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כתב ויש לחקור הני חביות דידן של חרס גדולות המצופות באבר שמשימי' בהם יין באיזה מקוה יטביל דודאי לא יכילו אותם מי המקוה מתוך גדולתן ומצאתי בתשובת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להחכם מהר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זאבי דאין תקנה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על ידי הערמה לתתם לעובד כוכבים במתנה ולהשאילם ממנו וכ' עליו החכם מהר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מילידא 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דלו נראה דא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טבילה דדוקא כלי סעודה בעי טבילה ואלו החביות אינן רק כדי להכניס בהם היין לקיום והסכים עמו רבו אבל באו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מצאתי דכלים גדולים של מתכות ששומרים בהן היין צריכין טבילה ואולי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לא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אלא בכלי מתכות דלכ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צריך טבילה אבל בחרס מצופה באבר דיש מחלוקת אי צריך טבילה באלו חביות גדולות יש לסמוך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לשמור בהן היין בלא טבילה ולפ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המצופות באבר מבפנים ומבחוץ דהוי כמתכות גמור צריכות טבילה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w:t>
      </w:r>
    </w:p>
    <w:p w14:paraId="0FB52BD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45FFE59" w14:textId="4F41FF56"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46. </w:t>
      </w:r>
      <w:r w:rsidRPr="00955B63">
        <w:rPr>
          <w:rFonts w:ascii="Times New Roman" w:eastAsia="Times New Roman" w:hAnsi="Times New Roman" w:cs="Times New Roman"/>
          <w:b/>
          <w:bCs/>
          <w:color w:val="000000"/>
          <w:sz w:val="24"/>
          <w:szCs w:val="24"/>
          <w:rtl/>
          <w:lang w:bidi="he-IL"/>
        </w:rPr>
        <w:t>פתחי תשובה יורה דעה סימן קכ</w:t>
      </w:r>
    </w:p>
    <w:p w14:paraId="61AD5FF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כלי סעודה כתב בספר חכמת אדם כלל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דין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היורות הגדולות שמבשלין בו שכר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דצריכים טבילה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שקובעין אותם ומחברין לקרקע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דינו ככלי ואין להם תקנה אלא שיטבילם או ינקוב בהם נקב גדול שיתבטל מתורת כלי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יתקן אומן ישראל אך לפי מה ששמעתי שהשכר שמבשלים בו אינו ראוי לשתיה כלל עד שמסננין אותו אפשר שע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סומכין העולם שאין טובלים אותם ומ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שהרי לא גרע מסכין של שחיטה לקמן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כיון שראוי להשתמש בו מאכל אחר עיין בספרו בינת אדם עוד מזה:</w:t>
      </w:r>
    </w:p>
    <w:p w14:paraId="53486DF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1CAE61C9" w14:textId="3FCC0845"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47. </w:t>
      </w:r>
      <w:r w:rsidRPr="00955B63">
        <w:rPr>
          <w:rFonts w:ascii="Times New Roman" w:eastAsia="Times New Roman" w:hAnsi="Times New Roman" w:cs="Times New Roman"/>
          <w:b/>
          <w:bCs/>
          <w:color w:val="000000"/>
          <w:sz w:val="24"/>
          <w:szCs w:val="24"/>
          <w:rtl/>
          <w:lang w:bidi="he-IL"/>
        </w:rPr>
        <w:t>יד אפרים יורה דעה סימן קכ</w:t>
      </w:r>
    </w:p>
    <w:p w14:paraId="68EA2E7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א</w:t>
      </w:r>
    </w:p>
    <w:p w14:paraId="7B04776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סעיף א)</w:t>
      </w:r>
    </w:p>
    <w:p w14:paraId="75654F6E"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או של זכוכית. עיין באר היטב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א]. ובשו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[שאילת] יעב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סימן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כלים של פורצליין אין צריכים טבילה, דלא דמי לכלי זכוכית דכי נשברו יש להם תקנה להתיכן. ומכל מקום לענין בליעת איסור כתב שכמדומה ששמע מאביו דאף על גב דבריותן מן החול אגב דשיע לא בלע, דומיא דכלי זכוכית דלא בלעי (מהנ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[מהאי טעמא], ומן הדין בשטיפה סגי להו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סימן תנא סעיף כו] אלא דנהגו עלמא להשתמש בחדשים משום חומרא דפסח (עיין פרי חדש שם אות כו ושאר אחרונים ובספרי בית אפרים ראש אפרים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בקונטרס הראיות שם סימן לה בענין מאני דקוניא, ונוהגים להתיר בבליעת איסור). ורחיים שטוחנין בהם קאוו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חייבין בטבילה, דעדיף מרחיים של פלפלין. וכתוב בשו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בית יהודה [יו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סימן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צלוחית של זכוכית (שמנקפין) [שמוקפין] מבחוץ בסיב דקלים שעושין למשמרת שלא ישבר אין צריך טבילה, ולא מחמת שהסיב מציל, רק לפי שאין משמשין לשתות בהם ממש כמו כוסות, וגם אין מבשלין בהם כקדרות, לא חשיבי כלי סעודה, ודמי לחביות וכיוצא שמכניסים לקיום שאין צריכים טבילה. ולא דמי למשפכת וברזא, שזה תיקון הכשר השתייה כמו בישול על האש. אך (בשיורי) כנסת הגדולה [הגב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אות יח] הביא בשם איסור והיתר הארוך [כלל נח דין פח] שנראה שצריכים טבילה, ומכל מקום עמא דבר שאין צריכים טבילה,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ובאמת המנהג הוא להטביל הצלוחית הגדולים שקורין בלשון אשכנז פלעשר ובוטלעס, ואם כן אף שזה מוקף בסיב שקורין איין גיפלאכטין, אין זה פוטר מטבילה. ולא ראיתי נזהרים בזה:</w:t>
      </w:r>
    </w:p>
    <w:p w14:paraId="4AA524F9"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C884198" w14:textId="028DD21C"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48. </w:t>
      </w:r>
      <w:r w:rsidRPr="00955B63">
        <w:rPr>
          <w:rFonts w:ascii="Times New Roman" w:eastAsia="Times New Roman" w:hAnsi="Times New Roman" w:cs="Times New Roman"/>
          <w:b/>
          <w:bCs/>
          <w:color w:val="000000"/>
          <w:sz w:val="24"/>
          <w:szCs w:val="24"/>
          <w:rtl/>
          <w:lang w:bidi="he-IL"/>
        </w:rPr>
        <w:t>פתחי תשובה יורה דעה סימן קכ</w:t>
      </w:r>
    </w:p>
    <w:p w14:paraId="5249359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זכוכית עיין (בשאילת יעב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ץ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סי'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שכתב דכלים הבאים ממדינת הים שנקראים פרצליי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ן ודומין לכלי זכוכית אין צריכין טבילה לפי שידוע שעשייתן מן החול ומן האדמה וכלי מתכות אמורין בפרשה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דשיעי טפי לית לן בה דהא כלי זכוכית שיעי טפי מינייהו ואי לאו משום דכי נשברו יש להם תקנה להתיכם דמש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ככלי מתכות שוינהו היו צריכים טבילה והני לית להו הך תקנתא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w:t>
      </w:r>
    </w:p>
    <w:p w14:paraId="5D99C5B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A66FDF4" w14:textId="77777777" w:rsidR="009C4C19" w:rsidRDefault="009C4C19" w:rsidP="00955B63">
      <w:pPr>
        <w:bidi/>
        <w:spacing w:after="0" w:line="240" w:lineRule="auto"/>
        <w:rPr>
          <w:rFonts w:ascii="Times New Roman" w:eastAsia="Times New Roman" w:hAnsi="Times New Roman" w:cs="Times New Roman"/>
          <w:color w:val="000000"/>
          <w:sz w:val="24"/>
          <w:szCs w:val="24"/>
          <w:rtl/>
        </w:rPr>
      </w:pPr>
    </w:p>
    <w:p w14:paraId="20613AA8" w14:textId="77777777" w:rsidR="009C4C19" w:rsidRDefault="009C4C19" w:rsidP="009C4C19">
      <w:pPr>
        <w:pStyle w:val="NormalWeb"/>
        <w:bidi/>
        <w:spacing w:before="0" w:beforeAutospacing="0" w:after="0" w:afterAutospacing="0"/>
        <w:jc w:val="both"/>
      </w:pPr>
      <w:r>
        <w:rPr>
          <w:b/>
          <w:bCs/>
          <w:color w:val="000000"/>
          <w:u w:val="single"/>
          <w:rtl/>
        </w:rPr>
        <w:t>ענף ג׳ – מעשה הטבילה וברכתה</w:t>
      </w:r>
    </w:p>
    <w:p w14:paraId="7BBAD6A9" w14:textId="77777777" w:rsidR="009C4C19" w:rsidRPr="00955B63" w:rsidRDefault="009C4C19" w:rsidP="009C4C19">
      <w:pPr>
        <w:bidi/>
        <w:spacing w:after="0" w:line="240" w:lineRule="auto"/>
        <w:rPr>
          <w:rFonts w:ascii="Times New Roman" w:eastAsia="Times New Roman" w:hAnsi="Times New Roman" w:cs="Times New Roman"/>
          <w:sz w:val="24"/>
          <w:szCs w:val="24"/>
          <w:rtl/>
        </w:rPr>
      </w:pPr>
    </w:p>
    <w:p w14:paraId="0FC4C2FC" w14:textId="1A1F1BD2"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49. </w:t>
      </w:r>
      <w:r w:rsidRPr="00955B63">
        <w:rPr>
          <w:rFonts w:ascii="Times New Roman" w:eastAsia="Times New Roman" w:hAnsi="Times New Roman" w:cs="Times New Roman"/>
          <w:b/>
          <w:bCs/>
          <w:color w:val="000000"/>
          <w:sz w:val="24"/>
          <w:szCs w:val="24"/>
          <w:rtl/>
          <w:lang w:bidi="he-IL"/>
        </w:rPr>
        <w:t>משנה מסכת מקוואות פרק ח</w:t>
      </w:r>
    </w:p>
    <w:p w14:paraId="0A78F153"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ה</w:t>
      </w:r>
    </w:p>
    <w:p w14:paraId="5CCEC45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האוחז באדם ובכלים ומטבילן טמאין ואם הדיח את ידו במים טהורים רבי שמעון אומר ירפה כדי שיבואו בהם מים…</w:t>
      </w:r>
    </w:p>
    <w:p w14:paraId="034EE027"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BDB34E5" w14:textId="37E664F4" w:rsidR="009C4C19" w:rsidRDefault="00955B63" w:rsidP="009C4C19">
      <w:pPr>
        <w:pStyle w:val="NormalWeb"/>
        <w:bidi/>
        <w:spacing w:before="0" w:beforeAutospacing="0" w:after="0" w:afterAutospacing="0"/>
        <w:jc w:val="both"/>
      </w:pPr>
      <w:r>
        <w:rPr>
          <w:rFonts w:hint="cs"/>
          <w:b/>
          <w:bCs/>
          <w:color w:val="000000"/>
          <w:rtl/>
        </w:rPr>
        <w:t xml:space="preserve">50. </w:t>
      </w:r>
      <w:r w:rsidRPr="00955B63">
        <w:rPr>
          <w:b/>
          <w:bCs/>
          <w:color w:val="000000"/>
          <w:rtl/>
        </w:rPr>
        <w:t>ר' עובדיה מברטנורא מסכת מקוואות פרק ח</w:t>
      </w:r>
      <w:r w:rsidR="009C4C19" w:rsidRPr="009C4C19">
        <w:rPr>
          <w:b/>
          <w:bCs/>
          <w:color w:val="000000"/>
          <w:u w:val="single"/>
          <w:rtl/>
        </w:rPr>
        <w:t xml:space="preserve"> </w:t>
      </w:r>
    </w:p>
    <w:p w14:paraId="244DDC1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משנה ה</w:t>
      </w:r>
    </w:p>
    <w:p w14:paraId="5A00A22D"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האוחז באדם ובכלים ומטבילן טמאין - דבמקום אחיזתו לא באו מים:</w:t>
      </w:r>
    </w:p>
    <w:p w14:paraId="655A8EC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ואם הדיח ידיו במים, טהורים - לפי שהמשקה שעל ידיו מתחבר למי המקוה ושוב אין כאן חציצה:</w:t>
      </w:r>
    </w:p>
    <w:p w14:paraId="5E240BC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ר' שמעון אומר ירפה וכו' - ואין הלכה כר' שמעון:</w:t>
      </w:r>
    </w:p>
    <w:p w14:paraId="3913B0D7" w14:textId="21889555"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51. </w:t>
      </w:r>
      <w:r w:rsidRPr="00955B63">
        <w:rPr>
          <w:rFonts w:ascii="Times New Roman" w:eastAsia="Times New Roman" w:hAnsi="Times New Roman" w:cs="Times New Roman"/>
          <w:b/>
          <w:bCs/>
          <w:color w:val="000000"/>
          <w:sz w:val="24"/>
          <w:szCs w:val="24"/>
          <w:rtl/>
          <w:lang w:bidi="he-IL"/>
        </w:rPr>
        <w:t>רמב</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ם הלכות מקוואות פרק ב</w:t>
      </w:r>
    </w:p>
    <w:p w14:paraId="4373F34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הלכה יא</w:t>
      </w:r>
    </w:p>
    <w:p w14:paraId="52480BE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האוחז באדם ובכלים והטבילן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שרפה ידיו עד שבאו בהן המים גזירה שמא לא ירפה, ואם הדיח ידיו במים עלתה להן טבילה.</w:t>
      </w:r>
      <w:r w:rsidRPr="00955B63">
        <w:rPr>
          <w:rFonts w:ascii="Times New Roman" w:eastAsia="Times New Roman" w:hAnsi="Times New Roman" w:cs="Times New Roman"/>
          <w:color w:val="000000"/>
          <w:sz w:val="24"/>
          <w:szCs w:val="24"/>
          <w:rtl/>
        </w:rPr>
        <w:t> </w:t>
      </w:r>
    </w:p>
    <w:p w14:paraId="30FEAB50"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4FEED96" w14:textId="7E34804F"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52. </w:t>
      </w:r>
      <w:r w:rsidRPr="00955B63">
        <w:rPr>
          <w:rFonts w:ascii="Times New Roman" w:eastAsia="Times New Roman" w:hAnsi="Times New Roman" w:cs="Times New Roman"/>
          <w:b/>
          <w:bCs/>
          <w:color w:val="000000"/>
          <w:sz w:val="24"/>
          <w:szCs w:val="24"/>
          <w:rtl/>
          <w:lang w:bidi="he-IL"/>
        </w:rPr>
        <w:t>תורת הבית הקצר בית ז שער ז</w:t>
      </w:r>
    </w:p>
    <w:p w14:paraId="32ED5EF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היתה חברתה אוחזת בה בשעת טבילה לא עלתה לה טבילה. הדיחה ידה במים עלתה לה טבילה, שמשקה טופח שעל ידיה חבור למים שבמקוה. רפתה ידיה עד שבאו בהן המים,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דכל שכן שעלתה לה טבילה. ויש מרבותי שהורו שלא עלתה לה טבילה גזירה שמא לא תרפה, ולא יראה לי כן שלא גזרו בטבעות הרפויין משום דחוקין…</w:t>
      </w:r>
    </w:p>
    <w:p w14:paraId="5760406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292BA9B" w14:textId="3B60464F"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53. </w:t>
      </w:r>
      <w:r w:rsidRPr="00955B63">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720D9F5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ב</w:t>
      </w:r>
    </w:p>
    <w:p w14:paraId="0FA63D40" w14:textId="6A55CEBC"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צריך שיהא הכלי רפוי בידו בשעת טבילה, שאם מהדקו בידו הוי חציצה. ואם לחלח ידו במים תחלה, אין לחוש. (ודוקא שלחלח ידיו במי מקוה, אבל לא במים תלושים).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ממרדכי פרק השוכר).</w:t>
      </w:r>
      <w:r w:rsidRPr="00955B63">
        <w:rPr>
          <w:rFonts w:ascii="Times New Roman" w:eastAsia="Times New Roman" w:hAnsi="Times New Roman" w:cs="Times New Roman"/>
          <w:color w:val="000000"/>
          <w:sz w:val="24"/>
          <w:szCs w:val="24"/>
          <w:rtl/>
        </w:rPr>
        <w:t> </w:t>
      </w:r>
    </w:p>
    <w:p w14:paraId="77886AB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477387C3" w14:textId="16A384ED"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54. </w:t>
      </w:r>
      <w:r w:rsidRPr="00955B63">
        <w:rPr>
          <w:rFonts w:ascii="Times New Roman" w:eastAsia="Times New Roman" w:hAnsi="Times New Roman" w:cs="Times New Roman"/>
          <w:b/>
          <w:bCs/>
          <w:color w:val="000000"/>
          <w:sz w:val="24"/>
          <w:szCs w:val="24"/>
          <w:rtl/>
          <w:lang w:bidi="he-IL"/>
        </w:rPr>
        <w:t>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ך יורה דעה סימן קכ</w:t>
      </w:r>
    </w:p>
    <w:p w14:paraId="362C192F" w14:textId="78E904F8"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 xml:space="preserve">ו </w:t>
      </w:r>
      <w:r>
        <w:rPr>
          <w:rFonts w:ascii="Times New Roman" w:eastAsia="Times New Roman" w:hAnsi="Times New Roman" w:cs="Times New Roman" w:hint="cs"/>
          <w:color w:val="000000"/>
          <w:sz w:val="24"/>
          <w:szCs w:val="24"/>
          <w:rtl/>
          <w:lang w:bidi="he-IL"/>
        </w:rPr>
        <w:t xml:space="preserve"> </w:t>
      </w:r>
      <w:r w:rsidRPr="00955B63">
        <w:rPr>
          <w:rFonts w:ascii="Times New Roman" w:eastAsia="Times New Roman" w:hAnsi="Times New Roman" w:cs="Times New Roman"/>
          <w:color w:val="000000"/>
          <w:sz w:val="24"/>
          <w:szCs w:val="24"/>
          <w:rtl/>
          <w:lang w:bidi="he-IL"/>
        </w:rPr>
        <w:t>רפוי בידו כו'.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שהב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והאחרונים לא הביאו שום מחלוקת בזה והרמב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פרק ב' מהלכות מקואות דין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כתב האוחז באדם וכלים ומטבילן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שרפה ידיו גזירה שמא לא ירפה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ומביאו רבינו ירוחם נכ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ריש 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במסקנא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בסוף תה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בשם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וכן דעת הרא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שם וגם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פסק לקמן 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גבי טבילת אדם דאפילו רפוי לא עלתה לו טבילה ובסוף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מהל' מקואות תנן בהדיא אדם וכלים בהדי הדדי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w:t>
      </w:r>
    </w:p>
    <w:p w14:paraId="54CEF5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2B27F0E" w14:textId="6F930643"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55. </w:t>
      </w:r>
      <w:r w:rsidRPr="00955B63">
        <w:rPr>
          <w:rFonts w:ascii="Times New Roman" w:eastAsia="Times New Roman" w:hAnsi="Times New Roman" w:cs="Times New Roman"/>
          <w:b/>
          <w:bCs/>
          <w:color w:val="000000"/>
          <w:sz w:val="24"/>
          <w:szCs w:val="24"/>
          <w:rtl/>
          <w:lang w:bidi="he-IL"/>
        </w:rPr>
        <w:t>ערוך השולחן יורה דעה סימן קכ</w:t>
      </w:r>
    </w:p>
    <w:p w14:paraId="34C0F3D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כא</w:t>
      </w:r>
    </w:p>
    <w:p w14:paraId="6957119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ודע דעל מה שנתבאר דכשהכלי רפוי בידו מהני הטבילה בכל ענין אפילו בלא הדיח ידיו במים הקשו על זה ממ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[הל' 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ממקואות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האוחז באדם וכלים ומטבילן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שרפה ידיו גזירה שמא לא ירפה [ש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ופר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ויש מי שתירץ דבטבילת כלים דרבנן לא חששו לגזירה זו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ואינו כן דכבר כתבנו דכ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דהוי דאורייתא ויש מי שתירץ דשם חששו משום איסור כרת ולאו משא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בטבילת כלים דהמאכל לא נאסרה לא חששו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ת בשם תפל</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וכל אלו דברים תמוהים שהרי גם בנדה פסקו בש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לקמן 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סעיף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כן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שם לא תאחוז בה ידה וכו' אא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רפתה ידה וכו'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אמנם האמת הוא דהטור שם הביא דהרמב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כן והרשב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חולק עליו והטור והש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הסכימו לדברי 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משום דדבריו מסתברים בפי' המשנה דמקואות ספ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ולכן פסקו כן לדינא בין בכאן ובין שם בנדה ובוודאי אם באנו לחוש לדעת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צריך ללחלח ידיו במים כשאוחז בכלי גם ברפיון אבל לדינא הסכימו להרשב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[דבמשנה שם האוחז באדם ובכלים ומטבילן טמאים ואם הדיח וכו' טהורים רש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ירפה וכו' ופי'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דת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דרפיון לא מהני והלכה כת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והרשב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מפרש דר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לחומרא וחולק דהדיח לא מהני בלא רפיון ולכן הת</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שסובר דהדיח מהני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דרפיון מהני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בתוי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ט]:</w:t>
      </w:r>
      <w:r w:rsidRPr="00955B63">
        <w:rPr>
          <w:rFonts w:ascii="Times New Roman" w:eastAsia="Times New Roman" w:hAnsi="Times New Roman" w:cs="Times New Roman"/>
          <w:color w:val="000000"/>
          <w:sz w:val="24"/>
          <w:szCs w:val="24"/>
          <w:rtl/>
        </w:rPr>
        <w:t> </w:t>
      </w:r>
    </w:p>
    <w:p w14:paraId="4C4B88B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08C844F9" w14:textId="1042965B"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56. </w:t>
      </w:r>
      <w:r w:rsidRPr="00955B63">
        <w:rPr>
          <w:rFonts w:ascii="Times New Roman" w:eastAsia="Times New Roman" w:hAnsi="Times New Roman" w:cs="Times New Roman"/>
          <w:b/>
          <w:bCs/>
          <w:color w:val="000000"/>
          <w:sz w:val="24"/>
          <w:szCs w:val="24"/>
          <w:rtl/>
          <w:lang w:bidi="he-IL"/>
        </w:rPr>
        <w:t>ביאור הגר</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א יורה דעה סימן קכ</w:t>
      </w:r>
    </w:p>
    <w:p w14:paraId="060AC74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ודוקא כו'.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סי'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בהג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ויזהר כו' וכן כו'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המרדכי סוף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כשנותן זכוכית מלא מים בתוך דלי מלא מים ושוקע בבור כו'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דחגיגה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א א') שכבידו של כלי חוצץ והקשה שם ממ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דמקואות הטביל בו את המטה כו' ותירץ דכאן המים שבדלי הם תלושין לכך לא מהני וכ' וגם יש ליזהר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האוחז כו' כנ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ודוקא כו' ודברי הרב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דגם במלחלח במי מקוה נעשו על היד תלושין ודברי המרדכי כך הם דשם קדמו מים של מקוה כשרים תחת המטה משא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כאן שקדמו תלושים ומחמת השקה למקוה מטהר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שם ולקמן בסי'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צריך שיהא רפויין כדי שישיקו במי מקוה לכך לא מהני וה</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נ כאן צריך מקום הכלי שאוחז בו להיות במי מקוה מקודם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יאחז שם אבל לישנא דמתני' ואם הדיח את ידו כו' לא משמע כן וצ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לדבריו דשם מיירי שמ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אינו דוחק ואוחז בכח אלא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לרפות וכל זה דוחק דמתני' סתמא קאמר ועיקר דינו של מרדכי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דמנ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הא לחלק בין תלושין למחוברין והא דפ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דחגיגה בשאין בכלי חיצון מים כלל וכן עיקר דאין חילוק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במתני' כאן ואם הדיח וע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תלושין הן כנ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וכן בהג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בסי' 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שם לא הזכיר שיש מים בכלי החיצון ואפילו בכח מהני מהא דמטה כנ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w:t>
      </w:r>
    </w:p>
    <w:p w14:paraId="668C62F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2BE361D" w14:textId="65BF7815"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57. </w:t>
      </w:r>
      <w:r w:rsidRPr="00955B63">
        <w:rPr>
          <w:rFonts w:ascii="Times New Roman" w:eastAsia="Times New Roman" w:hAnsi="Times New Roman" w:cs="Times New Roman"/>
          <w:b/>
          <w:bCs/>
          <w:color w:val="000000"/>
          <w:sz w:val="24"/>
          <w:szCs w:val="24"/>
          <w:rtl/>
          <w:lang w:bidi="he-IL"/>
        </w:rPr>
        <w:t>באר היטב יורה דעה סימן קכ</w:t>
      </w:r>
    </w:p>
    <w:p w14:paraId="462EC4D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תלושים. והט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חולק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וס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דאפילו במים תלושים מהני אלא צריך שלא יאחז הכלי בכח רק בדיבוק בינוני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באריכות והש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כתב דצ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 דכאן פסק המחבר בפשיטות שאם הכלי רפוי בידו בשעת טבילה מהני והרי הרמב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בפ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ב מהל' מקוואות כתב האוחז באדם וכלים ומטבילן הרי הן בטומאתן ואע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שרפו ידיו גזירה שמא לא ירפה וגם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פסק בסי' קצ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גבי טבילת אדם דאפילו רפוי לא עלתה לו טבילה ובמס' מקוואות סוף פ</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תנן בהדיא אדם וכלים בהדי הדדי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ע:</w:t>
      </w:r>
    </w:p>
    <w:p w14:paraId="0B421877" w14:textId="1CBBC4ED" w:rsidR="00955B63" w:rsidRDefault="00955B63" w:rsidP="00955B63">
      <w:pPr>
        <w:bidi/>
        <w:spacing w:after="0" w:line="240" w:lineRule="auto"/>
        <w:rPr>
          <w:rFonts w:ascii="Times New Roman" w:eastAsia="Times New Roman" w:hAnsi="Times New Roman" w:cs="Times New Roman"/>
          <w:color w:val="000000"/>
          <w:sz w:val="24"/>
          <w:szCs w:val="24"/>
          <w:rtl/>
        </w:rPr>
      </w:pPr>
      <w:r w:rsidRPr="00955B63">
        <w:rPr>
          <w:rFonts w:ascii="Times New Roman" w:eastAsia="Times New Roman" w:hAnsi="Times New Roman" w:cs="Times New Roman"/>
          <w:color w:val="000000"/>
          <w:sz w:val="24"/>
          <w:szCs w:val="24"/>
          <w:rtl/>
        </w:rPr>
        <w:lastRenderedPageBreak/>
        <w:t> </w:t>
      </w:r>
    </w:p>
    <w:p w14:paraId="6A7E7B3B" w14:textId="77777777" w:rsidR="00806133" w:rsidRPr="00955B63" w:rsidRDefault="00806133" w:rsidP="00806133">
      <w:pPr>
        <w:bidi/>
        <w:spacing w:after="0" w:line="240" w:lineRule="auto"/>
        <w:rPr>
          <w:rFonts w:ascii="Times New Roman" w:eastAsia="Times New Roman" w:hAnsi="Times New Roman" w:cs="Times New Roman"/>
          <w:sz w:val="24"/>
          <w:szCs w:val="24"/>
          <w:rtl/>
        </w:rPr>
      </w:pPr>
    </w:p>
    <w:p w14:paraId="01B15517" w14:textId="11C10F37"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58. </w:t>
      </w:r>
      <w:r w:rsidRPr="00955B63">
        <w:rPr>
          <w:rFonts w:ascii="Times New Roman" w:eastAsia="Times New Roman" w:hAnsi="Times New Roman" w:cs="Times New Roman"/>
          <w:b/>
          <w:bCs/>
          <w:color w:val="000000"/>
          <w:sz w:val="24"/>
          <w:szCs w:val="24"/>
          <w:rtl/>
          <w:lang w:bidi="he-IL"/>
        </w:rPr>
        <w:t>פתחי תשובה יורה דעה סימן קכ</w:t>
      </w:r>
    </w:p>
    <w:p w14:paraId="0B1A0E4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ג) להטבילם כתב בספר חכמת אדם שם דין 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צריך שיכניס כל הכלי במים בפעם אחת שלא ישאר ממנה חוץ למים אפילו כל שהוא ואם הוא גדול ואינו יכול לטובלו כולו כאחד נ</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דאסור לטבול לחצאין דומיא דטבילת נדה ואינו דומה להגעלה שהוא להפליט האיסור וכיון שהגעיל המקצת הרי הפליט אבל הכא משום טומאה וכיון שנשאר מקצת ממנה חוץ למים חוזר ומתפשט בכל הכלי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w:t>
      </w:r>
    </w:p>
    <w:p w14:paraId="01A17E41"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B753548" w14:textId="527FDAB2"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59. </w:t>
      </w:r>
      <w:r w:rsidRPr="00955B63">
        <w:rPr>
          <w:rFonts w:ascii="Times New Roman" w:eastAsia="Times New Roman" w:hAnsi="Times New Roman" w:cs="Times New Roman"/>
          <w:b/>
          <w:bCs/>
          <w:color w:val="000000"/>
          <w:sz w:val="24"/>
          <w:szCs w:val="24"/>
          <w:rtl/>
          <w:lang w:bidi="he-IL"/>
        </w:rPr>
        <w:t>בית הבחירה (מאירי) מסכת עבודה זרה דף עה עמוד ב</w:t>
      </w:r>
    </w:p>
    <w:p w14:paraId="4A89E62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ברכה זו נסח שלה אשר קדשנו במצותיו וצונו על טבילת הכלים ואפילו לא הטביל אלא כלי אחד אומר על הכלים טופס ברכה כך הוא:</w:t>
      </w:r>
    </w:p>
    <w:p w14:paraId="274F19D5"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09ED041" w14:textId="72FC39B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60. </w:t>
      </w:r>
      <w:r w:rsidRPr="00955B63">
        <w:rPr>
          <w:rFonts w:ascii="Times New Roman" w:eastAsia="Times New Roman" w:hAnsi="Times New Roman" w:cs="Times New Roman"/>
          <w:b/>
          <w:bCs/>
          <w:color w:val="000000"/>
          <w:sz w:val="24"/>
          <w:szCs w:val="24"/>
          <w:rtl/>
          <w:lang w:bidi="he-IL"/>
        </w:rPr>
        <w:t>מרדכי מסכת עבודה זרה פרק השוכר את הפועל</w:t>
      </w:r>
    </w:p>
    <w:p w14:paraId="07A8193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רמז תתנט]</w:t>
      </w:r>
    </w:p>
    <w:p w14:paraId="56DC3762"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וכתב רשב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ם דיש לברך עליהם על [*הטבילה ויש מברכין על] טבילת כלים ויש מברכין על טבילת כלי מתכות שלא יהא במשמע שאר כלים שאינם מתכות…</w:t>
      </w:r>
    </w:p>
    <w:p w14:paraId="594593B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D411A57" w14:textId="0B22666D"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61. </w:t>
      </w:r>
      <w:r w:rsidRPr="00955B63">
        <w:rPr>
          <w:rFonts w:ascii="Times New Roman" w:eastAsia="Times New Roman" w:hAnsi="Times New Roman" w:cs="Times New Roman"/>
          <w:b/>
          <w:bCs/>
          <w:color w:val="000000"/>
          <w:sz w:val="24"/>
          <w:szCs w:val="24"/>
          <w:rtl/>
          <w:lang w:bidi="he-IL"/>
        </w:rPr>
        <w:t>טור יורה דעה הלכות הכשר וטבילת כלים סימן קכ</w:t>
      </w:r>
    </w:p>
    <w:p w14:paraId="259C584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ויברך בא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אמ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אקב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ו על טבילת כלי. ואם מטביל ב' או ג' ביחד יאמר על טבילת כלים…</w:t>
      </w:r>
    </w:p>
    <w:p w14:paraId="79F4032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212A853B" w14:textId="65A3F472"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62. </w:t>
      </w:r>
      <w:r w:rsidRPr="00955B63">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7745DE9B"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ג</w:t>
      </w:r>
    </w:p>
    <w:p w14:paraId="4E79C6A9" w14:textId="6005CBF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יברך: על טבילת כלי; ואם הם שנים או יותר, מברך: על טבילת כלים.</w:t>
      </w:r>
      <w:r w:rsidRPr="00955B63">
        <w:rPr>
          <w:rFonts w:ascii="Times New Roman" w:eastAsia="Times New Roman" w:hAnsi="Times New Roman" w:cs="Times New Roman"/>
          <w:color w:val="000000"/>
          <w:sz w:val="24"/>
          <w:szCs w:val="24"/>
          <w:rtl/>
        </w:rPr>
        <w:t> </w:t>
      </w:r>
    </w:p>
    <w:p w14:paraId="30C72008"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62249631" w14:textId="5149B063"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63. </w:t>
      </w:r>
      <w:r w:rsidRPr="00955B63">
        <w:rPr>
          <w:rFonts w:ascii="Times New Roman" w:eastAsia="Times New Roman" w:hAnsi="Times New Roman" w:cs="Times New Roman"/>
          <w:b/>
          <w:bCs/>
          <w:color w:val="000000"/>
          <w:sz w:val="24"/>
          <w:szCs w:val="24"/>
          <w:rtl/>
          <w:lang w:bidi="he-IL"/>
        </w:rPr>
        <w:t>ש</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ך יורה דעה סימן קכ</w:t>
      </w:r>
    </w:p>
    <w:p w14:paraId="30A2B3FD" w14:textId="1300A833"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 xml:space="preserve">ח </w:t>
      </w:r>
      <w:r>
        <w:rPr>
          <w:rFonts w:ascii="Times New Roman" w:eastAsia="Times New Roman" w:hAnsi="Times New Roman" w:cs="Times New Roman" w:hint="cs"/>
          <w:color w:val="000000"/>
          <w:sz w:val="24"/>
          <w:szCs w:val="24"/>
          <w:rtl/>
          <w:lang w:bidi="he-IL"/>
        </w:rPr>
        <w:t xml:space="preserve"> </w:t>
      </w:r>
      <w:r w:rsidRPr="00955B63">
        <w:rPr>
          <w:rFonts w:ascii="Times New Roman" w:eastAsia="Times New Roman" w:hAnsi="Times New Roman" w:cs="Times New Roman"/>
          <w:color w:val="000000"/>
          <w:sz w:val="24"/>
          <w:szCs w:val="24"/>
          <w:rtl/>
          <w:lang w:bidi="he-IL"/>
        </w:rPr>
        <w:t>יברך על טבילת כלי. ויש פוסקים לברך על טבילת כלי מתכות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שכן עיקר ושכן ראה נוהג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זקנים וכ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האו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כלל צ</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דין ק':</w:t>
      </w:r>
    </w:p>
    <w:p w14:paraId="6CDFB0B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5C8C864C" w14:textId="7B40E134"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64. </w:t>
      </w:r>
      <w:r w:rsidRPr="00955B63">
        <w:rPr>
          <w:rFonts w:ascii="Times New Roman" w:eastAsia="Times New Roman" w:hAnsi="Times New Roman" w:cs="Times New Roman"/>
          <w:b/>
          <w:bCs/>
          <w:color w:val="000000"/>
          <w:sz w:val="24"/>
          <w:szCs w:val="24"/>
          <w:rtl/>
          <w:lang w:bidi="he-IL"/>
        </w:rPr>
        <w:t>ט</w:t>
      </w:r>
      <w:r w:rsidRPr="00955B63">
        <w:rPr>
          <w:rFonts w:ascii="Times New Roman" w:eastAsia="Times New Roman" w:hAnsi="Times New Roman" w:cs="Times New Roman"/>
          <w:b/>
          <w:bCs/>
          <w:color w:val="000000"/>
          <w:sz w:val="24"/>
          <w:szCs w:val="24"/>
          <w:rtl/>
        </w:rPr>
        <w:t>"</w:t>
      </w:r>
      <w:r w:rsidRPr="00955B63">
        <w:rPr>
          <w:rFonts w:ascii="Times New Roman" w:eastAsia="Times New Roman" w:hAnsi="Times New Roman" w:cs="Times New Roman"/>
          <w:b/>
          <w:bCs/>
          <w:color w:val="000000"/>
          <w:sz w:val="24"/>
          <w:szCs w:val="24"/>
          <w:rtl/>
          <w:lang w:bidi="he-IL"/>
        </w:rPr>
        <w:t>ז יורה דעה סימן קכ</w:t>
      </w:r>
    </w:p>
    <w:p w14:paraId="1608F5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יברך על טבילת כלי. בד</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כתב בשם המרדכי פרק השוכר יש מצריכין לברך על טבילת כלי מתכת שלא יהא במשמעו שאר כלים שאין חייבין בטבילה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וכן הוא בהגהות אשר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ותמהתי דא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יברך ג</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על כלי מתכות של סעודה דלא לשתמע אף שאינם של סעודה אלא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להזכיר בברכה כל פרטי פירושי המצות. ולא דמי לברכת נר של חנוכה ולא סתם נר דהתם עיקר המצוה היא של חנוכה כמו הכא בכלים וברכת כיסוי הדם בעפר שפורש פירוש המצוה כתבנו במקומו הטעם שהוא מברך על שני כיסויים על כן נראה לע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שאין לשנות מהמנהג בזה כלל ואח</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מצאתי גדולה מזו בסוף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בתשובה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אך מהר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רונקי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השיב שאין להזכיר כלי רק (להטביל) [על הטבילה] סתם:</w:t>
      </w:r>
    </w:p>
    <w:p w14:paraId="70C45ADC"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37DE924C" w14:textId="3E3F1BAA"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65. </w:t>
      </w:r>
      <w:r w:rsidRPr="00955B63">
        <w:rPr>
          <w:rFonts w:ascii="Times New Roman" w:eastAsia="Times New Roman" w:hAnsi="Times New Roman" w:cs="Times New Roman"/>
          <w:b/>
          <w:bCs/>
          <w:color w:val="000000"/>
          <w:sz w:val="24"/>
          <w:szCs w:val="24"/>
          <w:rtl/>
          <w:lang w:bidi="he-IL"/>
        </w:rPr>
        <w:t>באר היטב יורה דעה סימן קכ</w:t>
      </w:r>
    </w:p>
    <w:p w14:paraId="709F487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ד) כלים. כתב הש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דיש פוסקים לברך על טבילת כלי מתכות וכתב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שכן עיקר ושכן ראה שנהגו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פ זקנים והט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כתב שא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צ להזכיר מתכות וגדולה מזו מצא בסוף או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בתשובה וז</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אך מהרי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רונקי</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השיב שאין להזכיר כלי רק להטביל סתם (ובדיעבד אם בירך על כלים הרבה על טבילת כלי או על כלי א' על טבילת כלים יצא. 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w:t>
      </w:r>
    </w:p>
    <w:p w14:paraId="29AD16A4"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04A57A2" w14:textId="0D6D03B1" w:rsidR="00955B63" w:rsidRPr="00955B63" w:rsidRDefault="00955B63" w:rsidP="00955B63">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66. </w:t>
      </w:r>
      <w:r w:rsidRPr="00955B63">
        <w:rPr>
          <w:rFonts w:ascii="Times New Roman" w:eastAsia="Times New Roman" w:hAnsi="Times New Roman" w:cs="Times New Roman"/>
          <w:b/>
          <w:bCs/>
          <w:color w:val="000000"/>
          <w:sz w:val="24"/>
          <w:szCs w:val="24"/>
          <w:rtl/>
          <w:lang w:bidi="he-IL"/>
        </w:rPr>
        <w:t>ערוך השולחן יורה דעה סימן קכ</w:t>
      </w:r>
    </w:p>
    <w:p w14:paraId="6F10DBAF"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סעיף כב</w:t>
      </w:r>
    </w:p>
    <w:p w14:paraId="74C8AFE6"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lang w:bidi="he-IL"/>
        </w:rPr>
        <w:t>בשעת הטבילה יברך בשם ומלכות אשר קדשנו וכו' על טבילת כלים ואפילו כלי זכוכית שטבילתן הוא מדרבנן כמו שיתבאר 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מ צריך לברך עליהן דגם על מצות דרבנן אנו מצווים כמו שכתוב בתורה [דברים יז, יא] לא תסור מן הדבר אשר יגידו לך ימין ושמאל ויש שכתבו לברך על טבילת כלי מתכות ואינו עיקר חדא שהרי גם על כלי זכוכית אנו מצווים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ועוד דכל ברכות המצות אין מזכירים בברכה פרטי הדינים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בסי' 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סעיף ט'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ואין לומר דא</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כ למה לנו להזכיר כלל כלים נימא על הטבילה בלבד דזהו מפני שסתם טבילה הוי טבילת אשה וראיה שהרי באמת האשה מברכת סתם על הטבילה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בסי' ר' ע</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לכן יש לבאר דזה הוי טבילת כלים אבל פרטי הדינים אין להזכיר בהברכה [עי' ט</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ז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ה וש</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ך סק</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ופר</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ח ולפמ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אתי שפיר הכל ודו</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ק] ורבינו הב</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י בסעיף ג' כתב יברך על טבילת כלי ואם הם שנים או יותר מברך על טבילת כלים עכ</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ל ובאמת אין קפידא בזה כמ</w:t>
      </w:r>
      <w:r w:rsidRPr="00955B63">
        <w:rPr>
          <w:rFonts w:ascii="Times New Roman" w:eastAsia="Times New Roman" w:hAnsi="Times New Roman" w:cs="Times New Roman"/>
          <w:color w:val="000000"/>
          <w:sz w:val="24"/>
          <w:szCs w:val="24"/>
          <w:rtl/>
        </w:rPr>
        <w:t>"</w:t>
      </w:r>
      <w:r w:rsidRPr="00955B63">
        <w:rPr>
          <w:rFonts w:ascii="Times New Roman" w:eastAsia="Times New Roman" w:hAnsi="Times New Roman" w:cs="Times New Roman"/>
          <w:color w:val="000000"/>
          <w:sz w:val="24"/>
          <w:szCs w:val="24"/>
          <w:rtl/>
          <w:lang w:bidi="he-IL"/>
        </w:rPr>
        <w:t>ש גדולי האחרונים והמנהג הפשוט אצלנו לברך גם על כלי אחת על טבילת כלים:</w:t>
      </w:r>
      <w:r w:rsidRPr="00955B63">
        <w:rPr>
          <w:rFonts w:ascii="Times New Roman" w:eastAsia="Times New Roman" w:hAnsi="Times New Roman" w:cs="Times New Roman"/>
          <w:color w:val="000000"/>
          <w:sz w:val="24"/>
          <w:szCs w:val="24"/>
          <w:rtl/>
        </w:rPr>
        <w:t> </w:t>
      </w:r>
    </w:p>
    <w:p w14:paraId="5210F6FA" w14:textId="77777777" w:rsidR="00955B63" w:rsidRPr="00955B63" w:rsidRDefault="00955B63" w:rsidP="00955B63">
      <w:pPr>
        <w:bidi/>
        <w:spacing w:after="0" w:line="240" w:lineRule="auto"/>
        <w:rPr>
          <w:rFonts w:ascii="Times New Roman" w:eastAsia="Times New Roman" w:hAnsi="Times New Roman" w:cs="Times New Roman"/>
          <w:sz w:val="24"/>
          <w:szCs w:val="24"/>
          <w:rtl/>
        </w:rPr>
      </w:pPr>
      <w:r w:rsidRPr="00955B63">
        <w:rPr>
          <w:rFonts w:ascii="Times New Roman" w:eastAsia="Times New Roman" w:hAnsi="Times New Roman" w:cs="Times New Roman"/>
          <w:color w:val="000000"/>
          <w:sz w:val="24"/>
          <w:szCs w:val="24"/>
          <w:rtl/>
        </w:rPr>
        <w:t> </w:t>
      </w:r>
    </w:p>
    <w:p w14:paraId="70284373" w14:textId="77777777" w:rsidR="00252B42" w:rsidRPr="00955B63" w:rsidRDefault="00252B42" w:rsidP="00850F4B">
      <w:pPr>
        <w:rPr>
          <w:rFonts w:ascii="Times New Roman" w:hAnsi="Times New Roman" w:cs="Times New Roman"/>
          <w:sz w:val="24"/>
          <w:szCs w:val="24"/>
        </w:rPr>
      </w:pPr>
    </w:p>
    <w:sectPr w:rsidR="00252B42" w:rsidRPr="00955B63" w:rsidSect="009C4C1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4A46" w14:textId="77777777" w:rsidR="002F5BC1" w:rsidRDefault="002F5BC1" w:rsidP="00955B63">
      <w:pPr>
        <w:spacing w:after="0" w:line="240" w:lineRule="auto"/>
      </w:pPr>
      <w:r>
        <w:separator/>
      </w:r>
    </w:p>
  </w:endnote>
  <w:endnote w:type="continuationSeparator" w:id="0">
    <w:p w14:paraId="25028066" w14:textId="77777777" w:rsidR="002F5BC1" w:rsidRDefault="002F5BC1" w:rsidP="0095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A079" w14:textId="77777777" w:rsidR="002F5BC1" w:rsidRDefault="002F5BC1" w:rsidP="00955B63">
      <w:pPr>
        <w:spacing w:after="0" w:line="240" w:lineRule="auto"/>
      </w:pPr>
      <w:r>
        <w:separator/>
      </w:r>
    </w:p>
  </w:footnote>
  <w:footnote w:type="continuationSeparator" w:id="0">
    <w:p w14:paraId="62CE1C05" w14:textId="77777777" w:rsidR="002F5BC1" w:rsidRDefault="002F5BC1" w:rsidP="00955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6D"/>
    <w:rsid w:val="00016A26"/>
    <w:rsid w:val="00252B42"/>
    <w:rsid w:val="0025418B"/>
    <w:rsid w:val="002614C3"/>
    <w:rsid w:val="002B20DB"/>
    <w:rsid w:val="002F5BC1"/>
    <w:rsid w:val="003A6B7C"/>
    <w:rsid w:val="003B292F"/>
    <w:rsid w:val="00522FD6"/>
    <w:rsid w:val="00635820"/>
    <w:rsid w:val="00726E75"/>
    <w:rsid w:val="00806133"/>
    <w:rsid w:val="00850F4B"/>
    <w:rsid w:val="008D4A44"/>
    <w:rsid w:val="00955B63"/>
    <w:rsid w:val="009C4C19"/>
    <w:rsid w:val="00C62017"/>
    <w:rsid w:val="00E419C3"/>
    <w:rsid w:val="00E44185"/>
    <w:rsid w:val="00EA606D"/>
    <w:rsid w:val="00F877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FBB0"/>
  <w15:chartTrackingRefBased/>
  <w15:docId w15:val="{1D23BA94-F3F6-4EF8-9EFF-8D8C0A5A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0D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01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6159">
      <w:bodyDiv w:val="1"/>
      <w:marLeft w:val="0"/>
      <w:marRight w:val="0"/>
      <w:marTop w:val="0"/>
      <w:marBottom w:val="0"/>
      <w:divBdr>
        <w:top w:val="none" w:sz="0" w:space="0" w:color="auto"/>
        <w:left w:val="none" w:sz="0" w:space="0" w:color="auto"/>
        <w:bottom w:val="none" w:sz="0" w:space="0" w:color="auto"/>
        <w:right w:val="none" w:sz="0" w:space="0" w:color="auto"/>
      </w:divBdr>
    </w:div>
    <w:div w:id="415176683">
      <w:bodyDiv w:val="1"/>
      <w:marLeft w:val="0"/>
      <w:marRight w:val="0"/>
      <w:marTop w:val="0"/>
      <w:marBottom w:val="0"/>
      <w:divBdr>
        <w:top w:val="none" w:sz="0" w:space="0" w:color="auto"/>
        <w:left w:val="none" w:sz="0" w:space="0" w:color="auto"/>
        <w:bottom w:val="none" w:sz="0" w:space="0" w:color="auto"/>
        <w:right w:val="none" w:sz="0" w:space="0" w:color="auto"/>
      </w:divBdr>
    </w:div>
    <w:div w:id="552468641">
      <w:bodyDiv w:val="1"/>
      <w:marLeft w:val="0"/>
      <w:marRight w:val="0"/>
      <w:marTop w:val="0"/>
      <w:marBottom w:val="0"/>
      <w:divBdr>
        <w:top w:val="none" w:sz="0" w:space="0" w:color="auto"/>
        <w:left w:val="none" w:sz="0" w:space="0" w:color="auto"/>
        <w:bottom w:val="none" w:sz="0" w:space="0" w:color="auto"/>
        <w:right w:val="none" w:sz="0" w:space="0" w:color="auto"/>
      </w:divBdr>
    </w:div>
    <w:div w:id="616184275">
      <w:bodyDiv w:val="1"/>
      <w:marLeft w:val="0"/>
      <w:marRight w:val="0"/>
      <w:marTop w:val="0"/>
      <w:marBottom w:val="0"/>
      <w:divBdr>
        <w:top w:val="none" w:sz="0" w:space="0" w:color="auto"/>
        <w:left w:val="none" w:sz="0" w:space="0" w:color="auto"/>
        <w:bottom w:val="none" w:sz="0" w:space="0" w:color="auto"/>
        <w:right w:val="none" w:sz="0" w:space="0" w:color="auto"/>
      </w:divBdr>
    </w:div>
    <w:div w:id="1081097867">
      <w:bodyDiv w:val="1"/>
      <w:marLeft w:val="0"/>
      <w:marRight w:val="0"/>
      <w:marTop w:val="0"/>
      <w:marBottom w:val="0"/>
      <w:divBdr>
        <w:top w:val="none" w:sz="0" w:space="0" w:color="auto"/>
        <w:left w:val="none" w:sz="0" w:space="0" w:color="auto"/>
        <w:bottom w:val="none" w:sz="0" w:space="0" w:color="auto"/>
        <w:right w:val="none" w:sz="0" w:space="0" w:color="auto"/>
      </w:divBdr>
    </w:div>
    <w:div w:id="1674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2022-05-30T17:28:00Z</dcterms:created>
  <dcterms:modified xsi:type="dcterms:W3CDTF">2022-05-30T17:28:00Z</dcterms:modified>
</cp:coreProperties>
</file>