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AC172" w14:textId="77777777" w:rsidR="008E3BD3" w:rsidRPr="008E3BD3" w:rsidRDefault="008E3BD3" w:rsidP="008E3BD3">
      <w:pPr>
        <w:pStyle w:val="Title"/>
        <w:bidi/>
        <w:rPr>
          <w:rtl/>
        </w:rPr>
      </w:pPr>
      <w:r w:rsidRPr="008E3BD3">
        <w:rPr>
          <w:rFonts w:hint="cs"/>
          <w:rtl/>
        </w:rPr>
        <w:t xml:space="preserve">עזר לצבי </w:t>
      </w:r>
    </w:p>
    <w:p w14:paraId="47FC0F8D" w14:textId="5573DBDF" w:rsidR="008E3BD3" w:rsidRPr="008E3BD3" w:rsidRDefault="002139AB" w:rsidP="008E3BD3">
      <w:pPr>
        <w:pStyle w:val="Subtitle"/>
        <w:rPr>
          <w:rtl/>
        </w:rPr>
      </w:pPr>
      <w:r>
        <w:rPr>
          <w:rFonts w:hint="cs"/>
          <w:rtl/>
        </w:rPr>
        <w:t>טומאה והקרבת קרבנות בזמן הזה</w:t>
      </w:r>
    </w:p>
    <w:p w14:paraId="1629DF62" w14:textId="442955BC" w:rsidR="002B0056" w:rsidRDefault="002B0056" w:rsidP="00E53C13">
      <w:pPr>
        <w:pStyle w:val="IntenseQuote"/>
        <w:rPr>
          <w:i w:val="0"/>
          <w:iCs w:val="0"/>
          <w:rtl/>
        </w:rPr>
      </w:pPr>
      <w:r w:rsidRPr="002B0056">
        <w:rPr>
          <w:rFonts w:hint="cs"/>
          <w:i w:val="0"/>
          <w:iCs w:val="0"/>
          <w:rtl/>
        </w:rPr>
        <w:t xml:space="preserve">הרבה ממה שהזכיר רבנו בשיעורו היום כבר נאמר </w:t>
      </w:r>
      <w:r w:rsidR="00E53C13">
        <w:rPr>
          <w:rFonts w:hint="cs"/>
          <w:i w:val="0"/>
          <w:iCs w:val="0"/>
          <w:rtl/>
        </w:rPr>
        <w:t>בשיעורים הקודמים (מ' ומ"א)</w:t>
      </w:r>
      <w:r w:rsidRPr="002B0056">
        <w:rPr>
          <w:i w:val="0"/>
          <w:iCs w:val="0"/>
          <w:rtl/>
        </w:rPr>
        <w:br/>
      </w:r>
      <w:r w:rsidRPr="002B0056">
        <w:rPr>
          <w:rFonts w:hint="cs"/>
          <w:i w:val="0"/>
          <w:iCs w:val="0"/>
          <w:rtl/>
        </w:rPr>
        <w:t>וכדי שלא לבלבל את הלומדים ממבול המקורות לא הבאנו אלא ממה שהוסיף בשיעור הזה</w:t>
      </w:r>
    </w:p>
    <w:p w14:paraId="4B345F0E" w14:textId="77777777" w:rsidR="004820AC" w:rsidRDefault="004820AC" w:rsidP="004820AC">
      <w:pPr>
        <w:pStyle w:val="Heading1"/>
      </w:pPr>
      <w:r>
        <w:rPr>
          <w:rFonts w:hint="cs"/>
          <w:rtl/>
        </w:rPr>
        <w:t>טומאה הותרה\דחויה בציבור</w:t>
      </w:r>
    </w:p>
    <w:p w14:paraId="79F7FFB6" w14:textId="495D5C6D" w:rsidR="00FD06AB" w:rsidRDefault="00FD06AB" w:rsidP="002139AB">
      <w:pPr>
        <w:pStyle w:val="Heading2"/>
        <w:rPr>
          <w:rtl/>
        </w:rPr>
      </w:pPr>
      <w:r>
        <w:rPr>
          <w:rFonts w:hint="cs"/>
          <w:rtl/>
        </w:rPr>
        <w:t>יומא ו:</w:t>
      </w:r>
    </w:p>
    <w:p w14:paraId="04D7C98D" w14:textId="721FCF37" w:rsidR="00FD06AB" w:rsidRDefault="00FD06AB" w:rsidP="00FD06AB">
      <w:pPr>
        <w:pStyle w:val="Heading2"/>
        <w:rPr>
          <w:rtl/>
        </w:rPr>
      </w:pPr>
      <w:r>
        <w:rPr>
          <w:rFonts w:hint="cs"/>
          <w:rtl/>
        </w:rPr>
        <w:t>כפתור ופרח פרק ו'</w:t>
      </w:r>
    </w:p>
    <w:p w14:paraId="061AE195" w14:textId="4E0BDA19" w:rsidR="00FD06AB" w:rsidRPr="00FD06AB" w:rsidRDefault="00FD06AB" w:rsidP="00FD06AB">
      <w:pPr>
        <w:rPr>
          <w:rtl/>
        </w:rPr>
      </w:pPr>
      <w:r>
        <w:rPr>
          <w:rtl/>
        </w:rPr>
        <w:t xml:space="preserve">  אחר שהענין כן, הנכנס היום שאנו טמאים במקום הבית חייב כרת, והסכים בזה מה"ר ברוך ז"ל. גם כי אמר אלי בירושלם כשהבאתי אליו זה הספר לעבור עליו ולהגיהו, שרבינו יחיאל דפריש ז"ל אמר לבא לירושלם, והוא בשנת שבע עשרה לאלף הששי, ושיקריב קרבנות בזמן הזה. ואני מטרדתי להשלים עמו המלאכה לא שאלתיו מה נעשה מטומאתנו, ואנא הכהן המיוחס. אנכי בדרך לפני שילה שב למקומי, נזכרתי הלכה שאין לחוש על הטומאה כדאמרינן בתמורה פרק יש בקרבנות (יד, א) שקרבנות צבור דוחין את השבת ואת הטומאה, וזה כגון שיהיו רוב הכהנים טמאין מקריבין הקרבנות בטומאה. וכן מסכת פסחים פרק כיצד צולין (עט, א) נטמא קהל או רובו, או שהיו כהנים טמאין והקהל טהור, יעשה בטומאה. כתב עליהם הר"ם ז"ל (פיהמ"ש פסחים פ"ז מ"ו) דע זה העיקר וזכרהו והבינהו והוא כי טומאת מת בלבד היא שתדחה בצבור ויקריבו בטומאה. ומסכת יומא פ"ק (ו, ב) איתמר טומאת מת, רב נחמן אמר התר היא בצבור, רב ששת אמר דחויה היא בצבור. וכן הלכות ביאת מקדש פ"ד (ה"י והי"ב) כל קרבנות צבור קבוע להם זמן לפיכך דוחין את השבת ואת טומאת המת. אבל הטמאין בטומאה אחרת כגון זבין וזבות נדות וטמאי שרץ ונבלה וכיוצא בהם לא יתעסקו בו ולא יכנסו לעזרה, ואם עברו ועשו או נכנסו לעזרה חייבין כרת על הביאה ומיתה על העבודה, שלא נדחית אלא טומאת מת בלבד, והוא גזרת הכתוב שנאמר (במדבר ט, ו) ויהי אנשים אשר היו טמאים לנפש אדם. מסכת זבין פ"ד (מ"ו) המת מטמא באהל ומטמא טומאת שבעה, מה שאין הזב מטמא. כלומר שטמא מת טעון הזאה שלישי ושביעי מה שאין כן בזב, והזב וכיוצא בו אינן טעונין אלא ביאת המים בלבד. הרי לטומאה חמורה לא נקפיד, ולשאר טמאות יש להם תקנה. כתב ה"ב התרומה ז"ל הילכך נראה דקדושת מחיצת העיר קיימת לעולם להיות מותר לאכול מעשר שני בתוכה אם בנה מזבח, אבל לא בנה מזבח לא. והנה כבר אמרו ז"ל (זבחים כט, א) מזבח שנעקר מקטירין קטורת במקומו.</w:t>
      </w:r>
    </w:p>
    <w:p w14:paraId="3F9E693A" w14:textId="77F27FFD" w:rsidR="002139AB" w:rsidRPr="002139AB" w:rsidRDefault="002139AB" w:rsidP="002139AB">
      <w:pPr>
        <w:pStyle w:val="Heading2"/>
        <w:rPr>
          <w:rFonts w:ascii="Times New Roman" w:hAnsi="Times New Roman" w:cs="Times New Roman"/>
          <w:rtl/>
        </w:rPr>
      </w:pPr>
      <w:r>
        <w:rPr>
          <w:rtl/>
        </w:rPr>
        <w:t xml:space="preserve">גינת עגוז סימן נג עמוד רב </w:t>
      </w:r>
    </w:p>
    <w:p w14:paraId="30C5443D" w14:textId="7DB0E3B0" w:rsidR="001C7607" w:rsidRDefault="001C7607" w:rsidP="001C7607">
      <w:pPr>
        <w:pStyle w:val="Heading2"/>
        <w:rPr>
          <w:rtl/>
        </w:rPr>
      </w:pPr>
      <w:r>
        <w:rPr>
          <w:rFonts w:hint="cs"/>
          <w:rtl/>
        </w:rPr>
        <w:t>חידושי הרמב"ן עבודה זרה נב</w:t>
      </w:r>
      <w:r w:rsidR="00500D15">
        <w:rPr>
          <w:rFonts w:hint="cs"/>
          <w:rtl/>
        </w:rPr>
        <w:t>:</w:t>
      </w:r>
    </w:p>
    <w:p w14:paraId="0521B1A2" w14:textId="1E173657" w:rsidR="00FE0DD4" w:rsidRDefault="00FE0DD4" w:rsidP="00FE0DD4">
      <w:pPr>
        <w:pStyle w:val="Heading2"/>
        <w:rPr>
          <w:rtl/>
        </w:rPr>
      </w:pPr>
      <w:r>
        <w:rPr>
          <w:rtl/>
        </w:rPr>
        <w:t xml:space="preserve">ארץ הצבי עמ' צא - יסוד קדושת המקדש </w:t>
      </w:r>
      <w:r w:rsidR="00FD06AB">
        <w:rPr>
          <w:rtl/>
        </w:rPr>
        <w:t>–</w:t>
      </w:r>
      <w:r>
        <w:rPr>
          <w:rtl/>
        </w:rPr>
        <w:t xml:space="preserve"> הלוחות</w:t>
      </w:r>
    </w:p>
    <w:p w14:paraId="7378D76B" w14:textId="61ACA2DD" w:rsidR="00E477D1" w:rsidRDefault="00E477D1" w:rsidP="00E477D1">
      <w:pPr>
        <w:pStyle w:val="Heading1"/>
        <w:rPr>
          <w:rtl/>
        </w:rPr>
      </w:pPr>
      <w:r>
        <w:rPr>
          <w:rFonts w:hint="cs"/>
          <w:rtl/>
        </w:rPr>
        <w:t>למעשה כניסה להר הבית בזמן הזה</w:t>
      </w:r>
    </w:p>
    <w:p w14:paraId="406B1EE9" w14:textId="0CDA8918" w:rsidR="00106542" w:rsidRDefault="00106542" w:rsidP="00106542">
      <w:pPr>
        <w:pStyle w:val="Heading2"/>
        <w:rPr>
          <w:rtl/>
        </w:rPr>
      </w:pPr>
      <w:hyperlink r:id="rId6" w:history="1">
        <w:r w:rsidRPr="00106542">
          <w:rPr>
            <w:rStyle w:val="Hyperlink"/>
            <w:rFonts w:hint="cs"/>
            <w:rtl/>
          </w:rPr>
          <w:t xml:space="preserve">דרישת ציון (באתר </w:t>
        </w:r>
        <w:r w:rsidRPr="00106542">
          <w:rPr>
            <w:rStyle w:val="Hyperlink"/>
          </w:rPr>
          <w:t>HebrewBooks</w:t>
        </w:r>
        <w:r w:rsidRPr="00106542">
          <w:rPr>
            <w:rStyle w:val="Hyperlink"/>
            <w:rFonts w:hint="cs"/>
            <w:rtl/>
          </w:rPr>
          <w:t>)</w:t>
        </w:r>
      </w:hyperlink>
    </w:p>
    <w:p w14:paraId="07D021C2" w14:textId="77777777" w:rsidR="0080640A" w:rsidRPr="00065BB8" w:rsidRDefault="0080640A" w:rsidP="0080640A">
      <w:pPr>
        <w:pStyle w:val="Heading2"/>
      </w:pPr>
      <w:r w:rsidRPr="00065BB8">
        <w:rPr>
          <w:rtl/>
        </w:rPr>
        <w:t>שו"ת משיב דבר חלק ב סימן נו</w:t>
      </w:r>
    </w:p>
    <w:p w14:paraId="56ABD2B0" w14:textId="77777777" w:rsidR="0080640A" w:rsidRPr="00FD06AB" w:rsidRDefault="0080640A" w:rsidP="0080640A">
      <w:pPr>
        <w:pStyle w:val="Heading2"/>
        <w:rPr>
          <w:rtl/>
        </w:rPr>
      </w:pPr>
      <w:r>
        <w:rPr>
          <w:rFonts w:hint="cs"/>
          <w:rtl/>
        </w:rPr>
        <w:t>שו"ת בנין ציון סימן א - ד</w:t>
      </w:r>
    </w:p>
    <w:p w14:paraId="4FD9BB4B" w14:textId="4F830F8E" w:rsidR="00C82FB8" w:rsidRPr="00C82FB8" w:rsidRDefault="000D5DD5" w:rsidP="00C82FB8">
      <w:pPr>
        <w:pStyle w:val="Heading2"/>
      </w:pPr>
      <w:r>
        <w:rPr>
          <w:rFonts w:hint="cs"/>
          <w:rtl/>
        </w:rPr>
        <w:t>משנה ברורה תקסא:ה</w:t>
      </w:r>
      <w:r w:rsidR="00106542">
        <w:rPr>
          <w:rStyle w:val="FootnoteReference"/>
          <w:rtl/>
        </w:rPr>
        <w:footnoteReference w:id="1"/>
      </w:r>
    </w:p>
    <w:p w14:paraId="4C4B74D9" w14:textId="4A194B8F" w:rsidR="00D12B55" w:rsidRDefault="00D12B55" w:rsidP="0088083B">
      <w:pPr>
        <w:pStyle w:val="Heading1"/>
        <w:rPr>
          <w:rtl/>
        </w:rPr>
      </w:pPr>
      <w:r>
        <w:rPr>
          <w:rFonts w:hint="cs"/>
          <w:rtl/>
        </w:rPr>
        <w:t>בגדי כהונה</w:t>
      </w:r>
    </w:p>
    <w:p w14:paraId="1EAF24B1" w14:textId="1BC76A73" w:rsidR="00D5680B" w:rsidRDefault="00D5680B" w:rsidP="0088083B">
      <w:pPr>
        <w:pStyle w:val="Heading1"/>
        <w:rPr>
          <w:rtl/>
        </w:rPr>
      </w:pPr>
      <w:r>
        <w:rPr>
          <w:rFonts w:hint="cs"/>
          <w:rtl/>
        </w:rPr>
        <w:t>כהנים מיוחסים</w:t>
      </w:r>
    </w:p>
    <w:p w14:paraId="46BBADCF" w14:textId="60C8F282" w:rsidR="00D5680B" w:rsidRDefault="00D5680B" w:rsidP="00D5680B">
      <w:pPr>
        <w:pStyle w:val="Heading2"/>
        <w:rPr>
          <w:rtl/>
        </w:rPr>
      </w:pPr>
      <w:r>
        <w:rPr>
          <w:rFonts w:hint="cs"/>
          <w:rtl/>
        </w:rPr>
        <w:lastRenderedPageBreak/>
        <w:t>כתובות כד:</w:t>
      </w:r>
    </w:p>
    <w:p w14:paraId="180C5147" w14:textId="6D5250E0" w:rsidR="0080640A" w:rsidRPr="0080640A" w:rsidRDefault="0080640A" w:rsidP="0080640A">
      <w:pPr>
        <w:pStyle w:val="Heading2"/>
        <w:rPr>
          <w:rFonts w:ascii="Times New Roman" w:hAnsi="Times New Roman" w:cs="Times New Roman"/>
          <w:rtl/>
        </w:rPr>
      </w:pPr>
      <w:r>
        <w:rPr>
          <w:rtl/>
        </w:rPr>
        <w:t>שו"ת חתם סופר חלק ב (יורה דעה) סימן רלו</w:t>
      </w:r>
      <w:bookmarkStart w:id="0" w:name="_GoBack"/>
      <w:bookmarkEnd w:id="0"/>
    </w:p>
    <w:p w14:paraId="309A82CA" w14:textId="40B7158B" w:rsidR="00E477D1" w:rsidRDefault="00E7380E" w:rsidP="00E7380E">
      <w:pPr>
        <w:pStyle w:val="Heading1"/>
        <w:rPr>
          <w:rtl/>
        </w:rPr>
      </w:pPr>
      <w:r>
        <w:rPr>
          <w:rFonts w:hint="cs"/>
          <w:rtl/>
        </w:rPr>
        <w:t>מקום המזבח</w:t>
      </w:r>
    </w:p>
    <w:p w14:paraId="4AC24046" w14:textId="3F470E2D" w:rsidR="00E7380E" w:rsidRDefault="00E7380E" w:rsidP="00566283">
      <w:pPr>
        <w:pStyle w:val="Heading2"/>
        <w:rPr>
          <w:rtl/>
        </w:rPr>
      </w:pPr>
      <w:r>
        <w:rPr>
          <w:rFonts w:hint="cs"/>
          <w:rtl/>
        </w:rPr>
        <w:t xml:space="preserve">רמב"ם הלכות בית הבחירה ב:א </w:t>
      </w:r>
      <w:r>
        <w:rPr>
          <w:rtl/>
        </w:rPr>
        <w:t>–</w:t>
      </w:r>
      <w:r>
        <w:rPr>
          <w:rFonts w:hint="cs"/>
          <w:rtl/>
        </w:rPr>
        <w:t xml:space="preserve"> ב</w:t>
      </w:r>
    </w:p>
    <w:p w14:paraId="32C9ED9E" w14:textId="77777777" w:rsidR="00E7380E" w:rsidRPr="00E7380E" w:rsidRDefault="00E7380E" w:rsidP="00E7380E">
      <w:pPr>
        <w:pStyle w:val="Heading2"/>
        <w:rPr>
          <w:color w:val="auto"/>
          <w:sz w:val="22"/>
          <w:szCs w:val="22"/>
          <w:shd w:val="clear" w:color="auto" w:fill="auto"/>
          <w:rtl/>
        </w:rPr>
      </w:pPr>
      <w:r w:rsidRPr="00E7380E">
        <w:rPr>
          <w:color w:val="auto"/>
          <w:sz w:val="22"/>
          <w:szCs w:val="22"/>
          <w:shd w:val="clear" w:color="auto" w:fill="auto"/>
          <w:rtl/>
        </w:rPr>
        <w:t xml:space="preserve">המזבח מקומו מכוון ביותר, ואין משנין אותו ממקומו לעולם, שנאמר זה מזבח לעולה לישראל, ובמקדש נעקד יצחק אבינו שנאמר ולך לך אל ארץ המוריה ונאמר בדברי הימים ויחל שלמה לבנות את בית יי' בירושלים בהר המוריה אשר נראה לדויד אביהו אשר הכין במקום דויד בגרן ארנן היבוסי.  </w:t>
      </w:r>
    </w:p>
    <w:p w14:paraId="27158A96" w14:textId="26E40422" w:rsidR="00E7380E" w:rsidRPr="00E7380E" w:rsidRDefault="00E7380E" w:rsidP="00E7380E">
      <w:pPr>
        <w:rPr>
          <w:rtl/>
        </w:rPr>
      </w:pPr>
      <w:r w:rsidRPr="00E7380E">
        <w:rPr>
          <w:rtl/>
        </w:rPr>
        <w:t>ומסורת ביד הכל שהמקום שבנה בו דוד ושלמה המזבח בגורן ארונה הוא המקום שבנה בו אברהם המזבח ועקד עליו יצחק, והוא המקום שבנה בו נח כשיצא מן התיבה, והוא המזבח שהקריב עליו קין והבל, ובו הקריב אדם הראשון קרבן כשנברא ומשם נברא, אמרו חכמים אדם ממקום כפרתו נברא.</w:t>
      </w:r>
    </w:p>
    <w:p w14:paraId="231AA37F" w14:textId="5416B08D" w:rsidR="00D5680B" w:rsidRDefault="00B350FF" w:rsidP="00B350FF">
      <w:pPr>
        <w:pStyle w:val="Heading1"/>
        <w:rPr>
          <w:rtl/>
        </w:rPr>
      </w:pPr>
      <w:r>
        <w:rPr>
          <w:rFonts w:hint="cs"/>
          <w:rtl/>
        </w:rPr>
        <w:t>איסור במות בזמן הזה</w:t>
      </w:r>
    </w:p>
    <w:p w14:paraId="7F0B4C73" w14:textId="0A95319F" w:rsidR="00B350FF" w:rsidRDefault="00B350FF" w:rsidP="00E477D1">
      <w:pPr>
        <w:pStyle w:val="Heading2"/>
        <w:rPr>
          <w:rtl/>
        </w:rPr>
      </w:pPr>
      <w:r>
        <w:rPr>
          <w:rFonts w:hint="cs"/>
          <w:rtl/>
        </w:rPr>
        <w:t xml:space="preserve">תוספות מגילה י: ד"ה </w:t>
      </w:r>
      <w:r w:rsidRPr="00B350FF">
        <w:rPr>
          <w:rtl/>
        </w:rPr>
        <w:t>ומאי טעמא הדר ביה משום קושיא דרב מרי</w:t>
      </w:r>
    </w:p>
    <w:p w14:paraId="057FED77" w14:textId="36F0EAA0" w:rsidR="00B350FF" w:rsidRDefault="00B350FF" w:rsidP="00B350FF">
      <w:pPr>
        <w:rPr>
          <w:rtl/>
        </w:rPr>
      </w:pPr>
      <w:r w:rsidRPr="00B350FF">
        <w:rPr>
          <w:rtl/>
        </w:rPr>
        <w:t>הקשה הר"ר חיים ומתחילה היכי אמר למילתיה וכי לא היה יודע המשנה והלא הן שגורות בפי כל ועוד קשיא כיון דתנאי היא אמאי הדר ביה לימא אנא דאמרי כמאן דאמר לא קדשה לכך נראה להר"ר חיים דכ"ע מודו דמשבאו לירושלים נאסרו הבמות ושוב לא היה להן היתר והני תנאי בהא פליגי דמאן דאמר לא קדשה סבר דאף במקומו של מזבח אין יכולין להקריב עכשיו ומאן דאמר קדשה סבר דבמקום מזבח מותר להקריב אבל לא בבמה.</w:t>
      </w:r>
    </w:p>
    <w:p w14:paraId="5365DD02" w14:textId="6355A3FB" w:rsidR="00E477D1" w:rsidRDefault="00790A58" w:rsidP="00790A58">
      <w:pPr>
        <w:pStyle w:val="Heading2"/>
        <w:rPr>
          <w:rtl/>
        </w:rPr>
      </w:pPr>
      <w:r>
        <w:rPr>
          <w:rFonts w:hint="cs"/>
          <w:rtl/>
        </w:rPr>
        <w:t>תוספתא זבחים יג:יט</w:t>
      </w:r>
    </w:p>
    <w:p w14:paraId="6780AE8C" w14:textId="70D6D9DA" w:rsidR="00790A58" w:rsidRPr="00790A58" w:rsidRDefault="00790A58" w:rsidP="00733570">
      <w:pPr>
        <w:rPr>
          <w:rFonts w:hint="cs"/>
        </w:rPr>
      </w:pPr>
      <w:r w:rsidRPr="00790A58">
        <w:rPr>
          <w:rtl/>
        </w:rPr>
        <w:t>אי זו היא במה גדולה בשעת היתר במה אוהל מועד נטוי כדרכו אין הארון נתון שם</w:t>
      </w:r>
      <w:r w:rsidR="00733570">
        <w:rPr>
          <w:rFonts w:hint="cs"/>
          <w:rtl/>
        </w:rPr>
        <w:t>...</w:t>
      </w:r>
    </w:p>
    <w:p w14:paraId="6C56B5C9" w14:textId="6AE99968" w:rsidR="0088083B" w:rsidRPr="0088083B" w:rsidRDefault="0088083B" w:rsidP="0088083B">
      <w:pPr>
        <w:pStyle w:val="Heading1"/>
        <w:rPr>
          <w:rFonts w:hint="cs"/>
          <w:rtl/>
        </w:rPr>
      </w:pPr>
      <w:r>
        <w:rPr>
          <w:rFonts w:hint="cs"/>
          <w:rtl/>
        </w:rPr>
        <w:t>מגילת תענית</w:t>
      </w:r>
    </w:p>
    <w:p w14:paraId="406F6DF1" w14:textId="0BECDE98" w:rsidR="0088083B" w:rsidRDefault="00994650" w:rsidP="00994650">
      <w:pPr>
        <w:pStyle w:val="Heading2"/>
        <w:rPr>
          <w:rtl/>
        </w:rPr>
      </w:pPr>
      <w:r>
        <w:rPr>
          <w:rFonts w:hint="cs"/>
          <w:rtl/>
        </w:rPr>
        <w:t>מגילת תענית</w:t>
      </w:r>
      <w:r w:rsidR="00CA48BF">
        <w:rPr>
          <w:rStyle w:val="FootnoteReference"/>
          <w:rtl/>
        </w:rPr>
        <w:footnoteReference w:id="2"/>
      </w:r>
    </w:p>
    <w:p w14:paraId="6968E155" w14:textId="77777777" w:rsidR="00994650" w:rsidRDefault="0088083B" w:rsidP="00945F19">
      <w:pPr>
        <w:rPr>
          <w:rtl/>
        </w:rPr>
      </w:pPr>
      <w:r w:rsidRPr="0088083B">
        <w:rPr>
          <w:rtl/>
        </w:rPr>
        <w:t xml:space="preserve">  /שמונה בניסן/ מן תמניא ביה ועד סוף מועדא אתותב חגא דילא למספד ודילא להתענאה.</w:t>
      </w:r>
    </w:p>
    <w:p w14:paraId="4F74446C" w14:textId="4B5D0DF9" w:rsidR="00994650" w:rsidRDefault="00994650" w:rsidP="00994650">
      <w:pPr>
        <w:pStyle w:val="Heading2"/>
      </w:pPr>
      <w:r>
        <w:rPr>
          <w:rFonts w:hint="cs"/>
          <w:rtl/>
        </w:rPr>
        <w:t>הס</w:t>
      </w:r>
      <w:r>
        <w:rPr>
          <w:rFonts w:hint="cs"/>
          <w:rtl/>
        </w:rPr>
        <w:t>כ</w:t>
      </w:r>
      <w:r>
        <w:rPr>
          <w:rFonts w:hint="cs"/>
          <w:rtl/>
        </w:rPr>
        <w:t>וליו</w:t>
      </w:r>
      <w:r>
        <w:rPr>
          <w:rFonts w:hint="cs"/>
          <w:rtl/>
        </w:rPr>
        <w:t>ן</w:t>
      </w:r>
      <w:r>
        <w:rPr>
          <w:rFonts w:hint="cs"/>
          <w:rtl/>
        </w:rPr>
        <w:t xml:space="preserve"> שם</w:t>
      </w:r>
    </w:p>
    <w:p w14:paraId="4AE39D46" w14:textId="642736F5" w:rsidR="00994650" w:rsidRDefault="0088083B" w:rsidP="00945F19">
      <w:pPr>
        <w:rPr>
          <w:rtl/>
        </w:rPr>
      </w:pPr>
      <w:r w:rsidRPr="0088083B">
        <w:rPr>
          <w:rtl/>
        </w:rPr>
        <w:t xml:space="preserve"> ואיזה חג זה יום טוב העצרת והלא לא נצרכו לכתב כל הימים הטובים שבמגלה אלא שהיו דנין כנגד בייתוסים שהיו אומרים אין עצרת אלא לאחר השבת שנאמר וספרתם לכם ממחרת השבת. אמרו להם חכמים שבת בראשית קרויה שבת ויום טוב קרוי שבת שנאמר ביום הראשון שבתון ויום הכפ</w:t>
      </w:r>
      <w:r w:rsidR="00945F19">
        <w:rPr>
          <w:rtl/>
        </w:rPr>
        <w:t>ורים קרוי שבת שנאמר תשבתו שבתכם</w:t>
      </w:r>
      <w:r w:rsidR="00945F19">
        <w:rPr>
          <w:rFonts w:hint="cs"/>
          <w:rtl/>
        </w:rPr>
        <w:t>..</w:t>
      </w:r>
      <w:r w:rsidRPr="0088083B">
        <w:rPr>
          <w:rtl/>
        </w:rPr>
        <w:t>.</w:t>
      </w:r>
    </w:p>
    <w:p w14:paraId="5B2B6D77" w14:textId="6D77BE89" w:rsidR="0088083B" w:rsidRPr="0088083B" w:rsidRDefault="0088083B" w:rsidP="00994650">
      <w:pPr>
        <w:rPr>
          <w:rtl/>
        </w:rPr>
      </w:pPr>
      <w:r w:rsidRPr="0088083B">
        <w:rPr>
          <w:rtl/>
        </w:rPr>
        <w:t xml:space="preserve"> אמר חד ביתוסא לרבן יוחנן בן זכאי משה אוהב היה את ישראל והיה יודע שעצרת אינה אלא יום אחד וקבעה להם אחר השבת שיהיו נחים שני ימים זה אחר זה נטפל לו רבן יוחנן בן זכאי ואמר לו אחד עשר יום מחורב דרך הר שעיר עד קדש ברנע אם משה אוהבן היה מפני מה עכבן במדבר ארבעים שנה אמר לו הרי אתה משחק בנו אמר לו שוטה שבעולם לא תהא תורה שלמה שלנו כשיחה בטלה שלכם. אמר לו בכך אתה מוציאני אמר לו לאו כתוב אחד אומר שבע שבתות תמימות תהיינה וכתוב אחד אומר תספרו חמשים יום הא כיצד חל להיות יום טוב בשבת מונין שבע שבתות חל להיות אחר השבת מונין חמשים יום וכשאתה קורא וספרתם לכם ממחרת השבת ממחרת יום טוב הראשון של פסח</w:t>
      </w:r>
      <w:r w:rsidR="00994650">
        <w:rPr>
          <w:rFonts w:hint="cs"/>
          <w:rtl/>
        </w:rPr>
        <w:t>...</w:t>
      </w:r>
    </w:p>
    <w:sectPr w:rsidR="0088083B" w:rsidRPr="008808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51705" w14:textId="77777777" w:rsidR="006F6FE4" w:rsidRDefault="006F6FE4" w:rsidP="008E3BD3">
      <w:r>
        <w:separator/>
      </w:r>
    </w:p>
  </w:endnote>
  <w:endnote w:type="continuationSeparator" w:id="0">
    <w:p w14:paraId="0ABB75FE" w14:textId="77777777" w:rsidR="006F6FE4" w:rsidRDefault="006F6FE4" w:rsidP="008E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D069" w14:textId="77777777" w:rsidR="006F6FE4" w:rsidRDefault="006F6FE4" w:rsidP="008E3BD3">
      <w:r>
        <w:separator/>
      </w:r>
    </w:p>
  </w:footnote>
  <w:footnote w:type="continuationSeparator" w:id="0">
    <w:p w14:paraId="1D1430A4" w14:textId="77777777" w:rsidR="006F6FE4" w:rsidRDefault="006F6FE4" w:rsidP="008E3BD3">
      <w:r>
        <w:continuationSeparator/>
      </w:r>
    </w:p>
  </w:footnote>
  <w:footnote w:id="1">
    <w:p w14:paraId="71F89BEB" w14:textId="4CAFE867" w:rsidR="00106542" w:rsidRDefault="00106542" w:rsidP="00C56470">
      <w:pPr>
        <w:pStyle w:val="FootnoteText"/>
        <w:rPr>
          <w:rFonts w:hint="cs"/>
        </w:rPr>
      </w:pPr>
      <w:r>
        <w:rPr>
          <w:rStyle w:val="FootnoteReference"/>
        </w:rPr>
        <w:footnoteRef/>
      </w:r>
      <w:r>
        <w:rPr>
          <w:rtl/>
        </w:rPr>
        <w:t xml:space="preserve"> </w:t>
      </w:r>
      <w:r w:rsidR="00C56470">
        <w:rPr>
          <w:rFonts w:hint="cs"/>
          <w:rtl/>
        </w:rPr>
        <w:t>ולרשימת הפוסקים שמפרשים את דברי הראב"ד כאוסר רק שאין כרת, ומהם הראי"ה קוק זצ"ל, ע' חזון עובדיה על ארבע תעניות</w:t>
      </w:r>
    </w:p>
  </w:footnote>
  <w:footnote w:id="2">
    <w:p w14:paraId="19241A2E" w14:textId="0E11F592" w:rsidR="00CA48BF" w:rsidRDefault="00CA48BF" w:rsidP="00CA48BF">
      <w:pPr>
        <w:pStyle w:val="Heading2"/>
        <w:rPr>
          <w:rFonts w:hint="cs"/>
        </w:rPr>
      </w:pPr>
      <w:r>
        <w:rPr>
          <w:rStyle w:val="FootnoteReference"/>
        </w:rPr>
        <w:footnoteRef/>
      </w:r>
      <w:r>
        <w:rPr>
          <w:rtl/>
        </w:rPr>
        <w:t xml:space="preserve"> </w:t>
      </w:r>
      <w:r>
        <w:rPr>
          <w:rFonts w:hint="cs"/>
          <w:rtl/>
        </w:rPr>
        <w:t xml:space="preserve">ע' </w:t>
      </w:r>
      <w:r>
        <w:rPr>
          <w:rtl/>
        </w:rPr>
        <w:t>בעקבי הצאן סימן יט, עמ' קח - בענין מגילת תענית</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400B" w14:textId="77777777" w:rsidR="008E3BD3" w:rsidRDefault="006F6FE4" w:rsidP="006F6FE4">
    <w:pPr>
      <w:jc w:val="center"/>
    </w:pPr>
    <w:r>
      <w:rPr>
        <w:rtl/>
      </w:rPr>
      <w:t xml:space="preserve">שיעור </w:t>
    </w:r>
    <w:r>
      <w:rPr>
        <w:rFonts w:hint="cs"/>
        <w:rtl/>
      </w:rPr>
      <w:t>מ"ג</w:t>
    </w:r>
    <w:r>
      <w:rPr>
        <w:rtl/>
      </w:rPr>
      <w:t xml:space="preserve"> - מס' סנהדרין </w:t>
    </w:r>
    <w:r>
      <w:rPr>
        <w:rFonts w:hint="cs"/>
        <w:rtl/>
      </w:rPr>
      <w:t>יב:-יג</w:t>
    </w:r>
    <w:r w:rsidR="008E3BD3" w:rsidRPr="008E3BD3">
      <w:rPr>
        <w:rtl/>
      </w:rPr>
      <w:t>.</w:t>
    </w:r>
    <w:r w:rsidR="00DF5C70">
      <w:rPr>
        <w:rtl/>
      </w:rPr>
      <w:tab/>
    </w:r>
    <w:r w:rsidR="00DF5C70">
      <w:rPr>
        <w:rtl/>
      </w:rPr>
      <w:tab/>
    </w:r>
    <w:r w:rsidR="00DF5C70">
      <w:rPr>
        <w:rFonts w:hint="cs"/>
        <w:rtl/>
      </w:rPr>
      <w:t xml:space="preserve">     </w:t>
    </w:r>
    <w:r>
      <w:rPr>
        <w:noProof/>
        <w:rtl/>
      </w:rPr>
      <w:t>כ' כסלו תשע"ו</w:t>
    </w:r>
    <w:r>
      <w:rPr>
        <w:rtl/>
      </w:rPr>
      <w:t xml:space="preserve"> </w:t>
    </w:r>
    <w:r w:rsidR="00DF5C70">
      <w:rPr>
        <w:rtl/>
      </w:rPr>
      <w:tab/>
    </w:r>
    <w:r w:rsidR="00DF5C70">
      <w:rPr>
        <w:rFonts w:hint="cs"/>
        <w:rtl/>
      </w:rPr>
      <w:t xml:space="preserve">  </w:t>
    </w:r>
    <w:r w:rsidR="00DF5C70">
      <w:rPr>
        <w:rtl/>
      </w:rPr>
      <w:tab/>
    </w:r>
    <w:r w:rsidR="00DF5C70">
      <w:rPr>
        <w:rtl/>
      </w:rPr>
      <w:tab/>
    </w:r>
    <w:r w:rsidR="00DF5C70">
      <w:rPr>
        <w:rtl/>
      </w:rPr>
      <w:tab/>
    </w:r>
    <w:r w:rsidR="008E3BD3" w:rsidRPr="008E3BD3">
      <w:rPr>
        <w:rtl/>
      </w:rPr>
      <w:t>הרב צבי שכטר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3"/>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E4"/>
    <w:rsid w:val="00013C2B"/>
    <w:rsid w:val="00065BB8"/>
    <w:rsid w:val="000D45BD"/>
    <w:rsid w:val="000D5DD5"/>
    <w:rsid w:val="00106542"/>
    <w:rsid w:val="00111610"/>
    <w:rsid w:val="00125C0B"/>
    <w:rsid w:val="00190541"/>
    <w:rsid w:val="001C7607"/>
    <w:rsid w:val="002139AB"/>
    <w:rsid w:val="0025406B"/>
    <w:rsid w:val="002B0056"/>
    <w:rsid w:val="004820AC"/>
    <w:rsid w:val="00500D15"/>
    <w:rsid w:val="00566283"/>
    <w:rsid w:val="006574AD"/>
    <w:rsid w:val="006F6FE4"/>
    <w:rsid w:val="0071349A"/>
    <w:rsid w:val="00733570"/>
    <w:rsid w:val="00762C7D"/>
    <w:rsid w:val="00790A58"/>
    <w:rsid w:val="007A4624"/>
    <w:rsid w:val="007D6A73"/>
    <w:rsid w:val="0080640A"/>
    <w:rsid w:val="0088083B"/>
    <w:rsid w:val="008A31CD"/>
    <w:rsid w:val="008E3BD3"/>
    <w:rsid w:val="00945F19"/>
    <w:rsid w:val="00994650"/>
    <w:rsid w:val="009D2602"/>
    <w:rsid w:val="00A907C3"/>
    <w:rsid w:val="00B350FF"/>
    <w:rsid w:val="00BC2476"/>
    <w:rsid w:val="00C27DBE"/>
    <w:rsid w:val="00C402D8"/>
    <w:rsid w:val="00C56470"/>
    <w:rsid w:val="00C82FB8"/>
    <w:rsid w:val="00CA48BF"/>
    <w:rsid w:val="00D12B55"/>
    <w:rsid w:val="00D5680B"/>
    <w:rsid w:val="00DF5C70"/>
    <w:rsid w:val="00E477D1"/>
    <w:rsid w:val="00E53C13"/>
    <w:rsid w:val="00E7380E"/>
    <w:rsid w:val="00EB5FAD"/>
    <w:rsid w:val="00EC3841"/>
    <w:rsid w:val="00FD06AB"/>
    <w:rsid w:val="00FD6AC5"/>
    <w:rsid w:val="00FE0D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19A86"/>
  <w15:chartTrackingRefBased/>
  <w15:docId w15:val="{13F76E8B-2934-433C-852E-A81E5C3B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841"/>
    <w:pPr>
      <w:bidi/>
      <w:spacing w:line="256" w:lineRule="auto"/>
    </w:pPr>
    <w:rPr>
      <w:rFonts w:ascii="Narkisim" w:hAnsi="Narkisim" w:cs="Narkisim"/>
    </w:rPr>
  </w:style>
  <w:style w:type="paragraph" w:styleId="Heading1">
    <w:name w:val="heading 1"/>
    <w:basedOn w:val="Heading3"/>
    <w:next w:val="Normal"/>
    <w:link w:val="Heading1Char"/>
    <w:uiPriority w:val="9"/>
    <w:qFormat/>
    <w:rsid w:val="008E3BD3"/>
    <w:pPr>
      <w:outlineLvl w:val="0"/>
    </w:pPr>
  </w:style>
  <w:style w:type="paragraph" w:styleId="Heading2">
    <w:name w:val="heading 2"/>
    <w:basedOn w:val="Heading1"/>
    <w:next w:val="Normal"/>
    <w:link w:val="Heading2Char"/>
    <w:uiPriority w:val="9"/>
    <w:unhideWhenUsed/>
    <w:qFormat/>
    <w:rsid w:val="008E3BD3"/>
    <w:pPr>
      <w:outlineLvl w:val="1"/>
    </w:pPr>
    <w:rPr>
      <w:b w:val="0"/>
      <w:bCs w:val="0"/>
      <w:color w:val="000080"/>
      <w:sz w:val="24"/>
      <w:szCs w:val="24"/>
      <w:u w:val="none"/>
      <w:shd w:val="clear" w:color="auto" w:fill="FFFFFF"/>
    </w:rPr>
  </w:style>
  <w:style w:type="paragraph" w:styleId="Heading3">
    <w:name w:val="heading 3"/>
    <w:basedOn w:val="Normal"/>
    <w:next w:val="Normal"/>
    <w:link w:val="Heading3Char"/>
    <w:uiPriority w:val="9"/>
    <w:unhideWhenUsed/>
    <w:qFormat/>
    <w:rsid w:val="008E3BD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BD3"/>
  </w:style>
  <w:style w:type="paragraph" w:styleId="Footer">
    <w:name w:val="footer"/>
    <w:basedOn w:val="Normal"/>
    <w:link w:val="FooterChar"/>
    <w:uiPriority w:val="99"/>
    <w:unhideWhenUsed/>
    <w:rsid w:val="008E3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BD3"/>
  </w:style>
  <w:style w:type="character" w:customStyle="1" w:styleId="Heading2Char">
    <w:name w:val="Heading 2 Char"/>
    <w:basedOn w:val="DefaultParagraphFont"/>
    <w:link w:val="Heading2"/>
    <w:uiPriority w:val="9"/>
    <w:rsid w:val="008E3BD3"/>
    <w:rPr>
      <w:rFonts w:ascii="Narkisim" w:hAnsi="Narkisim" w:cs="Narkisim"/>
      <w:color w:val="000080"/>
      <w:sz w:val="24"/>
      <w:szCs w:val="24"/>
    </w:rPr>
  </w:style>
  <w:style w:type="character" w:customStyle="1" w:styleId="Heading3Char">
    <w:name w:val="Heading 3 Char"/>
    <w:basedOn w:val="DefaultParagraphFont"/>
    <w:link w:val="Heading3"/>
    <w:uiPriority w:val="9"/>
    <w:rsid w:val="008E3BD3"/>
    <w:rPr>
      <w:rFonts w:ascii="Narkisim" w:hAnsi="Narkisim" w:cs="Narkisim"/>
      <w:b/>
      <w:bCs/>
      <w:sz w:val="28"/>
      <w:szCs w:val="28"/>
      <w:u w:val="single"/>
    </w:rPr>
  </w:style>
  <w:style w:type="paragraph" w:styleId="Title">
    <w:name w:val="Title"/>
    <w:basedOn w:val="Heading1"/>
    <w:next w:val="Normal"/>
    <w:link w:val="TitleChar"/>
    <w:uiPriority w:val="10"/>
    <w:qFormat/>
    <w:rsid w:val="008E3BD3"/>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8E3BD3"/>
    <w:rPr>
      <w:rFonts w:ascii="Narkisim" w:hAnsi="Narkisim" w:cs="Narkisim"/>
      <w:sz w:val="48"/>
      <w:szCs w:val="48"/>
    </w:rPr>
  </w:style>
  <w:style w:type="paragraph" w:styleId="Subtitle">
    <w:name w:val="Subtitle"/>
    <w:basedOn w:val="Title"/>
    <w:next w:val="Normal"/>
    <w:link w:val="SubtitleChar"/>
    <w:uiPriority w:val="11"/>
    <w:qFormat/>
    <w:rsid w:val="008E3BD3"/>
    <w:pPr>
      <w:bidi/>
    </w:pPr>
    <w:rPr>
      <w:sz w:val="32"/>
      <w:szCs w:val="32"/>
    </w:rPr>
  </w:style>
  <w:style w:type="character" w:customStyle="1" w:styleId="SubtitleChar">
    <w:name w:val="Subtitle Char"/>
    <w:basedOn w:val="DefaultParagraphFont"/>
    <w:link w:val="Subtitle"/>
    <w:uiPriority w:val="11"/>
    <w:rsid w:val="008E3BD3"/>
    <w:rPr>
      <w:rFonts w:ascii="Narkisim" w:hAnsi="Narkisim" w:cs="Narkisim"/>
      <w:sz w:val="32"/>
      <w:szCs w:val="32"/>
    </w:rPr>
  </w:style>
  <w:style w:type="character" w:customStyle="1" w:styleId="Heading1Char">
    <w:name w:val="Heading 1 Char"/>
    <w:basedOn w:val="DefaultParagraphFont"/>
    <w:link w:val="Heading1"/>
    <w:uiPriority w:val="9"/>
    <w:rsid w:val="008E3BD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CA48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8BF"/>
    <w:rPr>
      <w:rFonts w:ascii="Narkisim" w:hAnsi="Narkisim" w:cs="Narkisim"/>
      <w:sz w:val="20"/>
      <w:szCs w:val="20"/>
    </w:rPr>
  </w:style>
  <w:style w:type="character" w:styleId="FootnoteReference">
    <w:name w:val="footnote reference"/>
    <w:basedOn w:val="DefaultParagraphFont"/>
    <w:uiPriority w:val="99"/>
    <w:semiHidden/>
    <w:unhideWhenUsed/>
    <w:rsid w:val="00CA48BF"/>
    <w:rPr>
      <w:vertAlign w:val="superscript"/>
    </w:rPr>
  </w:style>
  <w:style w:type="paragraph" w:styleId="IntenseQuote">
    <w:name w:val="Intense Quote"/>
    <w:basedOn w:val="Normal"/>
    <w:next w:val="Normal"/>
    <w:link w:val="IntenseQuoteChar"/>
    <w:uiPriority w:val="30"/>
    <w:qFormat/>
    <w:rsid w:val="002B005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B0056"/>
    <w:rPr>
      <w:rFonts w:ascii="Narkisim" w:hAnsi="Narkisim" w:cs="Narkisim"/>
      <w:i/>
      <w:iCs/>
      <w:color w:val="5B9BD5" w:themeColor="accent1"/>
    </w:rPr>
  </w:style>
  <w:style w:type="character" w:styleId="Hyperlink">
    <w:name w:val="Hyperlink"/>
    <w:basedOn w:val="DefaultParagraphFont"/>
    <w:uiPriority w:val="99"/>
    <w:unhideWhenUsed/>
    <w:rsid w:val="00FD6AC5"/>
    <w:rPr>
      <w:color w:val="0563C1" w:themeColor="hyperlink"/>
      <w:u w:val="single"/>
    </w:rPr>
  </w:style>
  <w:style w:type="paragraph" w:styleId="NormalWeb">
    <w:name w:val="Normal (Web)"/>
    <w:basedOn w:val="Normal"/>
    <w:uiPriority w:val="99"/>
    <w:semiHidden/>
    <w:unhideWhenUsed/>
    <w:rsid w:val="0056628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647">
      <w:bodyDiv w:val="1"/>
      <w:marLeft w:val="0"/>
      <w:marRight w:val="0"/>
      <w:marTop w:val="0"/>
      <w:marBottom w:val="0"/>
      <w:divBdr>
        <w:top w:val="none" w:sz="0" w:space="0" w:color="auto"/>
        <w:left w:val="none" w:sz="0" w:space="0" w:color="auto"/>
        <w:bottom w:val="none" w:sz="0" w:space="0" w:color="auto"/>
        <w:right w:val="none" w:sz="0" w:space="0" w:color="auto"/>
      </w:divBdr>
      <w:divsChild>
        <w:div w:id="739521256">
          <w:marLeft w:val="0"/>
          <w:marRight w:val="-45"/>
          <w:marTop w:val="0"/>
          <w:marBottom w:val="0"/>
          <w:divBdr>
            <w:top w:val="none" w:sz="0" w:space="0" w:color="auto"/>
            <w:left w:val="none" w:sz="0" w:space="0" w:color="auto"/>
            <w:bottom w:val="none" w:sz="0" w:space="0" w:color="auto"/>
            <w:right w:val="none" w:sz="0" w:space="0" w:color="auto"/>
          </w:divBdr>
        </w:div>
      </w:divsChild>
    </w:div>
    <w:div w:id="46347005">
      <w:bodyDiv w:val="1"/>
      <w:marLeft w:val="0"/>
      <w:marRight w:val="0"/>
      <w:marTop w:val="0"/>
      <w:marBottom w:val="0"/>
      <w:divBdr>
        <w:top w:val="none" w:sz="0" w:space="0" w:color="auto"/>
        <w:left w:val="none" w:sz="0" w:space="0" w:color="auto"/>
        <w:bottom w:val="none" w:sz="0" w:space="0" w:color="auto"/>
        <w:right w:val="none" w:sz="0" w:space="0" w:color="auto"/>
      </w:divBdr>
    </w:div>
    <w:div w:id="1133988609">
      <w:bodyDiv w:val="1"/>
      <w:marLeft w:val="0"/>
      <w:marRight w:val="0"/>
      <w:marTop w:val="0"/>
      <w:marBottom w:val="0"/>
      <w:divBdr>
        <w:top w:val="none" w:sz="0" w:space="0" w:color="auto"/>
        <w:left w:val="none" w:sz="0" w:space="0" w:color="auto"/>
        <w:bottom w:val="none" w:sz="0" w:space="0" w:color="auto"/>
        <w:right w:val="none" w:sz="0" w:space="0" w:color="auto"/>
      </w:divBdr>
      <w:divsChild>
        <w:div w:id="1054816569">
          <w:marLeft w:val="0"/>
          <w:marRight w:val="-45"/>
          <w:marTop w:val="0"/>
          <w:marBottom w:val="0"/>
          <w:divBdr>
            <w:top w:val="none" w:sz="0" w:space="0" w:color="auto"/>
            <w:left w:val="none" w:sz="0" w:space="0" w:color="auto"/>
            <w:bottom w:val="none" w:sz="0" w:space="0" w:color="auto"/>
            <w:right w:val="none" w:sz="0" w:space="0" w:color="auto"/>
          </w:divBdr>
        </w:div>
        <w:div w:id="1691760525">
          <w:marLeft w:val="0"/>
          <w:marRight w:val="-45"/>
          <w:marTop w:val="0"/>
          <w:marBottom w:val="0"/>
          <w:divBdr>
            <w:top w:val="none" w:sz="0" w:space="0" w:color="auto"/>
            <w:left w:val="none" w:sz="0" w:space="0" w:color="auto"/>
            <w:bottom w:val="none" w:sz="0" w:space="0" w:color="auto"/>
            <w:right w:val="none" w:sz="0" w:space="0" w:color="auto"/>
          </w:divBdr>
        </w:div>
        <w:div w:id="1060127447">
          <w:marLeft w:val="0"/>
          <w:marRight w:val="-45"/>
          <w:marTop w:val="0"/>
          <w:marBottom w:val="0"/>
          <w:divBdr>
            <w:top w:val="none" w:sz="0" w:space="0" w:color="auto"/>
            <w:left w:val="none" w:sz="0" w:space="0" w:color="auto"/>
            <w:bottom w:val="none" w:sz="0" w:space="0" w:color="auto"/>
            <w:right w:val="none" w:sz="0" w:space="0" w:color="auto"/>
          </w:divBdr>
        </w:div>
      </w:divsChild>
    </w:div>
    <w:div w:id="1197163029">
      <w:bodyDiv w:val="1"/>
      <w:marLeft w:val="0"/>
      <w:marRight w:val="0"/>
      <w:marTop w:val="0"/>
      <w:marBottom w:val="0"/>
      <w:divBdr>
        <w:top w:val="none" w:sz="0" w:space="0" w:color="auto"/>
        <w:left w:val="none" w:sz="0" w:space="0" w:color="auto"/>
        <w:bottom w:val="none" w:sz="0" w:space="0" w:color="auto"/>
        <w:right w:val="none" w:sz="0" w:space="0" w:color="auto"/>
      </w:divBdr>
    </w:div>
    <w:div w:id="1441946257">
      <w:bodyDiv w:val="1"/>
      <w:marLeft w:val="0"/>
      <w:marRight w:val="0"/>
      <w:marTop w:val="0"/>
      <w:marBottom w:val="0"/>
      <w:divBdr>
        <w:top w:val="none" w:sz="0" w:space="0" w:color="auto"/>
        <w:left w:val="none" w:sz="0" w:space="0" w:color="auto"/>
        <w:bottom w:val="none" w:sz="0" w:space="0" w:color="auto"/>
        <w:right w:val="none" w:sz="0" w:space="0" w:color="auto"/>
      </w:divBdr>
      <w:divsChild>
        <w:div w:id="1972400303">
          <w:marLeft w:val="0"/>
          <w:marRight w:val="0"/>
          <w:marTop w:val="0"/>
          <w:marBottom w:val="0"/>
          <w:divBdr>
            <w:top w:val="single" w:sz="6" w:space="0" w:color="CECEC6"/>
            <w:left w:val="none" w:sz="0" w:space="0" w:color="auto"/>
            <w:bottom w:val="none" w:sz="0" w:space="0" w:color="auto"/>
            <w:right w:val="none" w:sz="0" w:space="0" w:color="auto"/>
          </w:divBdr>
        </w:div>
      </w:divsChild>
    </w:div>
    <w:div w:id="1792435991">
      <w:bodyDiv w:val="1"/>
      <w:marLeft w:val="0"/>
      <w:marRight w:val="0"/>
      <w:marTop w:val="0"/>
      <w:marBottom w:val="0"/>
      <w:divBdr>
        <w:top w:val="none" w:sz="0" w:space="0" w:color="auto"/>
        <w:left w:val="none" w:sz="0" w:space="0" w:color="auto"/>
        <w:bottom w:val="none" w:sz="0" w:space="0" w:color="auto"/>
        <w:right w:val="none" w:sz="0" w:space="0" w:color="auto"/>
      </w:divBdr>
    </w:div>
    <w:div w:id="1981761085">
      <w:bodyDiv w:val="1"/>
      <w:marLeft w:val="0"/>
      <w:marRight w:val="0"/>
      <w:marTop w:val="0"/>
      <w:marBottom w:val="0"/>
      <w:divBdr>
        <w:top w:val="none" w:sz="0" w:space="0" w:color="auto"/>
        <w:left w:val="none" w:sz="0" w:space="0" w:color="auto"/>
        <w:bottom w:val="none" w:sz="0" w:space="0" w:color="auto"/>
        <w:right w:val="none" w:sz="0" w:space="0" w:color="auto"/>
      </w:divBdr>
      <w:divsChild>
        <w:div w:id="1416900574">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3852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9b3f2d2bc26d8917/&#1513;&#1497;&#1506;&#1493;&#1512;&#1497;%20&#1492;&#1512;&#1489;%20&#1513;&#1499;&#1496;&#1512;/Fixed%20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Fixed%20Source%20Sheets%20Template.dotx</Template>
  <TotalTime>467</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38</cp:revision>
  <dcterms:created xsi:type="dcterms:W3CDTF">2015-12-02T14:45:00Z</dcterms:created>
  <dcterms:modified xsi:type="dcterms:W3CDTF">2015-12-03T01:54:00Z</dcterms:modified>
</cp:coreProperties>
</file>