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6A3B" w14:textId="77777777" w:rsidR="00FB5402" w:rsidRPr="006F386F" w:rsidRDefault="00FB5402" w:rsidP="00FB5402">
      <w:pPr>
        <w:numPr>
          <w:ilvl w:val="0"/>
          <w:numId w:val="1"/>
        </w:numPr>
        <w:bidi/>
        <w:rPr>
          <w:rFonts w:hint="cs"/>
          <w:sz w:val="28"/>
          <w:szCs w:val="28"/>
          <w:rtl/>
          <w:lang w:bidi="he-IL"/>
        </w:rPr>
      </w:pPr>
      <w:r w:rsidRPr="006F386F">
        <w:rPr>
          <w:rFonts w:hint="cs"/>
          <w:b/>
          <w:bCs/>
          <w:sz w:val="28"/>
          <w:szCs w:val="28"/>
          <w:u w:val="single"/>
          <w:rtl/>
          <w:lang w:bidi="he-IL"/>
        </w:rPr>
        <w:t xml:space="preserve">סוגיא שלנו  </w:t>
      </w:r>
      <w:r w:rsidRPr="006F386F">
        <w:rPr>
          <w:rFonts w:hint="cs"/>
          <w:sz w:val="28"/>
          <w:szCs w:val="28"/>
          <w:rtl/>
          <w:lang w:bidi="he-IL"/>
        </w:rPr>
        <w:t xml:space="preserve">תוס' ב"ק (כא: ) ד"ה הא נפלו </w:t>
      </w:r>
    </w:p>
    <w:p w14:paraId="4B2F3658" w14:textId="77777777" w:rsidR="00FB5402" w:rsidRPr="006F386F" w:rsidRDefault="00FB5402" w:rsidP="00FB5402">
      <w:pPr>
        <w:bidi/>
        <w:ind w:left="360"/>
        <w:rPr>
          <w:sz w:val="28"/>
          <w:szCs w:val="28"/>
          <w:rtl/>
          <w:lang w:bidi="he-IL"/>
        </w:rPr>
      </w:pPr>
      <w:r w:rsidRPr="006F386F">
        <w:rPr>
          <w:rFonts w:hint="cs"/>
          <w:sz w:val="28"/>
          <w:szCs w:val="28"/>
          <w:rtl/>
          <w:lang w:bidi="he-IL"/>
        </w:rPr>
        <w:t xml:space="preserve">עיין תוס' ר"פ (כא: ) ד"ה הא נפלו </w:t>
      </w:r>
      <w:r w:rsidRPr="006F386F">
        <w:rPr>
          <w:sz w:val="28"/>
          <w:szCs w:val="28"/>
          <w:rtl/>
          <w:lang w:bidi="he-IL"/>
        </w:rPr>
        <w:t>–</w:t>
      </w:r>
      <w:r w:rsidRPr="006F386F">
        <w:rPr>
          <w:rFonts w:hint="cs"/>
          <w:sz w:val="28"/>
          <w:szCs w:val="28"/>
          <w:rtl/>
          <w:lang w:bidi="he-IL"/>
        </w:rPr>
        <w:t xml:space="preserve"> איך הרבינו פרץ מתרץ קושית התוס' ומה החידוש בענין תחילתו בפשיעה וסופו באונס  </w:t>
      </w:r>
    </w:p>
    <w:p w14:paraId="6D44B0CC" w14:textId="77777777" w:rsidR="00FB5402" w:rsidRPr="006F386F" w:rsidRDefault="00FB5402" w:rsidP="00FB5402">
      <w:pPr>
        <w:bidi/>
        <w:ind w:left="360"/>
        <w:rPr>
          <w:sz w:val="28"/>
          <w:szCs w:val="28"/>
          <w:rtl/>
          <w:lang w:bidi="he-IL"/>
        </w:rPr>
      </w:pPr>
      <w:r w:rsidRPr="006F386F">
        <w:rPr>
          <w:rFonts w:hint="cs"/>
          <w:sz w:val="28"/>
          <w:szCs w:val="28"/>
          <w:rtl/>
          <w:lang w:bidi="he-IL"/>
        </w:rPr>
        <w:t>ראב"ד (כא</w:t>
      </w:r>
      <w:r w:rsidRPr="006F386F">
        <w:rPr>
          <w:sz w:val="28"/>
          <w:szCs w:val="28"/>
          <w:lang w:bidi="he-IL"/>
        </w:rPr>
        <w:t>:</w:t>
      </w:r>
      <w:r w:rsidRPr="006F386F">
        <w:rPr>
          <w:rFonts w:hint="cs"/>
          <w:sz w:val="28"/>
          <w:szCs w:val="28"/>
          <w:rtl/>
          <w:lang w:bidi="he-IL"/>
        </w:rPr>
        <w:t xml:space="preserve"> ) ד"ה  </w:t>
      </w:r>
    </w:p>
    <w:p w14:paraId="7F3F7259" w14:textId="77777777" w:rsidR="00FB5402" w:rsidRPr="006F386F" w:rsidRDefault="00FB5402" w:rsidP="00FB5402">
      <w:pPr>
        <w:numPr>
          <w:ilvl w:val="0"/>
          <w:numId w:val="2"/>
        </w:numPr>
        <w:bidi/>
        <w:rPr>
          <w:sz w:val="28"/>
          <w:szCs w:val="28"/>
          <w:lang w:bidi="he-IL"/>
        </w:rPr>
      </w:pPr>
      <w:r w:rsidRPr="006F386F">
        <w:rPr>
          <w:rFonts w:hint="cs"/>
          <w:sz w:val="28"/>
          <w:szCs w:val="28"/>
          <w:rtl/>
          <w:lang w:bidi="he-IL"/>
        </w:rPr>
        <w:t xml:space="preserve">לישנא קמא בראב"ד  ...פטורין </w:t>
      </w:r>
      <w:r w:rsidRPr="006F386F">
        <w:rPr>
          <w:sz w:val="28"/>
          <w:szCs w:val="28"/>
          <w:rtl/>
          <w:lang w:bidi="he-IL"/>
        </w:rPr>
        <w:t>–</w:t>
      </w:r>
      <w:r w:rsidRPr="006F386F">
        <w:rPr>
          <w:rFonts w:hint="cs"/>
          <w:sz w:val="28"/>
          <w:szCs w:val="28"/>
          <w:rtl/>
          <w:lang w:bidi="he-IL"/>
        </w:rPr>
        <w:t xml:space="preserve"> מה החידוש של הראב"ד </w:t>
      </w:r>
    </w:p>
    <w:p w14:paraId="4012C46E" w14:textId="77777777" w:rsidR="00FB5402" w:rsidRPr="006F386F" w:rsidRDefault="00FB5402" w:rsidP="00FB5402">
      <w:pPr>
        <w:numPr>
          <w:ilvl w:val="0"/>
          <w:numId w:val="2"/>
        </w:numPr>
        <w:bidi/>
        <w:rPr>
          <w:sz w:val="28"/>
          <w:szCs w:val="28"/>
          <w:lang w:bidi="he-IL"/>
        </w:rPr>
      </w:pPr>
      <w:r w:rsidRPr="006F386F">
        <w:rPr>
          <w:rFonts w:hint="cs"/>
          <w:sz w:val="28"/>
          <w:szCs w:val="28"/>
          <w:rtl/>
          <w:lang w:bidi="he-IL"/>
        </w:rPr>
        <w:t xml:space="preserve">לישנא בתרא בראב"ד ..עד סוף הקטע </w:t>
      </w:r>
    </w:p>
    <w:p w14:paraId="2B0692CB" w14:textId="77777777" w:rsidR="00FB5402" w:rsidRPr="006F386F" w:rsidRDefault="00FB5402" w:rsidP="00FB5402">
      <w:pPr>
        <w:bidi/>
        <w:ind w:left="720"/>
        <w:rPr>
          <w:sz w:val="28"/>
          <w:szCs w:val="28"/>
          <w:rtl/>
          <w:lang w:bidi="he-IL"/>
        </w:rPr>
      </w:pPr>
      <w:r w:rsidRPr="006F386F">
        <w:rPr>
          <w:rFonts w:hint="cs"/>
          <w:sz w:val="28"/>
          <w:szCs w:val="28"/>
          <w:rtl/>
          <w:lang w:bidi="he-IL"/>
        </w:rPr>
        <w:t xml:space="preserve">עיין ברשב"א ד"ה כי קפצי </w:t>
      </w:r>
      <w:r>
        <w:rPr>
          <w:rFonts w:hint="cs"/>
          <w:sz w:val="28"/>
          <w:szCs w:val="28"/>
          <w:rtl/>
          <w:lang w:bidi="he-IL"/>
        </w:rPr>
        <w:t>, עיין נימוקי יוסף (</w:t>
      </w:r>
      <w:r>
        <w:rPr>
          <w:rFonts w:hint="cs"/>
          <w:sz w:val="28"/>
          <w:szCs w:val="28"/>
          <w:lang w:bidi="he-IL"/>
        </w:rPr>
        <w:t xml:space="preserve"> </w:t>
      </w:r>
      <w:r>
        <w:rPr>
          <w:rFonts w:hint="cs"/>
          <w:sz w:val="28"/>
          <w:szCs w:val="28"/>
          <w:rtl/>
          <w:lang w:bidi="he-IL"/>
        </w:rPr>
        <w:t xml:space="preserve">ט: ) בדפי אילפס ד"ה מתני מפני "ואין לחייב מטעם ..כדפי' רמ"ה " </w:t>
      </w:r>
    </w:p>
    <w:p w14:paraId="363A3FA0" w14:textId="77777777" w:rsidR="00FB5402" w:rsidRPr="006F386F" w:rsidRDefault="00FB5402" w:rsidP="00FB5402">
      <w:pPr>
        <w:numPr>
          <w:ilvl w:val="0"/>
          <w:numId w:val="1"/>
        </w:numPr>
        <w:bidi/>
        <w:rPr>
          <w:sz w:val="28"/>
          <w:szCs w:val="28"/>
          <w:lang w:bidi="he-IL"/>
        </w:rPr>
      </w:pPr>
      <w:r w:rsidRPr="006F386F">
        <w:rPr>
          <w:rFonts w:hint="cs"/>
          <w:sz w:val="28"/>
          <w:szCs w:val="28"/>
          <w:rtl/>
          <w:lang w:bidi="he-IL"/>
        </w:rPr>
        <w:t>(כא: )</w:t>
      </w:r>
      <w:r w:rsidRPr="006F386F">
        <w:rPr>
          <w:rFonts w:hint="cs"/>
          <w:sz w:val="28"/>
          <w:szCs w:val="28"/>
          <w:lang w:bidi="he-IL"/>
        </w:rPr>
        <w:t xml:space="preserve"> </w:t>
      </w:r>
      <w:r w:rsidRPr="006F386F">
        <w:rPr>
          <w:rFonts w:hint="cs"/>
          <w:sz w:val="28"/>
          <w:szCs w:val="28"/>
          <w:rtl/>
          <w:lang w:bidi="he-IL"/>
        </w:rPr>
        <w:t>ת"ר הכלב ...בחצי נזק (כב.)</w:t>
      </w:r>
      <w:r w:rsidRPr="006F386F">
        <w:rPr>
          <w:rFonts w:hint="cs"/>
          <w:sz w:val="28"/>
          <w:szCs w:val="28"/>
          <w:lang w:bidi="he-IL"/>
        </w:rPr>
        <w:t xml:space="preserve"> </w:t>
      </w:r>
    </w:p>
    <w:p w14:paraId="73A7BAB5" w14:textId="77777777" w:rsidR="00FB5402" w:rsidRDefault="00FB5402" w:rsidP="00FB5402">
      <w:pPr>
        <w:bidi/>
        <w:ind w:left="720"/>
        <w:rPr>
          <w:sz w:val="28"/>
          <w:szCs w:val="28"/>
          <w:rtl/>
          <w:lang w:bidi="he-IL"/>
        </w:rPr>
      </w:pPr>
      <w:r w:rsidRPr="006F386F">
        <w:rPr>
          <w:rFonts w:hint="cs"/>
          <w:sz w:val="28"/>
          <w:szCs w:val="28"/>
          <w:rtl/>
          <w:lang w:bidi="he-IL"/>
        </w:rPr>
        <w:t>עיין תוס' ד"ה אפיך</w:t>
      </w:r>
      <w:r>
        <w:rPr>
          <w:rFonts w:hint="cs"/>
          <w:sz w:val="28"/>
          <w:szCs w:val="28"/>
          <w:rtl/>
          <w:lang w:bidi="he-IL"/>
        </w:rPr>
        <w:t xml:space="preserve">, תוס' ר"פ ד"ה דאפוך </w:t>
      </w:r>
    </w:p>
    <w:p w14:paraId="04B2ACF1" w14:textId="77777777" w:rsidR="00FB5402" w:rsidRPr="006F386F" w:rsidRDefault="00FB5402" w:rsidP="00FB5402">
      <w:pPr>
        <w:bidi/>
        <w:ind w:left="720"/>
        <w:rPr>
          <w:rFonts w:hint="cs"/>
          <w:sz w:val="28"/>
          <w:szCs w:val="28"/>
          <w:rtl/>
          <w:lang w:bidi="he-IL"/>
        </w:rPr>
      </w:pPr>
      <w:r w:rsidRPr="006F386F">
        <w:rPr>
          <w:rFonts w:hint="cs"/>
          <w:sz w:val="28"/>
          <w:szCs w:val="28"/>
          <w:rtl/>
          <w:lang w:bidi="he-IL"/>
        </w:rPr>
        <w:t xml:space="preserve">עיין הגהות האשרי על הרא"ש ב: ז- </w:t>
      </w:r>
    </w:p>
    <w:p w14:paraId="55A13E57" w14:textId="77777777" w:rsidR="00FB5402" w:rsidRDefault="00FB5402" w:rsidP="00FB5402">
      <w:pPr>
        <w:bidi/>
        <w:ind w:left="720"/>
        <w:rPr>
          <w:sz w:val="28"/>
          <w:szCs w:val="28"/>
          <w:rtl/>
          <w:lang w:bidi="he-IL"/>
        </w:rPr>
      </w:pPr>
    </w:p>
    <w:p w14:paraId="25E17091" w14:textId="77777777" w:rsidR="00FB5402" w:rsidRPr="006F386F" w:rsidRDefault="00FB5402" w:rsidP="00FB5402">
      <w:pPr>
        <w:bidi/>
        <w:ind w:left="720"/>
        <w:rPr>
          <w:sz w:val="28"/>
          <w:szCs w:val="28"/>
          <w:lang w:bidi="he-IL"/>
        </w:rPr>
      </w:pPr>
    </w:p>
    <w:p w14:paraId="54A81FCD" w14:textId="77777777" w:rsidR="00FB5402" w:rsidRPr="006F386F" w:rsidRDefault="00FB5402" w:rsidP="00FB5402">
      <w:pPr>
        <w:bidi/>
        <w:ind w:left="720"/>
        <w:rPr>
          <w:b/>
          <w:bCs/>
          <w:sz w:val="28"/>
          <w:szCs w:val="28"/>
          <w:u w:val="single"/>
        </w:rPr>
      </w:pPr>
      <w:r w:rsidRPr="006F386F">
        <w:rPr>
          <w:b/>
          <w:bCs/>
          <w:sz w:val="28"/>
          <w:szCs w:val="28"/>
          <w:u w:val="single"/>
          <w:rtl/>
          <w:lang w:bidi="he-IL"/>
        </w:rPr>
        <w:t>אור שמח הלכות נזקי ממון פרק יב הלכה י</w:t>
      </w:r>
    </w:p>
    <w:p w14:paraId="50D8CCFE" w14:textId="77777777" w:rsidR="00FB5402" w:rsidRPr="006F386F" w:rsidRDefault="00FB5402" w:rsidP="00FB5402">
      <w:pPr>
        <w:bidi/>
        <w:ind w:left="720"/>
        <w:rPr>
          <w:sz w:val="28"/>
          <w:szCs w:val="28"/>
          <w:rtl/>
          <w:lang w:bidi="he-IL"/>
        </w:rPr>
      </w:pPr>
      <w:r w:rsidRPr="006F386F">
        <w:rPr>
          <w:sz w:val="28"/>
          <w:szCs w:val="28"/>
          <w:rtl/>
          <w:lang w:bidi="he-IL"/>
        </w:rPr>
        <w:t>לכן אמינא עפ"י מה שפרשו רבנן בתוספות פרק כיצד הרגל (ב"ק כ"ב ע"א ד"ה דאפיך) בהא דלא אמרינן דהוי תחלתו בפשיעה לגבי גדיא בזקירא וכלבא בסריכא, ויתחייב נזק שלם אף אם אפוכי מיפך דלאו אורחיה, משום דלא עדיף הפושע גמור לענין קרן דאינו חייב רק חצי נזק, וגדר דתחלתו בפשיעה וסופו באונס הוא לחייבו כאילו היה פושע גם על דבר זה, ואז היה חייב בלא ההבטה אל הדבר שהיה לה פושע, שלא נתהווה כן, כמו על רגל, רק מה שסופו ע"י שינוי הוי כאילו פושע לזה, והוי דינו חצי נזק,</w:t>
      </w:r>
    </w:p>
    <w:p w14:paraId="283D1E17" w14:textId="77777777" w:rsidR="00FB5402" w:rsidRPr="006F386F" w:rsidRDefault="00FB5402" w:rsidP="00FB5402">
      <w:pPr>
        <w:bidi/>
        <w:ind w:left="720"/>
        <w:rPr>
          <w:sz w:val="28"/>
          <w:szCs w:val="28"/>
          <w:rtl/>
          <w:lang w:bidi="he-IL"/>
        </w:rPr>
      </w:pPr>
    </w:p>
    <w:p w14:paraId="4BB82ED3" w14:textId="77777777" w:rsidR="00FB5402" w:rsidRPr="006F386F" w:rsidRDefault="00FB5402" w:rsidP="00FB5402">
      <w:pPr>
        <w:bidi/>
        <w:ind w:left="720"/>
        <w:rPr>
          <w:b/>
          <w:bCs/>
          <w:sz w:val="28"/>
          <w:szCs w:val="28"/>
          <w:u w:val="single"/>
        </w:rPr>
      </w:pPr>
      <w:r w:rsidRPr="006F386F">
        <w:rPr>
          <w:b/>
          <w:bCs/>
          <w:sz w:val="28"/>
          <w:szCs w:val="28"/>
          <w:u w:val="single"/>
          <w:rtl/>
          <w:lang w:bidi="he-IL"/>
        </w:rPr>
        <w:t>ים של שלמה מסכת בבא קמא פרק ב סימן כ</w:t>
      </w:r>
    </w:p>
    <w:p w14:paraId="73E91FA7" w14:textId="77777777" w:rsidR="00FB5402" w:rsidRPr="006F386F" w:rsidRDefault="00FB5402" w:rsidP="00FB5402">
      <w:pPr>
        <w:bidi/>
        <w:ind w:left="720"/>
        <w:rPr>
          <w:sz w:val="28"/>
          <w:szCs w:val="28"/>
          <w:rtl/>
          <w:lang w:bidi="he-IL"/>
        </w:rPr>
      </w:pPr>
      <w:r w:rsidRPr="006F386F">
        <w:rPr>
          <w:sz w:val="28"/>
          <w:szCs w:val="28"/>
          <w:rtl/>
          <w:lang w:bidi="he-IL"/>
        </w:rPr>
        <w:t>ת"ר (כ"א ע"ב) הכלב והגדי שקפצו מראש הגג, מלמעלה למטה חייבים. מלמטה למעלה פטורים. ואדם ותרנגול שדילגו אפילו מלמטה למעלה חייבים, דאורחייהו בהכי. ונ"מ באדם, לעניין מי שמוסר ביתו לחבירו לשמור, והיה בו חרש שוטה וקטן. צריך לשומרם שלא ידלגו אפילו מלמטה למעלה. ואם שברו בקפיצה מלמטה למעלה חייב השומר. ופריך, והתניא הכלב והגדי שקפצו, בין מלמעלה למטה, בין מלמטה למעלה פטורים. תרגמא רב פפא, דאפכא מיפך. כלב ברקידה, וגדי בסריכה. פי', כל אחד מיפך ומשנה דרכו. הכלב כשרוצה לקפוץ נועץ צפורנו בקרקע וקופץ, כדרך הכלבים, והוא קרוי סריכה, והגדי קופץ בלא נעיצה, והוא קרוי רקידה. ועכשיו הכלב קופץ כמו הגדי, והגדי כמו כלב. אי הכי אמאי פטורים. פירוש, בשלמא מעיקרא ס"ד כי היכא דפטורים מלמטה למעלה, משום דאונס. דלמא גם כן מלמעלה למטה סבר התנא דאונס הוא. דאין דרכם בקפיצה כלל. אבל השתא דאיירי בשינוי. אמאי פטורים לגמרי, יהיה כקרן. ומשני פטורין מנזק שלם, וחייב בחצי נזק. פי' מלמעלה למטה. וא"ל סוף סוף תחילתו בפשיעה לעניין קפיצה כדרכם, וסופו בשינוי, ויהיה חייב נזק שלם. דהא אפילו באונס דפטור לגמרי מ"מ חייב נזק שלם היכא דתחלתו בפשיעה. ק"ו בשינוי דחייב חצי נזק. היכא דתחילתו בפשיעה דחייב נזק שלם. ז"א, דאל"כ קרן בחצר הניזק לעולם נזק שלם משלם. משום דתחילתו בפשיעה לעניין שן ורגל. אלא כל היכא דמשנה הוי קרן, ואב אחד הוא. ולא שייך לומר תחילתו בפשיעה אלא אאב אחד.</w:t>
      </w:r>
    </w:p>
    <w:p w14:paraId="5170430D" w14:textId="77777777" w:rsidR="00FB5402" w:rsidRDefault="00FB5402" w:rsidP="00FB5402">
      <w:pPr>
        <w:bidi/>
        <w:ind w:left="720"/>
        <w:rPr>
          <w:sz w:val="28"/>
          <w:szCs w:val="28"/>
          <w:rtl/>
          <w:lang w:bidi="he-IL"/>
        </w:rPr>
      </w:pPr>
    </w:p>
    <w:p w14:paraId="5AC92D73" w14:textId="77777777" w:rsidR="00FB5402" w:rsidRDefault="00FB5402" w:rsidP="00FB5402">
      <w:pPr>
        <w:bidi/>
        <w:ind w:left="720"/>
        <w:rPr>
          <w:sz w:val="28"/>
          <w:szCs w:val="28"/>
          <w:rtl/>
          <w:lang w:bidi="he-IL"/>
        </w:rPr>
      </w:pPr>
      <w:r>
        <w:rPr>
          <w:rFonts w:hint="cs"/>
          <w:sz w:val="28"/>
          <w:szCs w:val="28"/>
          <w:rtl/>
          <w:lang w:bidi="he-IL"/>
        </w:rPr>
        <w:t xml:space="preserve">עיין עוד נ"י דלעיל </w:t>
      </w:r>
    </w:p>
    <w:p w14:paraId="72E18BE9" w14:textId="77777777" w:rsidR="00FB5402" w:rsidRDefault="00FB5402" w:rsidP="00FB5402">
      <w:pPr>
        <w:bidi/>
        <w:ind w:left="720"/>
        <w:rPr>
          <w:sz w:val="28"/>
          <w:szCs w:val="28"/>
          <w:rtl/>
          <w:lang w:bidi="he-IL"/>
        </w:rPr>
      </w:pPr>
    </w:p>
    <w:p w14:paraId="2991B117" w14:textId="77777777" w:rsidR="000B2091" w:rsidRDefault="000B2091"/>
    <w:sectPr w:rsidR="000B2091" w:rsidSect="005E53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F5734"/>
    <w:multiLevelType w:val="hybridMultilevel"/>
    <w:tmpl w:val="33221204"/>
    <w:lvl w:ilvl="0" w:tplc="5DB2FAB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731FF"/>
    <w:multiLevelType w:val="hybridMultilevel"/>
    <w:tmpl w:val="DC16FC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9217134">
    <w:abstractNumId w:val="1"/>
  </w:num>
  <w:num w:numId="2" w16cid:durableId="94787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02"/>
    <w:rsid w:val="000B2091"/>
    <w:rsid w:val="003714CD"/>
    <w:rsid w:val="005E532E"/>
    <w:rsid w:val="00D660EE"/>
    <w:rsid w:val="00FB54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C3DF"/>
  <w15:chartTrackingRefBased/>
  <w15:docId w15:val="{26970D50-0764-438F-B681-D6B2BAC2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402"/>
    <w:pPr>
      <w:spacing w:after="0" w:line="240" w:lineRule="auto"/>
    </w:pPr>
    <w:rPr>
      <w:rFonts w:ascii="Times New Roman" w:eastAsia="Times New Roman" w:hAnsi="Times New Roman" w:cs="David"/>
      <w:kern w:val="0"/>
      <w:sz w:val="32"/>
      <w:szCs w:val="36"/>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1875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1</cp:revision>
  <dcterms:created xsi:type="dcterms:W3CDTF">2024-01-09T17:12:00Z</dcterms:created>
  <dcterms:modified xsi:type="dcterms:W3CDTF">2024-01-09T17:12:00Z</dcterms:modified>
</cp:coreProperties>
</file>