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6370" w14:textId="77777777" w:rsidR="005E5BFB" w:rsidRDefault="005E5BFB" w:rsidP="00F41F38">
      <w:pPr>
        <w:jc w:val="center"/>
        <w:rPr>
          <w:rFonts w:ascii="Times New Roman" w:eastAsia="Times New Roman" w:hAnsi="Times New Roman" w:cs="Times New Roman"/>
          <w:b/>
          <w:bCs/>
          <w:sz w:val="24"/>
          <w:szCs w:val="24"/>
        </w:rPr>
      </w:pPr>
    </w:p>
    <w:p w14:paraId="00000001" w14:textId="7991E141" w:rsidR="00122532" w:rsidRPr="005E5BFB" w:rsidRDefault="009A69EC" w:rsidP="00F41F38">
      <w:pPr>
        <w:jc w:val="center"/>
        <w:rPr>
          <w:rFonts w:ascii="Times New Roman" w:eastAsia="Times New Roman" w:hAnsi="Times New Roman" w:cs="Times New Roman"/>
          <w:b/>
          <w:bCs/>
          <w:sz w:val="24"/>
          <w:szCs w:val="24"/>
        </w:rPr>
      </w:pPr>
      <w:r w:rsidRPr="005E5BFB">
        <w:rPr>
          <w:rFonts w:ascii="Times New Roman" w:eastAsia="Times New Roman" w:hAnsi="Times New Roman" w:cs="Times New Roman"/>
          <w:b/>
          <w:bCs/>
          <w:sz w:val="24"/>
          <w:szCs w:val="24"/>
        </w:rPr>
        <w:t>Carrying a Weapon in Shul</w:t>
      </w:r>
    </w:p>
    <w:p w14:paraId="00000002" w14:textId="77777777" w:rsidR="00122532" w:rsidRDefault="009A69EC" w:rsidP="00F41F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122532" w:rsidRPr="00F41F38" w:rsidRDefault="00122532">
      <w:pPr>
        <w:bidi/>
        <w:rPr>
          <w:rFonts w:ascii="Times New Roman" w:eastAsia="Times New Roman" w:hAnsi="Times New Roman" w:cs="Times New Roman"/>
          <w:sz w:val="24"/>
          <w:szCs w:val="24"/>
        </w:rPr>
      </w:pPr>
    </w:p>
    <w:p w14:paraId="00000004" w14:textId="5BDD4CDC"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9A69EC" w:rsidRPr="00F41F38">
        <w:rPr>
          <w:rFonts w:ascii="Times New Roman" w:eastAsia="Times New Roman" w:hAnsi="Times New Roman" w:cs="Times New Roman"/>
          <w:b/>
          <w:bCs/>
          <w:sz w:val="24"/>
          <w:szCs w:val="24"/>
          <w:rtl/>
        </w:rPr>
        <w:t>במדבר פרשת בלק פרק כה</w:t>
      </w:r>
    </w:p>
    <w:p w14:paraId="00000005"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וְהִנֵּה אִישׁ מִבְּנֵי יִשְׂרָאֵל בָּא וַיַּקְרֵב אֶל אֶחָיו אֶת הַמִּדְיָנִית לְעֵינֵי מֹשֶׁה וּלְעֵינֵי כָּל עֲדַת בְּנֵי יִשְׂרָאֵל וְהֵמָּה בֹכִים פֶּתַח אֹהֶל מוֹעֵד:</w:t>
      </w:r>
    </w:p>
    <w:p w14:paraId="00000006"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וַיַּרְא פִּינְחָס בֶּן אֶלְעָזָר בֶּן אַהֲרֹן הַכֹּהֵן וַיָּקָם מִתּוֹךְ הָעֵדָה וַיִּקַּח רֹמַח בְּיָדוֹ:</w:t>
      </w:r>
    </w:p>
    <w:p w14:paraId="00000007"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וַיָּבֹא אַחַר אִישׁ יִשְׂרָאֵל אֶל הַקֻּבָּה וַיִּדְקֹר אֶת שְׁנֵיהֶם אֵת אִישׁ יִשְׂרָאֵל וְאֶת הָאִשָּׁה אֶל קֳבָתָהּ וַתֵּעָצַר הַמַּגֵּפָה מֵעַל בְּנֵי יִשְׂרָאֵל:</w:t>
      </w:r>
    </w:p>
    <w:p w14:paraId="00000008" w14:textId="77777777" w:rsidR="00122532" w:rsidRDefault="00122532">
      <w:pPr>
        <w:bidi/>
        <w:rPr>
          <w:rFonts w:ascii="Times New Roman" w:eastAsia="Times New Roman" w:hAnsi="Times New Roman" w:cs="Times New Roman"/>
          <w:sz w:val="24"/>
          <w:szCs w:val="24"/>
        </w:rPr>
      </w:pPr>
    </w:p>
    <w:p w14:paraId="00000009" w14:textId="20391F47"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9A69EC" w:rsidRPr="00F41F38">
        <w:rPr>
          <w:rFonts w:ascii="Times New Roman" w:eastAsia="Times New Roman" w:hAnsi="Times New Roman" w:cs="Times New Roman"/>
          <w:b/>
          <w:bCs/>
          <w:sz w:val="24"/>
          <w:szCs w:val="24"/>
          <w:rtl/>
        </w:rPr>
        <w:t>תלמוד בבלי מסכת סנהדרין דף פב עמוד א</w:t>
      </w:r>
    </w:p>
    <w:p w14:paraId="0000000A"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ויקם מתוך העדה ויקח רמח בידו - מיכן שאין נכנסין בכלי זיין לבית המדרש.</w:t>
      </w:r>
    </w:p>
    <w:p w14:paraId="0000000B" w14:textId="77777777" w:rsidR="00122532" w:rsidRDefault="00122532">
      <w:pPr>
        <w:bidi/>
        <w:rPr>
          <w:rFonts w:ascii="Times New Roman" w:eastAsia="Times New Roman" w:hAnsi="Times New Roman" w:cs="Times New Roman"/>
          <w:sz w:val="24"/>
          <w:szCs w:val="24"/>
        </w:rPr>
      </w:pPr>
    </w:p>
    <w:p w14:paraId="0000000C" w14:textId="2593C3B6"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9A69EC" w:rsidRPr="00F41F38">
        <w:rPr>
          <w:rFonts w:ascii="Times New Roman" w:eastAsia="Times New Roman" w:hAnsi="Times New Roman" w:cs="Times New Roman"/>
          <w:b/>
          <w:bCs/>
          <w:sz w:val="24"/>
          <w:szCs w:val="24"/>
          <w:rtl/>
        </w:rPr>
        <w:t>רש"י מסכת סנהדרין דף פב עמוד א</w:t>
      </w:r>
    </w:p>
    <w:p w14:paraId="0000000D"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ויקם ויקח - מכלל דעד השתא לאו בידו הוה.</w:t>
      </w:r>
    </w:p>
    <w:p w14:paraId="0000000E"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העדה - סנהדרין, שהיו יושבים ודנין, כדכתיב, קח את כל ראשי ואמרינן בפרק רביעי (סנהדרין לה, א): חלק להם בתי דינין לדונם דיני נפשות על עון פעור.</w:t>
      </w:r>
    </w:p>
    <w:p w14:paraId="0000000F" w14:textId="77777777" w:rsidR="00122532" w:rsidRPr="00F41F38" w:rsidRDefault="00122532">
      <w:pPr>
        <w:bidi/>
        <w:rPr>
          <w:rFonts w:ascii="Times New Roman" w:eastAsia="Times New Roman" w:hAnsi="Times New Roman" w:cs="Times New Roman"/>
          <w:b/>
          <w:bCs/>
          <w:sz w:val="24"/>
          <w:szCs w:val="24"/>
        </w:rPr>
      </w:pPr>
    </w:p>
    <w:p w14:paraId="00000010" w14:textId="53273E9A"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9A69EC" w:rsidRPr="00F41F38">
        <w:rPr>
          <w:rFonts w:ascii="Times New Roman" w:eastAsia="Times New Roman" w:hAnsi="Times New Roman" w:cs="Times New Roman"/>
          <w:b/>
          <w:bCs/>
          <w:sz w:val="24"/>
          <w:szCs w:val="24"/>
          <w:rtl/>
        </w:rPr>
        <w:t>במדבר פרשת בלק פרק כה</w:t>
      </w:r>
    </w:p>
    <w:p w14:paraId="00000011"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וַיֹּאמֶר יְקֹוָק אֶל מֹשֶׁה קַח אֶת כָּל רָאשֵׁי הָעָם וְהוֹקַע אוֹתָם לַיקֹוָק נֶגֶד הַשָּׁמֶשׁ וְיָשֹׁב חֲרוֹן אַף יְקֹוָק מִיִּשְׂרָאֵל:</w:t>
      </w:r>
    </w:p>
    <w:p w14:paraId="00000012" w14:textId="77777777" w:rsidR="00122532" w:rsidRPr="00F41F38" w:rsidRDefault="00122532">
      <w:pPr>
        <w:bidi/>
        <w:rPr>
          <w:rFonts w:ascii="Times New Roman" w:eastAsia="Times New Roman" w:hAnsi="Times New Roman" w:cs="Times New Roman"/>
          <w:b/>
          <w:bCs/>
          <w:sz w:val="24"/>
          <w:szCs w:val="24"/>
        </w:rPr>
      </w:pPr>
    </w:p>
    <w:p w14:paraId="00000013" w14:textId="43C226C5"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9A69EC" w:rsidRPr="00F41F38">
        <w:rPr>
          <w:rFonts w:ascii="Times New Roman" w:eastAsia="Times New Roman" w:hAnsi="Times New Roman" w:cs="Times New Roman"/>
          <w:b/>
          <w:bCs/>
          <w:sz w:val="24"/>
          <w:szCs w:val="24"/>
          <w:rtl/>
        </w:rPr>
        <w:t>רש"י במדבר פרשת בלק פרק כה</w:t>
      </w:r>
    </w:p>
    <w:p w14:paraId="00000014"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קח את כל ראשי העם - לשפוט את העובדים לפעור:</w:t>
      </w:r>
    </w:p>
    <w:p w14:paraId="00000015" w14:textId="77777777" w:rsidR="00122532" w:rsidRPr="00F41F38" w:rsidRDefault="00122532">
      <w:pPr>
        <w:bidi/>
        <w:rPr>
          <w:rFonts w:ascii="Times New Roman" w:eastAsia="Times New Roman" w:hAnsi="Times New Roman" w:cs="Times New Roman"/>
          <w:b/>
          <w:bCs/>
          <w:sz w:val="24"/>
          <w:szCs w:val="24"/>
        </w:rPr>
      </w:pPr>
    </w:p>
    <w:p w14:paraId="00000016" w14:textId="42C08E2E"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9A69EC" w:rsidRPr="00F41F38">
        <w:rPr>
          <w:rFonts w:ascii="Times New Roman" w:eastAsia="Times New Roman" w:hAnsi="Times New Roman" w:cs="Times New Roman"/>
          <w:b/>
          <w:bCs/>
          <w:sz w:val="24"/>
          <w:szCs w:val="24"/>
          <w:rtl/>
        </w:rPr>
        <w:t>תלמוד בבלי מסכת סנהדרין דף לה עמוד א</w:t>
      </w:r>
    </w:p>
    <w:p w14:paraId="00000017"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וכתיב ויאמר ה' אל משה קח את כל ראשי העם. אם העם חטאו ראשי העם מה חטאו? אמר רב יהודה אמר רב: אמר לו הקדוש ברוך הוא למשה: חלק להם בתי דינין.</w:t>
      </w:r>
    </w:p>
    <w:p w14:paraId="00000018" w14:textId="77777777" w:rsidR="00122532" w:rsidRPr="00F41F38" w:rsidRDefault="00122532">
      <w:pPr>
        <w:bidi/>
        <w:rPr>
          <w:rFonts w:ascii="Times New Roman" w:eastAsia="Times New Roman" w:hAnsi="Times New Roman" w:cs="Times New Roman"/>
          <w:b/>
          <w:bCs/>
          <w:sz w:val="24"/>
          <w:szCs w:val="24"/>
        </w:rPr>
      </w:pPr>
    </w:p>
    <w:p w14:paraId="00000019" w14:textId="17A558E7"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9A69EC" w:rsidRPr="00F41F38">
        <w:rPr>
          <w:rFonts w:ascii="Times New Roman" w:eastAsia="Times New Roman" w:hAnsi="Times New Roman" w:cs="Times New Roman"/>
          <w:b/>
          <w:bCs/>
          <w:sz w:val="24"/>
          <w:szCs w:val="24"/>
          <w:rtl/>
        </w:rPr>
        <w:t>רש"י מסכת סנהדרין דף לה עמוד א</w:t>
      </w:r>
    </w:p>
    <w:p w14:paraId="0000001A"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חלק להם בתי דינים - והכי קאמר קח כל ראשי העם והולך אותם לבתי דינים הרבה, וידונו את עוברי העבירה והוקע אותם את המחויבין, מפני שצמדו לבעל פעור ועובד עבודת כוכבים בסקילה, וכל הנסקלין נתלין, כדאמרינן (בארבע מיתות /סנהדרין/ סה, א).</w:t>
      </w:r>
    </w:p>
    <w:p w14:paraId="0000001B" w14:textId="77777777" w:rsidR="00122532" w:rsidRDefault="00122532">
      <w:pPr>
        <w:bidi/>
        <w:rPr>
          <w:rFonts w:ascii="Times New Roman" w:eastAsia="Times New Roman" w:hAnsi="Times New Roman" w:cs="Times New Roman"/>
          <w:sz w:val="24"/>
          <w:szCs w:val="24"/>
        </w:rPr>
      </w:pPr>
    </w:p>
    <w:p w14:paraId="0000001C" w14:textId="48611A20"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9A69EC" w:rsidRPr="00F41F38">
        <w:rPr>
          <w:rFonts w:ascii="Times New Roman" w:eastAsia="Times New Roman" w:hAnsi="Times New Roman" w:cs="Times New Roman"/>
          <w:b/>
          <w:bCs/>
          <w:sz w:val="24"/>
          <w:szCs w:val="24"/>
          <w:rtl/>
        </w:rPr>
        <w:t>מהר"ץ חיות מסכת סנהדרין דף פב עמוד א</w:t>
      </w:r>
    </w:p>
    <w:p w14:paraId="0000001D"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 ויקם ויקח רומח בידו מכאן שאין נכנסין בכלי זיין לבית המדרש. נ"ב עיין בב"י או"ח סימן קנ"א ובש"ע או"ח סימן קנ"ב ס"ב דאין נכנסין לבהכ"נ בסכין ארוך והטעם שלא יאריך המקצר על המאריך והעלימו עין כאן דמוכח דאף לבהמ"ד דקדושתו קלה מבהכ"נ אסור ליכנס בכלי זיין כ"ש בבהכ"נ וכאן למדו זאת מן המקרא וצ"ע:</w:t>
      </w:r>
    </w:p>
    <w:p w14:paraId="0000001E" w14:textId="77777777" w:rsidR="00122532" w:rsidRDefault="00122532">
      <w:pPr>
        <w:bidi/>
        <w:rPr>
          <w:rFonts w:ascii="Times New Roman" w:eastAsia="Times New Roman" w:hAnsi="Times New Roman" w:cs="Times New Roman"/>
          <w:sz w:val="24"/>
          <w:szCs w:val="24"/>
        </w:rPr>
      </w:pPr>
    </w:p>
    <w:p w14:paraId="0000001F" w14:textId="61E24B05"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9A69EC" w:rsidRPr="00F41F38">
        <w:rPr>
          <w:rFonts w:ascii="Times New Roman" w:eastAsia="Times New Roman" w:hAnsi="Times New Roman" w:cs="Times New Roman"/>
          <w:b/>
          <w:bCs/>
          <w:sz w:val="24"/>
          <w:szCs w:val="24"/>
          <w:rtl/>
        </w:rPr>
        <w:t>אורחות חיים חלק א דיני בית הכנסת</w:t>
      </w:r>
    </w:p>
    <w:p w14:paraId="00000020"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וכתב הר"ם נ"ע ז"ל אסור ליכנס שם בסכין ארוך מפני שהתפלה מאריך ימיו של אדם והסכין מקצר ימיו…</w:t>
      </w:r>
    </w:p>
    <w:p w14:paraId="00000021" w14:textId="77777777" w:rsidR="00122532" w:rsidRDefault="00122532">
      <w:pPr>
        <w:bidi/>
        <w:rPr>
          <w:rFonts w:ascii="Times New Roman" w:eastAsia="Times New Roman" w:hAnsi="Times New Roman" w:cs="Times New Roman"/>
          <w:sz w:val="24"/>
          <w:szCs w:val="24"/>
        </w:rPr>
      </w:pPr>
    </w:p>
    <w:p w14:paraId="00000022" w14:textId="3E27C3EF"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A69EC" w:rsidRPr="00F41F38">
        <w:rPr>
          <w:rFonts w:ascii="Times New Roman" w:eastAsia="Times New Roman" w:hAnsi="Times New Roman" w:cs="Times New Roman"/>
          <w:b/>
          <w:bCs/>
          <w:sz w:val="24"/>
          <w:szCs w:val="24"/>
          <w:rtl/>
        </w:rPr>
        <w:t>ספר כלבו סימן יז</w:t>
      </w:r>
    </w:p>
    <w:p w14:paraId="00000023"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…והר"ם נ"ע כתב שאסור ליכנס שם עם סכין ארוך לפי שתפלה מאריך ימיו של אדם והסכין מקצר ימיו…</w:t>
      </w:r>
    </w:p>
    <w:p w14:paraId="00000024" w14:textId="77777777" w:rsidR="00122532" w:rsidRDefault="00122532">
      <w:pPr>
        <w:bidi/>
        <w:rPr>
          <w:rFonts w:ascii="Times New Roman" w:eastAsia="Times New Roman" w:hAnsi="Times New Roman" w:cs="Times New Roman"/>
          <w:sz w:val="24"/>
          <w:szCs w:val="24"/>
        </w:rPr>
      </w:pPr>
    </w:p>
    <w:p w14:paraId="00000025" w14:textId="7D5679F7"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9A69EC" w:rsidRPr="00F41F38">
        <w:rPr>
          <w:rFonts w:ascii="Times New Roman" w:eastAsia="Times New Roman" w:hAnsi="Times New Roman" w:cs="Times New Roman"/>
          <w:b/>
          <w:bCs/>
          <w:sz w:val="24"/>
          <w:szCs w:val="24"/>
          <w:rtl/>
        </w:rPr>
        <w:t>ספר תשב"ץ קטן סימן רב</w:t>
      </w:r>
    </w:p>
    <w:p w14:paraId="00000026"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ומוחה לילך בסכין ארוך לבית הכנסת לפי שהתפלה מארכת ימיו וזה מקצר ימיו…</w:t>
      </w:r>
    </w:p>
    <w:p w14:paraId="00000027" w14:textId="54A29E05" w:rsidR="00122532" w:rsidRDefault="00122532">
      <w:pPr>
        <w:bidi/>
        <w:rPr>
          <w:rFonts w:ascii="Times New Roman" w:eastAsia="Times New Roman" w:hAnsi="Times New Roman" w:cs="Times New Roman"/>
          <w:sz w:val="24"/>
          <w:szCs w:val="24"/>
        </w:rPr>
      </w:pPr>
    </w:p>
    <w:p w14:paraId="7D951A07" w14:textId="6CC543EF" w:rsidR="005E5BFB" w:rsidRDefault="005E5BFB" w:rsidP="005E5BFB">
      <w:pPr>
        <w:bidi/>
        <w:rPr>
          <w:rFonts w:ascii="Times New Roman" w:eastAsia="Times New Roman" w:hAnsi="Times New Roman" w:cs="Times New Roman"/>
          <w:sz w:val="24"/>
          <w:szCs w:val="24"/>
        </w:rPr>
      </w:pPr>
    </w:p>
    <w:p w14:paraId="66CC185D" w14:textId="77777777" w:rsidR="005E5BFB" w:rsidRDefault="005E5BFB" w:rsidP="005E5BFB">
      <w:pPr>
        <w:bidi/>
        <w:rPr>
          <w:rFonts w:ascii="Times New Roman" w:eastAsia="Times New Roman" w:hAnsi="Times New Roman" w:cs="Times New Roman"/>
          <w:sz w:val="24"/>
          <w:szCs w:val="24"/>
        </w:rPr>
      </w:pPr>
    </w:p>
    <w:p w14:paraId="00000028" w14:textId="1C8A9486"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9A69EC" w:rsidRPr="00F41F38">
        <w:rPr>
          <w:rFonts w:ascii="Times New Roman" w:eastAsia="Times New Roman" w:hAnsi="Times New Roman" w:cs="Times New Roman"/>
          <w:b/>
          <w:bCs/>
          <w:sz w:val="24"/>
          <w:szCs w:val="24"/>
          <w:rtl/>
        </w:rPr>
        <w:t>תלמוד בבלי מסכת ברכות דף נד עמוד ב</w:t>
      </w:r>
    </w:p>
    <w:p w14:paraId="00000029"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ואמר רב יהודה שלשה דברים [המאריך בהן] מאריכין ימיו ושנותיו של אדם: המאריך בתפלתו…</w:t>
      </w:r>
    </w:p>
    <w:p w14:paraId="0000002A" w14:textId="77777777" w:rsidR="00122532" w:rsidRDefault="00122532">
      <w:pPr>
        <w:bidi/>
        <w:rPr>
          <w:rFonts w:ascii="Times New Roman" w:eastAsia="Times New Roman" w:hAnsi="Times New Roman" w:cs="Times New Roman"/>
          <w:sz w:val="24"/>
          <w:szCs w:val="24"/>
        </w:rPr>
      </w:pPr>
    </w:p>
    <w:p w14:paraId="0000002B" w14:textId="4FC2C660"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9A69EC" w:rsidRPr="00F41F38">
        <w:rPr>
          <w:rFonts w:ascii="Times New Roman" w:eastAsia="Times New Roman" w:hAnsi="Times New Roman" w:cs="Times New Roman"/>
          <w:b/>
          <w:bCs/>
          <w:sz w:val="24"/>
          <w:szCs w:val="24"/>
          <w:rtl/>
        </w:rPr>
        <w:t>שמות פרשת יתרו פרק כ</w:t>
      </w:r>
    </w:p>
    <w:p w14:paraId="0000002C"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 וְאִם מִזְבַּח אֲבָנִים תַּעֲשֶׂה לִּי לֹא תִבְנֶה אֶתְהֶן גָּזִית כִּי חַרְבְּךָ הֵנַפְתָּ עָלֶיהָ וַתְּחַלְלֶהָ:</w:t>
      </w:r>
    </w:p>
    <w:p w14:paraId="0000002D" w14:textId="77777777" w:rsidR="00122532" w:rsidRDefault="00122532">
      <w:pPr>
        <w:bidi/>
        <w:rPr>
          <w:rFonts w:ascii="Times New Roman" w:eastAsia="Times New Roman" w:hAnsi="Times New Roman" w:cs="Times New Roman"/>
          <w:sz w:val="24"/>
          <w:szCs w:val="24"/>
        </w:rPr>
      </w:pPr>
    </w:p>
    <w:p w14:paraId="0000002E" w14:textId="7C5D98D7"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9A69EC" w:rsidRPr="00F41F38">
        <w:rPr>
          <w:rFonts w:ascii="Times New Roman" w:eastAsia="Times New Roman" w:hAnsi="Times New Roman" w:cs="Times New Roman"/>
          <w:b/>
          <w:bCs/>
          <w:sz w:val="24"/>
          <w:szCs w:val="24"/>
          <w:rtl/>
        </w:rPr>
        <w:t>רש"י שמות פרשת יתרו פרק כ</w:t>
      </w:r>
    </w:p>
    <w:p w14:paraId="0000002F"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 גזית - לשון גזיזה שפוסלן ומסתתן בברזל:</w:t>
      </w:r>
    </w:p>
    <w:p w14:paraId="00000030"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 חרבך הנפת עליה - הרי כי זה משמש בלשון פן, שהוא דילמא, פן תניף חרבך עליה:</w:t>
      </w:r>
    </w:p>
    <w:p w14:paraId="00000031"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ותחללה - הא למדת, שאם הנפת עליה ברזל חללת, שהמזבח נברא להאריך ימיו של אדם, והברזל נברא לקצר ימיו של אדם, אין זה בדין, שיונף המקצר על המאריך. ועוד, שהמזבח מטיל שלום בין ישראל לאביהם שבשמים, לפיכך לא יבא עליו כורת ומחבל…</w:t>
      </w:r>
    </w:p>
    <w:p w14:paraId="00000032" w14:textId="77777777" w:rsidR="00122532" w:rsidRPr="00F41F38" w:rsidRDefault="00122532">
      <w:pPr>
        <w:bidi/>
        <w:rPr>
          <w:rFonts w:ascii="Times New Roman" w:eastAsia="Times New Roman" w:hAnsi="Times New Roman" w:cs="Times New Roman"/>
          <w:b/>
          <w:bCs/>
          <w:sz w:val="24"/>
          <w:szCs w:val="24"/>
        </w:rPr>
      </w:pPr>
    </w:p>
    <w:p w14:paraId="00000033" w14:textId="6794274A"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9A69EC" w:rsidRPr="00F41F38">
        <w:rPr>
          <w:rFonts w:ascii="Times New Roman" w:eastAsia="Times New Roman" w:hAnsi="Times New Roman" w:cs="Times New Roman"/>
          <w:b/>
          <w:bCs/>
          <w:sz w:val="24"/>
          <w:szCs w:val="24"/>
          <w:rtl/>
        </w:rPr>
        <w:t>מכילתא דרבי ישמעאל יתרו - מסכתא דבחדש פרשה יא</w:t>
      </w:r>
    </w:p>
    <w:p w14:paraId="00000034"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 חרבך הנפת עליה וגו'. מכאן היה רבי שמעון בן אלעזר אומר, המזבח נברא להאריך שנותיו של אדם, והברזל נברא לקצר שנותיו של אדם, אינו רשאי להניף המקצר על המאריך…</w:t>
      </w:r>
    </w:p>
    <w:p w14:paraId="00000035" w14:textId="77777777" w:rsidR="00122532" w:rsidRDefault="00122532">
      <w:pPr>
        <w:bidi/>
        <w:rPr>
          <w:rFonts w:ascii="Times New Roman" w:eastAsia="Times New Roman" w:hAnsi="Times New Roman" w:cs="Times New Roman"/>
          <w:sz w:val="24"/>
          <w:szCs w:val="24"/>
        </w:rPr>
      </w:pPr>
    </w:p>
    <w:p w14:paraId="00000036" w14:textId="61B7201C"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9A69EC" w:rsidRPr="00F41F38">
        <w:rPr>
          <w:rFonts w:ascii="Times New Roman" w:eastAsia="Times New Roman" w:hAnsi="Times New Roman" w:cs="Times New Roman"/>
          <w:b/>
          <w:bCs/>
          <w:sz w:val="24"/>
          <w:szCs w:val="24"/>
          <w:rtl/>
        </w:rPr>
        <w:t>תלמוד בבלי מסכת ברכות דף ח עמוד א</w:t>
      </w:r>
    </w:p>
    <w:p w14:paraId="00000037"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אמרו ליה לרבי יוחנן: איכא סבי בבבל. תמה ואמר: למען ירבו ימיכם וימי בניכם על האדמה כתיב, אבל בחוצה לארץ לא! כיון דאמרי ליה: מקדמי ומחשכי לבי כנישתא, אמר: היינו דאהני להו. כדאמר רבי יהושע בן לוי לבניה: קדימו וחשיכו ועיילו לבי כנישתא, כי היכי דתורכו חיי. אמר רבי אחא ברבי חנינא: מאי קרא - אשרי אדם שמע לי לשקד על דלתתי יום יום לשמור מזוזת פתחי, וכתיב בתריה: כי מצאי מצא חיים.</w:t>
      </w:r>
    </w:p>
    <w:p w14:paraId="00000038" w14:textId="77777777" w:rsidR="00122532" w:rsidRDefault="00122532">
      <w:pPr>
        <w:bidi/>
        <w:rPr>
          <w:rFonts w:ascii="Times New Roman" w:eastAsia="Times New Roman" w:hAnsi="Times New Roman" w:cs="Times New Roman"/>
          <w:sz w:val="24"/>
          <w:szCs w:val="24"/>
        </w:rPr>
      </w:pPr>
    </w:p>
    <w:p w14:paraId="00000039" w14:textId="72AB1296"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9A69EC" w:rsidRPr="00F41F38">
        <w:rPr>
          <w:rFonts w:ascii="Times New Roman" w:eastAsia="Times New Roman" w:hAnsi="Times New Roman" w:cs="Times New Roman"/>
          <w:b/>
          <w:bCs/>
          <w:sz w:val="24"/>
          <w:szCs w:val="24"/>
          <w:rtl/>
        </w:rPr>
        <w:t>רש"י מסכת ברכות דף ח עמוד א</w:t>
      </w:r>
    </w:p>
    <w:p w14:paraId="0000003A"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מקדמי - שחרית, מחשכי - ערבית, כלומר, מאריכין בבית הכנסת.</w:t>
      </w:r>
    </w:p>
    <w:p w14:paraId="0000003B" w14:textId="77777777" w:rsidR="00122532" w:rsidRDefault="00122532">
      <w:pPr>
        <w:bidi/>
        <w:rPr>
          <w:rFonts w:ascii="Times New Roman" w:eastAsia="Times New Roman" w:hAnsi="Times New Roman" w:cs="Times New Roman"/>
          <w:sz w:val="24"/>
          <w:szCs w:val="24"/>
        </w:rPr>
      </w:pPr>
    </w:p>
    <w:p w14:paraId="0000003C" w14:textId="7EAC4A54"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9A69EC" w:rsidRPr="00F41F38">
        <w:rPr>
          <w:rFonts w:ascii="Times New Roman" w:eastAsia="Times New Roman" w:hAnsi="Times New Roman" w:cs="Times New Roman"/>
          <w:b/>
          <w:bCs/>
          <w:sz w:val="24"/>
          <w:szCs w:val="24"/>
          <w:rtl/>
        </w:rPr>
        <w:t>דברים פרשת עקב פרק יא</w:t>
      </w:r>
    </w:p>
    <w:p w14:paraId="0000003D"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 לְמַעַן יִרְבּוּ יְמֵיכֶם וִימֵי בְנֵיכֶם עַל הָאֲדָמָה אֲשֶׁר נִשְׁבַּע יְקֹוָק לַאֲבֹתֵיכֶם לָתֵת לָהֶם כִּימֵי הַשָּׁמַיִם עַל הָאָרֶץ:</w:t>
      </w:r>
    </w:p>
    <w:p w14:paraId="0000003E" w14:textId="77777777" w:rsidR="00122532" w:rsidRDefault="00122532">
      <w:pPr>
        <w:bidi/>
        <w:rPr>
          <w:rFonts w:ascii="Times New Roman" w:eastAsia="Times New Roman" w:hAnsi="Times New Roman" w:cs="Times New Roman"/>
          <w:sz w:val="24"/>
          <w:szCs w:val="24"/>
        </w:rPr>
      </w:pPr>
    </w:p>
    <w:p w14:paraId="0000003F" w14:textId="25265C66"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9A69EC" w:rsidRPr="00F41F38">
        <w:rPr>
          <w:rFonts w:ascii="Times New Roman" w:eastAsia="Times New Roman" w:hAnsi="Times New Roman" w:cs="Times New Roman"/>
          <w:b/>
          <w:bCs/>
          <w:sz w:val="24"/>
          <w:szCs w:val="24"/>
          <w:rtl/>
        </w:rPr>
        <w:t>משלי פרק ח</w:t>
      </w:r>
    </w:p>
    <w:p w14:paraId="00000040"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(לד) אַשְׁרֵי אָדָם שֹׁמֵעַ לִי לִשְׁקֹד עַל דַּלְתֹתַי יוֹם יוֹם לִשְׁמֹר מְזוּזֹת פְּתָחָי:</w:t>
      </w:r>
    </w:p>
    <w:p w14:paraId="00000041"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 כִּי מֹצְאִי מצאי מָצָא חַיִּים וַיָּפֶק רָצוֹן מֵיְקֹוָק:</w:t>
      </w:r>
    </w:p>
    <w:p w14:paraId="00000042" w14:textId="77777777" w:rsidR="00122532" w:rsidRDefault="00122532">
      <w:pPr>
        <w:bidi/>
        <w:rPr>
          <w:rFonts w:ascii="Times New Roman" w:eastAsia="Times New Roman" w:hAnsi="Times New Roman" w:cs="Times New Roman"/>
          <w:sz w:val="24"/>
          <w:szCs w:val="24"/>
        </w:rPr>
      </w:pPr>
    </w:p>
    <w:p w14:paraId="1FFA738F" w14:textId="337753A4" w:rsidR="005E5BFB" w:rsidRPr="005E5BFB" w:rsidRDefault="005E5BFB" w:rsidP="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9A69EC" w:rsidRPr="00F41F38">
        <w:rPr>
          <w:rFonts w:ascii="Times New Roman" w:eastAsia="Times New Roman" w:hAnsi="Times New Roman" w:cs="Times New Roman"/>
          <w:b/>
          <w:bCs/>
          <w:sz w:val="24"/>
          <w:szCs w:val="24"/>
          <w:rtl/>
        </w:rPr>
        <w:t>תלמוד בבלי מסכת מגילה דף כו עמוד ב</w:t>
      </w:r>
      <w:proofErr w:type="gramStart"/>
      <w:r>
        <w:rPr>
          <w:rFonts w:ascii="Times New Roman" w:eastAsia="Times New Roman" w:hAnsi="Times New Roman" w:cs="Times New Roman"/>
          <w:b/>
          <w:bCs/>
          <w:sz w:val="24"/>
          <w:szCs w:val="24"/>
        </w:rPr>
        <w:t xml:space="preserve">- </w:t>
      </w:r>
      <w:r w:rsidRPr="005E5BFB">
        <w:rPr>
          <w:rFonts w:ascii="Times New Roman" w:eastAsia="Times New Roman" w:hAnsi="Times New Roman" w:cs="Times New Roman"/>
          <w:b/>
          <w:bCs/>
          <w:sz w:val="24"/>
          <w:szCs w:val="24"/>
          <w:rtl/>
        </w:rPr>
        <w:t xml:space="preserve"> כז</w:t>
      </w:r>
      <w:proofErr w:type="gramEnd"/>
      <w:r w:rsidRPr="005E5BFB">
        <w:rPr>
          <w:rFonts w:ascii="Times New Roman" w:eastAsia="Times New Roman" w:hAnsi="Times New Roman" w:cs="Times New Roman"/>
          <w:b/>
          <w:bCs/>
          <w:sz w:val="24"/>
          <w:szCs w:val="24"/>
          <w:rtl/>
        </w:rPr>
        <w:t xml:space="preserve"> עמוד א</w:t>
      </w:r>
    </w:p>
    <w:p w14:paraId="00000044" w14:textId="733C85A7" w:rsidR="00122532" w:rsidRDefault="005E5BFB" w:rsidP="005E5BFB">
      <w:pPr>
        <w:bidi/>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9A69EC">
        <w:rPr>
          <w:rFonts w:ascii="Times New Roman" w:eastAsia="Times New Roman" w:hAnsi="Times New Roman" w:cs="Times New Roman"/>
          <w:sz w:val="24"/>
          <w:szCs w:val="24"/>
          <w:rtl/>
        </w:rPr>
        <w:t>(ואמר) +מסורת הש"ס: [אמר]+ רב פפי משמיה דר' [דרבא]: מבי כנישתא לבי רבנן - שרי, מבי רבנן לבי כנישתא - אסיר. ורב פפא משמיה דרבא מתני איפכא, אמר רב אחא:</w:t>
      </w:r>
    </w:p>
    <w:p w14:paraId="00000046"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כוותיה דרב פפי מסתברא, דאמר רבי יהושע בן לוי: בית הכנסת מותר לעשותו בית המדרש, שמע מינה.</w:t>
      </w:r>
    </w:p>
    <w:p w14:paraId="00000047" w14:textId="77777777" w:rsidR="00122532" w:rsidRDefault="00122532">
      <w:pPr>
        <w:bidi/>
        <w:rPr>
          <w:rFonts w:ascii="Times New Roman" w:eastAsia="Times New Roman" w:hAnsi="Times New Roman" w:cs="Times New Roman"/>
          <w:sz w:val="24"/>
          <w:szCs w:val="24"/>
        </w:rPr>
      </w:pPr>
    </w:p>
    <w:p w14:paraId="00000049" w14:textId="0AC7468A"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9A69EC" w:rsidRPr="00F41F38">
        <w:rPr>
          <w:rFonts w:ascii="Times New Roman" w:eastAsia="Times New Roman" w:hAnsi="Times New Roman" w:cs="Times New Roman"/>
          <w:b/>
          <w:bCs/>
          <w:sz w:val="24"/>
          <w:szCs w:val="24"/>
          <w:rtl/>
        </w:rPr>
        <w:t>רש"י מסכת מגילה דף כו עמוד ב</w:t>
      </w:r>
    </w:p>
    <w:p w14:paraId="0000004A"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מבי כנישתא לבי רבנן -</w:t>
      </w:r>
    </w:p>
    <w:p w14:paraId="07AC0194" w14:textId="77777777" w:rsidR="005E5BFB" w:rsidRDefault="005E5BFB">
      <w:pPr>
        <w:bidi/>
        <w:rPr>
          <w:rFonts w:ascii="Times New Roman" w:eastAsia="Times New Roman" w:hAnsi="Times New Roman" w:cs="Times New Roman"/>
          <w:sz w:val="24"/>
          <w:szCs w:val="24"/>
        </w:rPr>
      </w:pPr>
    </w:p>
    <w:p w14:paraId="0000004B" w14:textId="62F320BE" w:rsidR="00122532" w:rsidRPr="005E5BFB" w:rsidRDefault="005E5BFB" w:rsidP="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9A69EC" w:rsidRPr="005E5BFB">
        <w:rPr>
          <w:rFonts w:ascii="Times New Roman" w:eastAsia="Times New Roman" w:hAnsi="Times New Roman" w:cs="Times New Roman"/>
          <w:b/>
          <w:bCs/>
          <w:sz w:val="24"/>
          <w:szCs w:val="24"/>
          <w:rtl/>
        </w:rPr>
        <w:t>רש"י מסכת מגילה דף כז עמוד א</w:t>
      </w:r>
    </w:p>
    <w:p w14:paraId="0000004C"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לעשות מבית הכנסת בית המדרש.</w:t>
      </w:r>
    </w:p>
    <w:p w14:paraId="0000004D" w14:textId="3ECFA165" w:rsidR="00122532" w:rsidRDefault="00122532">
      <w:pPr>
        <w:bidi/>
        <w:rPr>
          <w:rFonts w:ascii="Times New Roman" w:eastAsia="Times New Roman" w:hAnsi="Times New Roman" w:cs="Times New Roman"/>
          <w:sz w:val="24"/>
          <w:szCs w:val="24"/>
        </w:rPr>
      </w:pPr>
    </w:p>
    <w:p w14:paraId="3E6F71F7" w14:textId="63D1AB09" w:rsidR="005E5BFB" w:rsidRDefault="005E5BFB" w:rsidP="005E5BFB">
      <w:pPr>
        <w:bidi/>
        <w:rPr>
          <w:rFonts w:ascii="Times New Roman" w:eastAsia="Times New Roman" w:hAnsi="Times New Roman" w:cs="Times New Roman"/>
          <w:sz w:val="24"/>
          <w:szCs w:val="24"/>
        </w:rPr>
      </w:pPr>
    </w:p>
    <w:p w14:paraId="7D9B74CC" w14:textId="77777777" w:rsidR="005E5BFB" w:rsidRDefault="005E5BFB" w:rsidP="005E5BFB">
      <w:pPr>
        <w:bidi/>
        <w:rPr>
          <w:rFonts w:ascii="Times New Roman" w:eastAsia="Times New Roman" w:hAnsi="Times New Roman" w:cs="Times New Roman"/>
          <w:sz w:val="24"/>
          <w:szCs w:val="24"/>
        </w:rPr>
      </w:pPr>
    </w:p>
    <w:p w14:paraId="0000004E" w14:textId="2E53FD83"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9A69EC" w:rsidRPr="00F41F38">
        <w:rPr>
          <w:rFonts w:ascii="Times New Roman" w:eastAsia="Times New Roman" w:hAnsi="Times New Roman" w:cs="Times New Roman"/>
          <w:b/>
          <w:bCs/>
          <w:sz w:val="24"/>
          <w:szCs w:val="24"/>
          <w:rtl/>
        </w:rPr>
        <w:t>רמב"ם הלכות תפילה ונשיאת כפים פרק יא</w:t>
      </w:r>
    </w:p>
    <w:p w14:paraId="0000004F"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יד</w:t>
      </w:r>
    </w:p>
    <w:p w14:paraId="00000050"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מותר לעשות בית הכנסת בית המדרש, אבל ז בית המדרש אסור לעשותו בית הכנסת שקדושת בית המדרש יתירה על קדושת בית הכנסת ומעלין בקדש ולא מורידין…</w:t>
      </w:r>
    </w:p>
    <w:p w14:paraId="00000051" w14:textId="77777777" w:rsidR="00122532" w:rsidRPr="00F41F38" w:rsidRDefault="00122532">
      <w:pPr>
        <w:bidi/>
        <w:rPr>
          <w:rFonts w:ascii="Times New Roman" w:eastAsia="Times New Roman" w:hAnsi="Times New Roman" w:cs="Times New Roman"/>
          <w:b/>
          <w:bCs/>
          <w:sz w:val="24"/>
          <w:szCs w:val="24"/>
        </w:rPr>
      </w:pPr>
    </w:p>
    <w:p w14:paraId="00000052" w14:textId="30778701"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9A69EC" w:rsidRPr="00F41F38">
        <w:rPr>
          <w:rFonts w:ascii="Times New Roman" w:eastAsia="Times New Roman" w:hAnsi="Times New Roman" w:cs="Times New Roman"/>
          <w:b/>
          <w:bCs/>
          <w:sz w:val="24"/>
          <w:szCs w:val="24"/>
          <w:rtl/>
        </w:rPr>
        <w:t>רמב"ם הלכות תלמוד תורה פרק ד</w:t>
      </w:r>
    </w:p>
    <w:p w14:paraId="00000053"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הלכה ט</w:t>
      </w:r>
    </w:p>
    <w:p w14:paraId="00000054" w14:textId="7482F7F1"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…וקדושת בית המדרש חמורה מקדושת בתי כנסיות.</w:t>
      </w:r>
    </w:p>
    <w:p w14:paraId="00000055" w14:textId="77777777" w:rsidR="00122532" w:rsidRPr="005E5BFB" w:rsidRDefault="00122532">
      <w:pPr>
        <w:bidi/>
        <w:rPr>
          <w:rFonts w:ascii="Times New Roman" w:eastAsia="Times New Roman" w:hAnsi="Times New Roman" w:cs="Times New Roman"/>
          <w:sz w:val="24"/>
          <w:szCs w:val="24"/>
        </w:rPr>
      </w:pPr>
    </w:p>
    <w:p w14:paraId="00000056" w14:textId="20209436"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9A69EC" w:rsidRPr="00F41F38">
        <w:rPr>
          <w:rFonts w:ascii="Times New Roman" w:eastAsia="Times New Roman" w:hAnsi="Times New Roman" w:cs="Times New Roman"/>
          <w:b/>
          <w:bCs/>
          <w:sz w:val="24"/>
          <w:szCs w:val="24"/>
          <w:rtl/>
        </w:rPr>
        <w:t>שולחן ערוך אורח חיים הלכות בית הכנסת סימן קנג</w:t>
      </w:r>
    </w:p>
    <w:p w14:paraId="00000057"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58" w14:textId="226513D0"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מותר לעשות מבהכ"נ בית המדרש, אבל לא מבהמ"ד בהכ"נ. </w:t>
      </w:r>
    </w:p>
    <w:p w14:paraId="00000059" w14:textId="77777777" w:rsidR="00122532" w:rsidRDefault="00122532">
      <w:pPr>
        <w:bidi/>
        <w:rPr>
          <w:rFonts w:ascii="Times New Roman" w:eastAsia="Times New Roman" w:hAnsi="Times New Roman" w:cs="Times New Roman"/>
          <w:sz w:val="24"/>
          <w:szCs w:val="24"/>
        </w:rPr>
      </w:pPr>
    </w:p>
    <w:p w14:paraId="0000005A" w14:textId="5692B5F6"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9A69EC" w:rsidRPr="00F41F38">
        <w:rPr>
          <w:rFonts w:ascii="Times New Roman" w:eastAsia="Times New Roman" w:hAnsi="Times New Roman" w:cs="Times New Roman"/>
          <w:b/>
          <w:bCs/>
          <w:sz w:val="24"/>
          <w:szCs w:val="24"/>
          <w:rtl/>
        </w:rPr>
        <w:t>משנה ברורה סימן קנג</w:t>
      </w:r>
    </w:p>
    <w:p w14:paraId="0000005B" w14:textId="555B7D00"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מביהכ"נ ביהמ"ד - הוא מקום המיוחד לתורה וקדושתו גדולה יותר ואפילו אין דרך להתפלל שם כלל…</w:t>
      </w:r>
    </w:p>
    <w:p w14:paraId="0000005C"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אבל לא וכו' - שמעלין בקודש ואין מורידין:</w:t>
      </w:r>
    </w:p>
    <w:p w14:paraId="0000005D" w14:textId="77777777" w:rsidR="00122532" w:rsidRDefault="00122532">
      <w:pPr>
        <w:bidi/>
        <w:rPr>
          <w:rFonts w:ascii="Times New Roman" w:eastAsia="Times New Roman" w:hAnsi="Times New Roman" w:cs="Times New Roman"/>
          <w:sz w:val="24"/>
          <w:szCs w:val="24"/>
        </w:rPr>
      </w:pPr>
    </w:p>
    <w:p w14:paraId="0000005E" w14:textId="5EB49C95"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9A69EC" w:rsidRPr="00F41F38">
        <w:rPr>
          <w:rFonts w:ascii="Times New Roman" w:eastAsia="Times New Roman" w:hAnsi="Times New Roman" w:cs="Times New Roman"/>
          <w:b/>
          <w:bCs/>
          <w:sz w:val="24"/>
          <w:szCs w:val="24"/>
          <w:rtl/>
        </w:rPr>
        <w:t>ביאור הלכה סימן קנג</w:t>
      </w:r>
    </w:p>
    <w:p w14:paraId="0000005F"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סעיף א</w:t>
      </w:r>
    </w:p>
    <w:p w14:paraId="00000060"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מותר לעשות וכו' - וה"ה שמותר למכור ביהכ"נ כדי לעשות ביהמ"ד [אחרונים]…</w:t>
      </w:r>
    </w:p>
    <w:p w14:paraId="00000061" w14:textId="77777777" w:rsidR="00122532" w:rsidRDefault="00122532">
      <w:pPr>
        <w:bidi/>
        <w:rPr>
          <w:rFonts w:ascii="Times New Roman" w:eastAsia="Times New Roman" w:hAnsi="Times New Roman" w:cs="Times New Roman"/>
          <w:sz w:val="24"/>
          <w:szCs w:val="24"/>
        </w:rPr>
      </w:pPr>
    </w:p>
    <w:p w14:paraId="00000062" w14:textId="16A488D2"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9A69EC" w:rsidRPr="00F41F38">
        <w:rPr>
          <w:rFonts w:ascii="Times New Roman" w:eastAsia="Times New Roman" w:hAnsi="Times New Roman" w:cs="Times New Roman"/>
          <w:b/>
          <w:bCs/>
          <w:sz w:val="24"/>
          <w:szCs w:val="24"/>
          <w:rtl/>
        </w:rPr>
        <w:t>באר היטב אורח חיים סימן קנג</w:t>
      </w:r>
    </w:p>
    <w:p w14:paraId="00000063"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בה"כ. דוקא בה"כ שאין קובעין מדרש ללמוד אבל בה"כ דידן שקובעין שם מדרש בלמוד שעה אחד דינו כבית המדרש ומותר לעשות מבה"מ בהכ"נ תשובת דבר שמואל סימן שמ"ו:</w:t>
      </w:r>
    </w:p>
    <w:p w14:paraId="00000064" w14:textId="77777777" w:rsidR="00122532" w:rsidRDefault="00122532">
      <w:pPr>
        <w:bidi/>
        <w:rPr>
          <w:rFonts w:ascii="Times New Roman" w:eastAsia="Times New Roman" w:hAnsi="Times New Roman" w:cs="Times New Roman"/>
          <w:sz w:val="24"/>
          <w:szCs w:val="24"/>
        </w:rPr>
      </w:pPr>
    </w:p>
    <w:p w14:paraId="00000065" w14:textId="6AC91792"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9A69EC" w:rsidRPr="00F41F38">
        <w:rPr>
          <w:rFonts w:ascii="Times New Roman" w:eastAsia="Times New Roman" w:hAnsi="Times New Roman" w:cs="Times New Roman"/>
          <w:b/>
          <w:bCs/>
          <w:sz w:val="24"/>
          <w:szCs w:val="24"/>
          <w:rtl/>
        </w:rPr>
        <w:t>אורחות חיים חלק א דיני בית הכנסת</w:t>
      </w:r>
    </w:p>
    <w:p w14:paraId="00000066"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…והגיה עליו הר"ף ז"ל מיהו אין לחוש כי אם בגלוי הראש ע"כ:</w:t>
      </w:r>
    </w:p>
    <w:p w14:paraId="00000067" w14:textId="77777777" w:rsidR="00122532" w:rsidRDefault="00122532">
      <w:pPr>
        <w:bidi/>
        <w:rPr>
          <w:rFonts w:ascii="Times New Roman" w:eastAsia="Times New Roman" w:hAnsi="Times New Roman" w:cs="Times New Roman"/>
          <w:sz w:val="24"/>
          <w:szCs w:val="24"/>
        </w:rPr>
      </w:pPr>
    </w:p>
    <w:p w14:paraId="00000068" w14:textId="1E28F4D8"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9A69EC" w:rsidRPr="00F41F38">
        <w:rPr>
          <w:rFonts w:ascii="Times New Roman" w:eastAsia="Times New Roman" w:hAnsi="Times New Roman" w:cs="Times New Roman"/>
          <w:b/>
          <w:bCs/>
          <w:sz w:val="24"/>
          <w:szCs w:val="24"/>
          <w:rtl/>
        </w:rPr>
        <w:t>ספר כלבו סימן יז</w:t>
      </w:r>
    </w:p>
    <w:p w14:paraId="00000069"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…והגיה עליו הר"ף ז"ל מיהו אין לחוש כי אם בגלוי עכ"ל. </w:t>
      </w:r>
    </w:p>
    <w:p w14:paraId="0000006A" w14:textId="77777777" w:rsidR="00122532" w:rsidRDefault="00122532">
      <w:pPr>
        <w:bidi/>
        <w:rPr>
          <w:rFonts w:ascii="Times New Roman" w:eastAsia="Times New Roman" w:hAnsi="Times New Roman" w:cs="Times New Roman"/>
          <w:sz w:val="24"/>
          <w:szCs w:val="24"/>
        </w:rPr>
      </w:pPr>
    </w:p>
    <w:p w14:paraId="0000006B" w14:textId="1ABF9E2D"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9A69EC" w:rsidRPr="00F41F38">
        <w:rPr>
          <w:rFonts w:ascii="Times New Roman" w:eastAsia="Times New Roman" w:hAnsi="Times New Roman" w:cs="Times New Roman"/>
          <w:b/>
          <w:bCs/>
          <w:sz w:val="24"/>
          <w:szCs w:val="24"/>
          <w:rtl/>
        </w:rPr>
        <w:t>ספר תשב"ץ קטן סימן רב</w:t>
      </w:r>
    </w:p>
    <w:p w14:paraId="0000006C"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…[מיהו אין לחוש כ"א בגלוי]:</w:t>
      </w:r>
    </w:p>
    <w:p w14:paraId="0000006D" w14:textId="77777777" w:rsidR="00122532" w:rsidRDefault="00122532">
      <w:pPr>
        <w:bidi/>
        <w:rPr>
          <w:rFonts w:ascii="Times New Roman" w:eastAsia="Times New Roman" w:hAnsi="Times New Roman" w:cs="Times New Roman"/>
          <w:sz w:val="24"/>
          <w:szCs w:val="24"/>
        </w:rPr>
      </w:pPr>
    </w:p>
    <w:p w14:paraId="0000006E" w14:textId="716FA17C"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9A69EC" w:rsidRPr="00F41F38">
        <w:rPr>
          <w:rFonts w:ascii="Times New Roman" w:eastAsia="Times New Roman" w:hAnsi="Times New Roman" w:cs="Times New Roman"/>
          <w:b/>
          <w:bCs/>
          <w:sz w:val="24"/>
          <w:szCs w:val="24"/>
          <w:rtl/>
        </w:rPr>
        <w:t>בית יוסף אורח חיים סימן קנא</w:t>
      </w:r>
    </w:p>
    <w:p w14:paraId="0000006F"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ומותר ליכנס בה במקלו ובתרמילו וכו'. - …כתוב בארחות חיים (הל' ביהכ"נ אות ז) בשם הר"מ שאסור ליכנס לבית הכנסת בסכין ארוך לפי שהתפלה מארכת ימיו של אדם והסכין מקצרם…והגיה עליו ה"ר פרץ מיהו אין לחוש כי אם בגילוי הראש ע"כ. ובמסכת סופרים (פי"ד הט"ו) כתוב מי שראשו מגולה לא יוציא הזכרה מפיו עכ"ל:</w:t>
      </w:r>
    </w:p>
    <w:p w14:paraId="00000070" w14:textId="77777777" w:rsidR="00122532" w:rsidRDefault="00122532">
      <w:pPr>
        <w:bidi/>
        <w:rPr>
          <w:rFonts w:ascii="Times New Roman" w:eastAsia="Times New Roman" w:hAnsi="Times New Roman" w:cs="Times New Roman"/>
          <w:sz w:val="24"/>
          <w:szCs w:val="24"/>
        </w:rPr>
      </w:pPr>
    </w:p>
    <w:p w14:paraId="00000071" w14:textId="0959BCE2"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9A69EC" w:rsidRPr="00F41F38">
        <w:rPr>
          <w:rFonts w:ascii="Times New Roman" w:eastAsia="Times New Roman" w:hAnsi="Times New Roman" w:cs="Times New Roman"/>
          <w:b/>
          <w:bCs/>
          <w:sz w:val="24"/>
          <w:szCs w:val="24"/>
          <w:rtl/>
        </w:rPr>
        <w:t>מסכתות קטנות מסכת סופרים פרק יד</w:t>
      </w:r>
    </w:p>
    <w:p w14:paraId="00000072"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טו</w:t>
      </w:r>
    </w:p>
    <w:p w14:paraId="00000073"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…ויש אומרים בכרעיו נראין, או בגדיו פרומים, פורס על שמע, אבל לא בראשו מגולה, אינו רשאי להוציא הזכרה מפיו…</w:t>
      </w:r>
    </w:p>
    <w:p w14:paraId="00000074" w14:textId="52AFCF91" w:rsidR="00122532" w:rsidRDefault="00122532">
      <w:pPr>
        <w:bidi/>
        <w:rPr>
          <w:rFonts w:ascii="Times New Roman" w:eastAsia="Times New Roman" w:hAnsi="Times New Roman" w:cs="Times New Roman"/>
          <w:sz w:val="24"/>
          <w:szCs w:val="24"/>
        </w:rPr>
      </w:pPr>
    </w:p>
    <w:p w14:paraId="319CB4D2" w14:textId="77777777" w:rsidR="005E5BFB" w:rsidRDefault="005E5BFB" w:rsidP="005E5BFB">
      <w:pPr>
        <w:bidi/>
        <w:rPr>
          <w:rFonts w:ascii="Times New Roman" w:eastAsia="Times New Roman" w:hAnsi="Times New Roman" w:cs="Times New Roman"/>
          <w:sz w:val="24"/>
          <w:szCs w:val="24"/>
        </w:rPr>
      </w:pPr>
    </w:p>
    <w:p w14:paraId="00000075" w14:textId="06D7894C"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9A69EC" w:rsidRPr="00F41F38">
        <w:rPr>
          <w:rFonts w:ascii="Times New Roman" w:eastAsia="Times New Roman" w:hAnsi="Times New Roman" w:cs="Times New Roman"/>
          <w:b/>
          <w:bCs/>
          <w:sz w:val="24"/>
          <w:szCs w:val="24"/>
          <w:rtl/>
        </w:rPr>
        <w:t>אליה רבה סימן קנא</w:t>
      </w:r>
    </w:p>
    <w:p w14:paraId="00000076"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  בראש מגולה וכו'. כ"כ ב"י על מ"ש ארחות חיים [ה' ביהכנ"ס סי' ז] שהר"מ מיחה לילך בסכין ארוך או עם כיסו לבית הכנסת, זה לשונו, והגיה עליו הרבינו פרץ דאין לחוש כי אם בגילוי ראש ע"כ. והוא תמוה דלא נזכר מידי בדברי ארחות חיים מגלוי ראש. ועיינתי בכלבו דף י' [סי' ז] שהעתיקו בזה הלשון, מיהו אין לחוש כי אם בגילוי ע"כ. וכן הוא בתשב"ץ [קטן] סי' ר"ב, ופשוט לדעתי דקאי על סכין וכיסו (ד)דוקא כשהם בגלוי, אבל כשהם מכוסה מותר, ולא איירי כלל מגילוי ראש, וזה תימא על בעלי ש"ע ולבוש ואחרונים: </w:t>
      </w:r>
    </w:p>
    <w:p w14:paraId="00000077" w14:textId="77777777" w:rsidR="00122532" w:rsidRDefault="00122532">
      <w:pPr>
        <w:bidi/>
        <w:rPr>
          <w:rFonts w:ascii="Times New Roman" w:eastAsia="Times New Roman" w:hAnsi="Times New Roman" w:cs="Times New Roman"/>
          <w:sz w:val="24"/>
          <w:szCs w:val="24"/>
        </w:rPr>
      </w:pPr>
    </w:p>
    <w:p w14:paraId="00000078" w14:textId="74D56494"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9A69EC" w:rsidRPr="00F41F38">
        <w:rPr>
          <w:rFonts w:ascii="Times New Roman" w:eastAsia="Times New Roman" w:hAnsi="Times New Roman" w:cs="Times New Roman"/>
          <w:b/>
          <w:bCs/>
          <w:sz w:val="24"/>
          <w:szCs w:val="24"/>
          <w:rtl/>
        </w:rPr>
        <w:t>ברכי יוסף אורח חיים סימן קנא</w:t>
      </w:r>
    </w:p>
    <w:p w14:paraId="00000079"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או בראש מגולה. - …וראיתי להרב אליה רבה בדין זה (אות י) שכתב וז"ל, כ"כ ב"י עמ"ש א"ח (הל' בית הכנסת אות ז) בשם הר"ם שהיה מוחה לילך בסכין ארוך או עם כיסו לבית הכנסת, והגיה עליו הר"פ דאין לחוש כי אם בגילויי ראש, והוא תמוה דלא נזכר מידי בא"ח מגילוי ראש, ועיינתי בכלבו (סי' יז, דף ט ע"ג) שהעתיק אין לחוש כי אם בגילוי, ופשוט דקאי על סכין וכיסו, דוקא כשהם בגילוי, אבל כשהם בכסוי מותר, ולא איירי כלל בגילוי הראש, וזה תימא על בעל ש"ע ולבוש ואחרונים, עכ"ל. ועמו הסליחה דבספר ארחות חיים הנדפס מקרוב דף ד' שם כתוב כמ"ש מרן: אין לחוש כי אם בגילוי הראש ובמסכת סופרים (פי"ד הט"ו) כתוב מי שראשו מגולה אל יוציא אזכרה מפיו ואין מחשבין בהם וכו', עכ"ל. הרי דבא"ח כתוב כל דברי מרן. ואין להביא ראיה מהכלבו, כי הוא העתיק מא"ח כידוע. ובספר הכלבו הוא ט"ס, וצריך לומר בכלבו: כי אם בגילוי הראש. וכי תימא איפוך אנא ונגיה בא"ח בהסרת "הראש", לא אפשר, דהא בא"ח כתב סמוך ונראה דבמסכת סופרים כתוב מי שראשו מגולה לא יוציא אזכרה, ואח"כ חוזר לענייני בית הכנסת דאין מחשבין בהם וכו', ומזה מוכח דנסחת מרן ונסחתנו בא"ח אמיתית, דגרסינן כי אם בגילוי הראש, ואמטו להכי מייתי הא דמסכת סופרים, דאי אמרת דלא גרסינן אלא כי אם בגילוי, וקאי על הסכין, האי דמסכת סופרים דמי שראשו מגולה מאי שאטיה הכא באמצע הפרק דדיני בית הכנסת. אמנם הדבר ברור דכונת ה"ר פרץ להתיר בסכין, דאין איסור אלא בגילוי הראש, כלומר דמהר"ם מתיר בגילוי הרא'ש, דס"ל דאין זה אלא מדת חסידות וכמ"ש בא"ח (הל' תפלה אות מח) ובכלבו הל' תפלה (סי' יא דף ח ע"א), והביאו מרן בב"י לעיל בסי' צ"א. ולאפוקי זה כתב ה"ר פרץ דאדרבא לא אסיר אלא בגילוי הראש, וכן הביאו א"ח (הל' תפלה שם) וכלבו בהל' תפלה (שם) משם הר"פ שהגיה על מהר"ם, כמ"ש מרן לעיל סי' צ"א, ודא ודא אחת היא. ויתכן שדברי הר"ם שמתיר בגלוי הראש היה כתוב קודם הא דאסר סכין, ולעיל הגיה עליו הר"פ שלא יכנס לבית הכנסת בגלוי הראש, והשתא דכתב הר"ם לאסור ליכנס בסכין וכו' הגיה עליו הר' פרץ דאין לחוש כי אם בגלוי הראש, לאפוקי ממה שהתיר מהר"ם, וכמו שהגיה לעיל, וכונת ה"ר פרץ לומר דמאי דאסר מהר"ם שריותא לגביה ומאי דשרי לדידיה אסיר. ודוק.</w:t>
      </w:r>
    </w:p>
    <w:p w14:paraId="0000007A" w14:textId="77777777" w:rsidR="00122532" w:rsidRDefault="00122532">
      <w:pPr>
        <w:bidi/>
        <w:rPr>
          <w:rFonts w:ascii="Times New Roman" w:eastAsia="Times New Roman" w:hAnsi="Times New Roman" w:cs="Times New Roman"/>
          <w:sz w:val="24"/>
          <w:szCs w:val="24"/>
        </w:rPr>
      </w:pPr>
    </w:p>
    <w:p w14:paraId="0000007B" w14:textId="3DB15D4D"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9A69EC" w:rsidRPr="00F41F38">
        <w:rPr>
          <w:rFonts w:ascii="Times New Roman" w:eastAsia="Times New Roman" w:hAnsi="Times New Roman" w:cs="Times New Roman"/>
          <w:b/>
          <w:bCs/>
          <w:sz w:val="24"/>
          <w:szCs w:val="24"/>
          <w:rtl/>
        </w:rPr>
        <w:t>אורחות חיים חלק א הלכות תפלה</w:t>
      </w:r>
    </w:p>
    <w:p w14:paraId="0000007C"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מח. תיקון המלבוש כיצד צריך לתקן מלבושיו ולציין עצמו ולהדר. ולא יעמוד בתפלה לא באפונדתו ולא בראשו מגולה ולא ברגלים יחפים אם אין דרך אנשי אותו המקום ללכת יחפים בפני גדולים. והר"ם נ"ע כתב שאינו אסור לילך בגלוי הראש כי מה שאמרו בפרק כל כתבי הקדש תיתי לי דלא סגינא ד' אמו' בגלוי הראש זהו למדת חסידות. והגיה לי הר"ף ז"ל שיש למחות שלא יכנס לב"הכ בגלוי הראש ע"כ: </w:t>
      </w:r>
    </w:p>
    <w:p w14:paraId="0000007D" w14:textId="77777777" w:rsidR="00122532" w:rsidRDefault="00122532">
      <w:pPr>
        <w:bidi/>
        <w:rPr>
          <w:rFonts w:ascii="Times New Roman" w:eastAsia="Times New Roman" w:hAnsi="Times New Roman" w:cs="Times New Roman"/>
          <w:sz w:val="24"/>
          <w:szCs w:val="24"/>
        </w:rPr>
      </w:pPr>
    </w:p>
    <w:p w14:paraId="0000007E" w14:textId="6ACFBE72"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9A69EC" w:rsidRPr="00F41F38">
        <w:rPr>
          <w:rFonts w:ascii="Times New Roman" w:eastAsia="Times New Roman" w:hAnsi="Times New Roman" w:cs="Times New Roman"/>
          <w:b/>
          <w:bCs/>
          <w:sz w:val="24"/>
          <w:szCs w:val="24"/>
          <w:rtl/>
        </w:rPr>
        <w:t>ספר כלבו סימן יא</w:t>
      </w:r>
    </w:p>
    <w:p w14:paraId="0000007F"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…וצריך לתקן מלבושיו ולציין עצמו ולהדר, לא יעמוד בתפלה באפונדתו ובראש מגולה ולא ברגליו יחפים אם אין דרך אנשי המקום ללכת כן לפני גדולים, וכתב הר"מ נ"ע שאינו אסור לילך בגלוי ראש כי מה שאמרו בפרק כל כתבי הקדש תיתי לי דלא סגינא ד' אמות בגלוי ראש ר"ל שזו מדת חסידות והר"ף כתב שיש למחות שלא ליכנס בבית הכנסת בגלוי ראש… </w:t>
      </w:r>
    </w:p>
    <w:p w14:paraId="00000080" w14:textId="77777777" w:rsidR="00122532" w:rsidRDefault="00122532">
      <w:pPr>
        <w:bidi/>
        <w:rPr>
          <w:rFonts w:ascii="Times New Roman" w:eastAsia="Times New Roman" w:hAnsi="Times New Roman" w:cs="Times New Roman"/>
          <w:sz w:val="24"/>
          <w:szCs w:val="24"/>
        </w:rPr>
      </w:pPr>
    </w:p>
    <w:p w14:paraId="00000081" w14:textId="63D0CEF0"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9A69EC" w:rsidRPr="00F41F38">
        <w:rPr>
          <w:rFonts w:ascii="Times New Roman" w:eastAsia="Times New Roman" w:hAnsi="Times New Roman" w:cs="Times New Roman"/>
          <w:b/>
          <w:bCs/>
          <w:sz w:val="24"/>
          <w:szCs w:val="24"/>
          <w:rtl/>
        </w:rPr>
        <w:t>תלמוד בבלי מסכת שבת דף קיח עמוד ב</w:t>
      </w:r>
    </w:p>
    <w:p w14:paraId="00000082"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הונא בריה דרב יהושע: תיתי לי דלא סגינא ארבע אמות בגילוי הראש.</w:t>
      </w:r>
    </w:p>
    <w:p w14:paraId="00000083" w14:textId="77777777" w:rsidR="00122532" w:rsidRDefault="00122532">
      <w:pPr>
        <w:bidi/>
        <w:rPr>
          <w:rFonts w:ascii="Times New Roman" w:eastAsia="Times New Roman" w:hAnsi="Times New Roman" w:cs="Times New Roman"/>
          <w:sz w:val="24"/>
          <w:szCs w:val="24"/>
        </w:rPr>
      </w:pPr>
    </w:p>
    <w:p w14:paraId="00000084" w14:textId="7BE65762"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9A69EC" w:rsidRPr="00F41F38">
        <w:rPr>
          <w:rFonts w:ascii="Times New Roman" w:eastAsia="Times New Roman" w:hAnsi="Times New Roman" w:cs="Times New Roman"/>
          <w:b/>
          <w:bCs/>
          <w:sz w:val="24"/>
          <w:szCs w:val="24"/>
          <w:rtl/>
        </w:rPr>
        <w:t>שולחן ערוך אורח חיים הלכות הנהגת אדם בבוקר סימן ב</w:t>
      </w:r>
    </w:p>
    <w:p w14:paraId="00000085"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ו</w:t>
      </w:r>
    </w:p>
    <w:p w14:paraId="00000086" w14:textId="2F8F6566"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ילך ד' אמות בגילוי הראש…</w:t>
      </w:r>
    </w:p>
    <w:p w14:paraId="00000087" w14:textId="77777777" w:rsidR="00122532" w:rsidRPr="005E5BFB" w:rsidRDefault="00122532">
      <w:pPr>
        <w:bidi/>
        <w:rPr>
          <w:rFonts w:ascii="Times New Roman" w:eastAsia="Times New Roman" w:hAnsi="Times New Roman" w:cs="Times New Roman"/>
          <w:sz w:val="24"/>
          <w:szCs w:val="24"/>
        </w:rPr>
      </w:pPr>
    </w:p>
    <w:p w14:paraId="00000088" w14:textId="045F58CF"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9A69EC" w:rsidRPr="00F41F38">
        <w:rPr>
          <w:rFonts w:ascii="Times New Roman" w:eastAsia="Times New Roman" w:hAnsi="Times New Roman" w:cs="Times New Roman"/>
          <w:b/>
          <w:bCs/>
          <w:sz w:val="24"/>
          <w:szCs w:val="24"/>
          <w:rtl/>
        </w:rPr>
        <w:t>משנה ברורה סימן ב</w:t>
      </w:r>
    </w:p>
    <w:p w14:paraId="00000089" w14:textId="728E6A1F"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ולא ילך - אפילו בבית שיש בו תקרה וכ"ש תחת אויר השמים דיש ליזהר לכו"ע:</w:t>
      </w:r>
    </w:p>
    <w:p w14:paraId="5C8A0DFD" w14:textId="37477DF3" w:rsidR="005E5BFB" w:rsidRDefault="005E5BFB" w:rsidP="005E5BFB">
      <w:pPr>
        <w:bidi/>
        <w:rPr>
          <w:rFonts w:ascii="Times New Roman" w:eastAsia="Times New Roman" w:hAnsi="Times New Roman" w:cs="Times New Roman"/>
          <w:sz w:val="24"/>
          <w:szCs w:val="24"/>
        </w:rPr>
      </w:pPr>
    </w:p>
    <w:p w14:paraId="4CB7A15A" w14:textId="77777777" w:rsidR="005E5BFB" w:rsidRDefault="005E5BFB" w:rsidP="005E5BFB">
      <w:pPr>
        <w:bidi/>
        <w:rPr>
          <w:rFonts w:ascii="Times New Roman" w:eastAsia="Times New Roman" w:hAnsi="Times New Roman" w:cs="Times New Roman"/>
          <w:sz w:val="24"/>
          <w:szCs w:val="24"/>
        </w:rPr>
      </w:pPr>
    </w:p>
    <w:p w14:paraId="0000008A" w14:textId="434777ED"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ד"א - ומידת חסידות אפילו פחות מד"א ואפילו בעת השינה בלילה ויש שמצדדין לומר דאפילו ד"א אינו אסור מדינא רק להצנועין במעשיהן אבל כבר כתב הט"ז לקמן בסימן ח' דבזמנינו איסור גמור מדינא להיות בגילוי הראש ואפילו יושב בביתו עי"ש הטעם וכן כתב בתשובת מהר"י ברונא וכתב המ"א דאפילו קטנים נכון להרגילם בכיסוי הראש כי היכי דליהוי להו אימתא דשמיא כדאיתא (בשבת קנ"ו) כסי ראשך כי היכי דליהוי עלך אימתא דשמיא ודע עוד דלענין גילוי הראש די בכיסוי היד על הראש וה"ה אם מפלה ראשו שרי בגילוי הראש. ועיין בפמ"ג שכתב דלילך ד"א תחת אויר השמים לא מהני בזה כיסוי הראש ביד:</w:t>
      </w:r>
    </w:p>
    <w:p w14:paraId="0000008B" w14:textId="299545B0"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בגילוי הראש - וכ"ש שאסור לברך וה"ה ללמוד בגילוי הראש  ולא מהני בזה כיסוי היד דיד וראש חד גופא אינון ואין הגוף יכול לכסות את עצמו ויש מקילין בזה בשעת הדחק כגון בלילה שרוצה לשתות ואין לו כובע בראשו דדי במה שמכסה ראשו בידו אבל יותר טוב לנהוג כמו שהעולם נוהגין שממשיך הבית יד של הבגד על היד ומכסה בו ראשו דאז הוי שפיר כיסוי לכו"ע…</w:t>
      </w:r>
    </w:p>
    <w:p w14:paraId="0000008C" w14:textId="77777777" w:rsidR="00122532" w:rsidRDefault="00122532">
      <w:pPr>
        <w:bidi/>
        <w:rPr>
          <w:rFonts w:ascii="Times New Roman" w:eastAsia="Times New Roman" w:hAnsi="Times New Roman" w:cs="Times New Roman"/>
          <w:sz w:val="24"/>
          <w:szCs w:val="24"/>
        </w:rPr>
      </w:pPr>
    </w:p>
    <w:p w14:paraId="0000008D" w14:textId="04E6F182"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9A69EC" w:rsidRPr="00F41F38">
        <w:rPr>
          <w:rFonts w:ascii="Times New Roman" w:eastAsia="Times New Roman" w:hAnsi="Times New Roman" w:cs="Times New Roman"/>
          <w:b/>
          <w:bCs/>
          <w:sz w:val="24"/>
          <w:szCs w:val="24"/>
          <w:rtl/>
        </w:rPr>
        <w:t>שולחן ערוך אורח חיים הלכות תפילה סימן צא</w:t>
      </w:r>
    </w:p>
    <w:p w14:paraId="0000008E"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8F" w14:textId="0405F8BE"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יש אומרים שאסור להוציא אזכרה מפיו בראש מגולה, וי"א שיש למחות שלא ליכנס בבהכ"נ בגלוי הראש. </w:t>
      </w:r>
    </w:p>
    <w:p w14:paraId="00000090" w14:textId="77777777" w:rsidR="00122532" w:rsidRDefault="00122532">
      <w:pPr>
        <w:bidi/>
        <w:rPr>
          <w:rFonts w:ascii="Times New Roman" w:eastAsia="Times New Roman" w:hAnsi="Times New Roman" w:cs="Times New Roman"/>
          <w:sz w:val="24"/>
          <w:szCs w:val="24"/>
        </w:rPr>
      </w:pPr>
    </w:p>
    <w:p w14:paraId="00000091" w14:textId="25FF0E4E"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9A69EC" w:rsidRPr="00F41F38">
        <w:rPr>
          <w:rFonts w:ascii="Times New Roman" w:eastAsia="Times New Roman" w:hAnsi="Times New Roman" w:cs="Times New Roman"/>
          <w:b/>
          <w:bCs/>
          <w:sz w:val="24"/>
          <w:szCs w:val="24"/>
          <w:rtl/>
        </w:rPr>
        <w:t>משנה ברורה סימן צא</w:t>
      </w:r>
    </w:p>
    <w:p w14:paraId="00000092"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בגילוי הראש - ועיין בבה"ל:</w:t>
      </w:r>
    </w:p>
    <w:p w14:paraId="00000093" w14:textId="77777777" w:rsidR="00122532" w:rsidRDefault="00122532">
      <w:pPr>
        <w:bidi/>
        <w:rPr>
          <w:rFonts w:ascii="Times New Roman" w:eastAsia="Times New Roman" w:hAnsi="Times New Roman" w:cs="Times New Roman"/>
          <w:sz w:val="24"/>
          <w:szCs w:val="24"/>
        </w:rPr>
      </w:pPr>
    </w:p>
    <w:p w14:paraId="00000094" w14:textId="29830946"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9A69EC" w:rsidRPr="00F41F38">
        <w:rPr>
          <w:rFonts w:ascii="Times New Roman" w:eastAsia="Times New Roman" w:hAnsi="Times New Roman" w:cs="Times New Roman"/>
          <w:b/>
          <w:bCs/>
          <w:sz w:val="24"/>
          <w:szCs w:val="24"/>
          <w:rtl/>
        </w:rPr>
        <w:t>ביאור הלכה סימן צא</w:t>
      </w:r>
    </w:p>
    <w:p w14:paraId="00000095"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96"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וי"א שיש למחות וכו' - ומה שכתוב לעיל סימן ב' דאפילו בלי אזכרה ושלא בבהכ"נ אסור לילך עיין בבה"ט והפמ"ג תירץ דלעיל דוקא ד"א וכאן אסור אפילו פחות מד"א ועיין לעיל שכתבנו שם בשם הט"ז דבזמנינו אסור בכל מקום מדינא אפי' פחות מד"א:</w:t>
      </w:r>
    </w:p>
    <w:p w14:paraId="00000097" w14:textId="77777777" w:rsidR="00122532" w:rsidRDefault="00122532">
      <w:pPr>
        <w:bidi/>
        <w:rPr>
          <w:rFonts w:ascii="Times New Roman" w:eastAsia="Times New Roman" w:hAnsi="Times New Roman" w:cs="Times New Roman"/>
          <w:sz w:val="24"/>
          <w:szCs w:val="24"/>
        </w:rPr>
      </w:pPr>
    </w:p>
    <w:p w14:paraId="00000098" w14:textId="4A6DF6A0" w:rsidR="00122532" w:rsidRPr="00F41F38" w:rsidRDefault="005E5B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9A69EC" w:rsidRPr="00F41F38">
        <w:rPr>
          <w:rFonts w:ascii="Times New Roman" w:eastAsia="Times New Roman" w:hAnsi="Times New Roman" w:cs="Times New Roman"/>
          <w:b/>
          <w:bCs/>
          <w:sz w:val="24"/>
          <w:szCs w:val="24"/>
          <w:rtl/>
        </w:rPr>
        <w:t>שולחן ערוך אורח חיים הלכות בית הכנסת סימן קנא</w:t>
      </w:r>
    </w:p>
    <w:p w14:paraId="00000099"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ו</w:t>
      </w:r>
    </w:p>
    <w:p w14:paraId="0000009A" w14:textId="24891872"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…ויש אוסרים ליכנס בו בסכין ארוך או בראש מגולה. </w:t>
      </w:r>
    </w:p>
    <w:p w14:paraId="0000009B" w14:textId="77777777" w:rsidR="00122532" w:rsidRDefault="00122532">
      <w:pPr>
        <w:bidi/>
        <w:rPr>
          <w:rFonts w:ascii="Times New Roman" w:eastAsia="Times New Roman" w:hAnsi="Times New Roman" w:cs="Times New Roman"/>
          <w:sz w:val="24"/>
          <w:szCs w:val="24"/>
        </w:rPr>
      </w:pPr>
    </w:p>
    <w:p w14:paraId="0000009C" w14:textId="46C67E0B" w:rsidR="00122532" w:rsidRPr="00F41F38" w:rsidRDefault="00495ED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9A69EC" w:rsidRPr="00F41F38">
        <w:rPr>
          <w:rFonts w:ascii="Times New Roman" w:eastAsia="Times New Roman" w:hAnsi="Times New Roman" w:cs="Times New Roman"/>
          <w:b/>
          <w:bCs/>
          <w:sz w:val="24"/>
          <w:szCs w:val="24"/>
          <w:rtl/>
        </w:rPr>
        <w:t>ט"ז אורח חיים סימן קנא</w:t>
      </w:r>
    </w:p>
    <w:p w14:paraId="0000009D" w14:textId="47DE514D"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בסכין ארוך. לפי שהתפלה מארכת ימיו של אדם וסכין מקצרת וק"ל דכאן משמע דבסכין שאינו ארוך אין חשש זה שהסכין מקצר ימי אדם ובסי' ק"פ מבי' בב"י וש"ע שנהגו לכסות הסכין בברכת המזון לפי שהוא מקצר כו' והשלחן מאריך ימי האדם ואינו דין שיניף המקצר על המאריך הרי דאף בכל סכין חשו לטעם זה דהסכין מקצר ושני דברים אלו הם בב"י בשם א"ח ותימה לי מ"ש ונ"ל דשאני בב"ה דלא בעי אלא לכסות הסכין בזה יש אפשרות לכסות כל סכין ואמאי לא נעביד הכי אבל כאן דנצטרך לסלק ממנו הסכין לגמרי וזה טירחא יתירה לסלקו ואח"כ לחזור וליטלו וגם לפעמים יש בו צורך באותו פעם ע"כ לא הטריחוהו בזה רק בסכין ארוך שאין בו צורך כ"כ כנ"ל ליישב זה:</w:t>
      </w:r>
    </w:p>
    <w:p w14:paraId="0000009E" w14:textId="77777777" w:rsidR="00122532" w:rsidRDefault="00122532">
      <w:pPr>
        <w:bidi/>
        <w:rPr>
          <w:rFonts w:ascii="Times New Roman" w:eastAsia="Times New Roman" w:hAnsi="Times New Roman" w:cs="Times New Roman"/>
          <w:sz w:val="24"/>
          <w:szCs w:val="24"/>
        </w:rPr>
      </w:pPr>
    </w:p>
    <w:p w14:paraId="0000009F" w14:textId="66C523DD" w:rsidR="00122532" w:rsidRPr="00F41F38" w:rsidRDefault="00495ED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9A69EC" w:rsidRPr="00F41F38">
        <w:rPr>
          <w:rFonts w:ascii="Times New Roman" w:eastAsia="Times New Roman" w:hAnsi="Times New Roman" w:cs="Times New Roman"/>
          <w:b/>
          <w:bCs/>
          <w:sz w:val="24"/>
          <w:szCs w:val="24"/>
          <w:rtl/>
        </w:rPr>
        <w:t>תלמוד בבלי מסכת ברכות דף נד עמוד ב</w:t>
      </w:r>
    </w:p>
    <w:p w14:paraId="000000A0"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ואמר רב יהודה שלשה דברים [המאריך בהן] מאריכין ימיו ושנותיו של אדם:…והמאריך על שלחנו…</w:t>
      </w:r>
    </w:p>
    <w:p w14:paraId="000000A1" w14:textId="77777777" w:rsidR="00122532" w:rsidRDefault="00122532">
      <w:pPr>
        <w:bidi/>
        <w:rPr>
          <w:rFonts w:ascii="Times New Roman" w:eastAsia="Times New Roman" w:hAnsi="Times New Roman" w:cs="Times New Roman"/>
          <w:sz w:val="24"/>
          <w:szCs w:val="24"/>
        </w:rPr>
      </w:pPr>
    </w:p>
    <w:p w14:paraId="000000A2" w14:textId="6CAC9713" w:rsidR="00122532" w:rsidRPr="00F41F38" w:rsidRDefault="00495ED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9A69EC" w:rsidRPr="00F41F38">
        <w:rPr>
          <w:rFonts w:ascii="Times New Roman" w:eastAsia="Times New Roman" w:hAnsi="Times New Roman" w:cs="Times New Roman"/>
          <w:b/>
          <w:bCs/>
          <w:sz w:val="24"/>
          <w:szCs w:val="24"/>
          <w:rtl/>
        </w:rPr>
        <w:t>רש"י מסכת ברכות דף נד עמוד ב</w:t>
      </w:r>
    </w:p>
    <w:p w14:paraId="000000A3"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והמאריך על שלחנו - שמתוך כך עניים באין ומתפרנסים.</w:t>
      </w:r>
    </w:p>
    <w:p w14:paraId="000000A4" w14:textId="77777777" w:rsidR="00122532" w:rsidRDefault="00122532">
      <w:pPr>
        <w:bidi/>
        <w:rPr>
          <w:rFonts w:ascii="Times New Roman" w:eastAsia="Times New Roman" w:hAnsi="Times New Roman" w:cs="Times New Roman"/>
          <w:sz w:val="24"/>
          <w:szCs w:val="24"/>
        </w:rPr>
      </w:pPr>
    </w:p>
    <w:p w14:paraId="000000A5" w14:textId="37843EC6" w:rsidR="00122532" w:rsidRPr="00F41F38" w:rsidRDefault="00495ED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9A69EC" w:rsidRPr="00F41F38">
        <w:rPr>
          <w:rFonts w:ascii="Times New Roman" w:eastAsia="Times New Roman" w:hAnsi="Times New Roman" w:cs="Times New Roman"/>
          <w:b/>
          <w:bCs/>
          <w:sz w:val="24"/>
          <w:szCs w:val="24"/>
          <w:rtl/>
        </w:rPr>
        <w:t>יחזקאל פרק מא</w:t>
      </w:r>
    </w:p>
    <w:p w14:paraId="000000A6"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 הַמִּזְבֵּחַ עֵץ שָׁלוֹשׁ אַמּוֹת גָּבֹהַּ וְאָרְכּוֹ שְׁתַּיִם אַמּוֹת וּמִקְצֹעוֹתָיו לוֹ וְאָרְכּוֹ וְקִירֹתָיו עֵץ וַיְדַבֵּר אֵלַי זֶה הַשֻּׁלְחָן אֲשֶׁר לִפְנֵי יְקֹוָק:</w:t>
      </w:r>
    </w:p>
    <w:p w14:paraId="000000A7" w14:textId="77777777" w:rsidR="00122532" w:rsidRDefault="00122532">
      <w:pPr>
        <w:bidi/>
        <w:rPr>
          <w:rFonts w:ascii="Times New Roman" w:eastAsia="Times New Roman" w:hAnsi="Times New Roman" w:cs="Times New Roman"/>
          <w:sz w:val="24"/>
          <w:szCs w:val="24"/>
        </w:rPr>
      </w:pPr>
    </w:p>
    <w:p w14:paraId="000000A8" w14:textId="17C93A02" w:rsidR="00122532" w:rsidRPr="00F41F38" w:rsidRDefault="00495ED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9A69EC" w:rsidRPr="00F41F38">
        <w:rPr>
          <w:rFonts w:ascii="Times New Roman" w:eastAsia="Times New Roman" w:hAnsi="Times New Roman" w:cs="Times New Roman"/>
          <w:b/>
          <w:bCs/>
          <w:sz w:val="24"/>
          <w:szCs w:val="24"/>
          <w:rtl/>
        </w:rPr>
        <w:t>תלמוד בבלי מסכת חגיגה דף כז עמוד א</w:t>
      </w:r>
    </w:p>
    <w:p w14:paraId="000000A9"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דכתיב המזבח עץ שלש אמות גבוה וארכו שתים אמות ומקצעותיו לו וארכו וקירתיו עץ וידבר אלי זה השלחן אשר לפני ה'. פתח במזבח וסיים בשלחן. רבי יוחנן וריש לקיש דאמרי תרוייהו: בזמן שבית המקדש קיים מזבח מכפר על אדם, עכשיו - שלחנו של אדם מכפר עליו. </w:t>
      </w:r>
    </w:p>
    <w:p w14:paraId="000000AA" w14:textId="77777777" w:rsidR="00122532" w:rsidRDefault="00122532">
      <w:pPr>
        <w:bidi/>
        <w:rPr>
          <w:rFonts w:ascii="Times New Roman" w:eastAsia="Times New Roman" w:hAnsi="Times New Roman" w:cs="Times New Roman"/>
          <w:sz w:val="24"/>
          <w:szCs w:val="24"/>
        </w:rPr>
      </w:pPr>
    </w:p>
    <w:p w14:paraId="000000AB" w14:textId="662D702E" w:rsidR="00122532" w:rsidRPr="00F41F38" w:rsidRDefault="00495ED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9A69EC" w:rsidRPr="00F41F38">
        <w:rPr>
          <w:rFonts w:ascii="Times New Roman" w:eastAsia="Times New Roman" w:hAnsi="Times New Roman" w:cs="Times New Roman"/>
          <w:b/>
          <w:bCs/>
          <w:sz w:val="24"/>
          <w:szCs w:val="24"/>
          <w:rtl/>
        </w:rPr>
        <w:t>רש"י מסכת חגיגה דף כז עמוד א</w:t>
      </w:r>
    </w:p>
    <w:p w14:paraId="000000AC"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שולחנו מכפר עליו - בהכנסת אורחין.</w:t>
      </w:r>
    </w:p>
    <w:p w14:paraId="000000AD" w14:textId="77777777" w:rsidR="00122532" w:rsidRDefault="00122532">
      <w:pPr>
        <w:bidi/>
        <w:rPr>
          <w:rFonts w:ascii="Times New Roman" w:eastAsia="Times New Roman" w:hAnsi="Times New Roman" w:cs="Times New Roman"/>
          <w:sz w:val="24"/>
          <w:szCs w:val="24"/>
        </w:rPr>
      </w:pPr>
    </w:p>
    <w:p w14:paraId="000000AE" w14:textId="071F10C8" w:rsidR="00122532" w:rsidRPr="00F41F38" w:rsidRDefault="00495ED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9A69EC" w:rsidRPr="00F41F38">
        <w:rPr>
          <w:rFonts w:ascii="Times New Roman" w:eastAsia="Times New Roman" w:hAnsi="Times New Roman" w:cs="Times New Roman"/>
          <w:b/>
          <w:bCs/>
          <w:sz w:val="24"/>
          <w:szCs w:val="24"/>
          <w:rtl/>
        </w:rPr>
        <w:t>ספר הרוקח הלכות סעודה סימן שלב</w:t>
      </w:r>
    </w:p>
    <w:p w14:paraId="000000AF"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כיסוי סכין. מכסין סכין בעת ברכת המזון על שם לא תניף עליהם ברזל. במכילתא אינו דין שיניף המקצר על המאריך ושולחן כמזבח בשילהי דחגיגה:  </w:t>
      </w:r>
    </w:p>
    <w:p w14:paraId="000000B0" w14:textId="77777777" w:rsidR="00122532" w:rsidRDefault="00122532">
      <w:pPr>
        <w:bidi/>
        <w:rPr>
          <w:rFonts w:ascii="Times New Roman" w:eastAsia="Times New Roman" w:hAnsi="Times New Roman" w:cs="Times New Roman"/>
          <w:sz w:val="24"/>
          <w:szCs w:val="24"/>
        </w:rPr>
      </w:pPr>
    </w:p>
    <w:p w14:paraId="000000B1" w14:textId="744EF681" w:rsidR="00122532" w:rsidRPr="00F41F38" w:rsidRDefault="00495ED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9A69EC" w:rsidRPr="00F41F38">
        <w:rPr>
          <w:rFonts w:ascii="Times New Roman" w:eastAsia="Times New Roman" w:hAnsi="Times New Roman" w:cs="Times New Roman"/>
          <w:b/>
          <w:bCs/>
          <w:sz w:val="24"/>
          <w:szCs w:val="24"/>
          <w:rtl/>
        </w:rPr>
        <w:t>ספר שבלי הלקט סדר ברכות סימן קנה</w:t>
      </w:r>
    </w:p>
    <w:p w14:paraId="000000B2"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…מנהג לסלק הסכין מעל השלחן בשעת ברכה ויש נוהגין לפרוש עליו מפה ונותנין טעם לדבר כדאמרי' המאריך על שולחנו מאריכין לו ימיו ושנותיו ואמרי' בסוף מס' חגיגה ר' יוחנן ור' שמעון בן לקיש דאמרי תרווייהו בזמן שבית המקדש קיים היה המזבח מכפר על האדם משחרב בית המקדש נעשה שולחנו של אדם מזבח כפרה עליו שנאמר המזבח עץ שלש אמות וגו' וידבר אלי זה השולחן אשר לפני ה' פתח במזבח וסיים בשולחן למדנו שהשלחן נקרא מזבח וכתיב במזבח לא תניף עליהם ברזל והטעם שהמזבח מכפר על האדם ומאריך ימים הכא נמי השולחן מאריך ימיו של אדם וסכין מקצר אינו דין שיבא מקצר על המאריך. ומפי חבר אחד ור' שמחה שמו שמעתי טעם אחר שפעם אחת היה אחד מברך ברכת המזון וכשהגיע לבונה ירושלים נזכר לו חורבן בית המקדש ולקח הסכין ותקע בלבו ועל כן נהגו לסלקו מעל השולחן בשעת ברכת המזון:  </w:t>
      </w:r>
    </w:p>
    <w:p w14:paraId="000000B3" w14:textId="77777777" w:rsidR="00122532" w:rsidRDefault="00122532">
      <w:pPr>
        <w:bidi/>
        <w:rPr>
          <w:rFonts w:ascii="Times New Roman" w:eastAsia="Times New Roman" w:hAnsi="Times New Roman" w:cs="Times New Roman"/>
          <w:sz w:val="24"/>
          <w:szCs w:val="24"/>
        </w:rPr>
      </w:pPr>
    </w:p>
    <w:p w14:paraId="000000B4" w14:textId="38781A22" w:rsidR="00122532" w:rsidRPr="00F41F38" w:rsidRDefault="00495ED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9A69EC" w:rsidRPr="00F41F38">
        <w:rPr>
          <w:rFonts w:ascii="Times New Roman" w:eastAsia="Times New Roman" w:hAnsi="Times New Roman" w:cs="Times New Roman"/>
          <w:b/>
          <w:bCs/>
          <w:sz w:val="24"/>
          <w:szCs w:val="24"/>
          <w:rtl/>
        </w:rPr>
        <w:t>שולחן ערוך אורח חיים הלכות בציעת הפת, סעודה, וברכת המזון סימן קפ</w:t>
      </w:r>
    </w:p>
    <w:p w14:paraId="000000B5" w14:textId="1A13CD05"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נוהגים לכסות הסכין בשעת בהמ"ז, ונהגו שלא לכסותו בשבת ויום טוב.  </w:t>
      </w:r>
    </w:p>
    <w:p w14:paraId="000000B6" w14:textId="77777777" w:rsidR="00122532" w:rsidRDefault="00122532">
      <w:pPr>
        <w:bidi/>
        <w:rPr>
          <w:rFonts w:ascii="Times New Roman" w:eastAsia="Times New Roman" w:hAnsi="Times New Roman" w:cs="Times New Roman"/>
          <w:sz w:val="24"/>
          <w:szCs w:val="24"/>
        </w:rPr>
      </w:pPr>
    </w:p>
    <w:p w14:paraId="000000B7" w14:textId="1D2CD652" w:rsidR="00122532" w:rsidRPr="00F41F38" w:rsidRDefault="00495ED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9A69EC" w:rsidRPr="00F41F38">
        <w:rPr>
          <w:rFonts w:ascii="Times New Roman" w:eastAsia="Times New Roman" w:hAnsi="Times New Roman" w:cs="Times New Roman"/>
          <w:b/>
          <w:bCs/>
          <w:sz w:val="24"/>
          <w:szCs w:val="24"/>
          <w:rtl/>
        </w:rPr>
        <w:t>משנה ברורה סימן קפ</w:t>
      </w:r>
    </w:p>
    <w:p w14:paraId="000000B8"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לכסות הסכין - בב"י ב' טעמים האחד דברזל מקצר ימי האדם ואינו דין שיהיה מונח על השלחן שדומה למזבח שמאריך ימי האדם דע"כ כתיב לא תניף עליהם ברזל וע"כ אחר שגמר אכילתו ורוצה לברך בהמ"ז מכסה הסכין וטעם שני בשם רבינו שמחה לפי שפעם אחד הגיע אחד לברכת בונה ירושלים ונזכר חורבן הבית ותקע סכין בבטנו וע"כ נהגו לסלקו בשעת ברכה:</w:t>
      </w:r>
    </w:p>
    <w:p w14:paraId="000000B9"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ונהגו שלא לכסותו וכו' - הטעם שאין מקפידין ע"ז בשבת ויו"ט עיין באחרונים:</w:t>
      </w:r>
    </w:p>
    <w:p w14:paraId="000000BA" w14:textId="77777777" w:rsidR="00122532" w:rsidRDefault="00122532">
      <w:pPr>
        <w:bidi/>
        <w:rPr>
          <w:rFonts w:ascii="Times New Roman" w:eastAsia="Times New Roman" w:hAnsi="Times New Roman" w:cs="Times New Roman"/>
          <w:sz w:val="24"/>
          <w:szCs w:val="24"/>
        </w:rPr>
      </w:pPr>
    </w:p>
    <w:p w14:paraId="000000BB" w14:textId="374BE7A2" w:rsidR="00122532" w:rsidRPr="00F41F38" w:rsidRDefault="00495ED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9A69EC" w:rsidRPr="00F41F38">
        <w:rPr>
          <w:rFonts w:ascii="Times New Roman" w:eastAsia="Times New Roman" w:hAnsi="Times New Roman" w:cs="Times New Roman"/>
          <w:b/>
          <w:bCs/>
          <w:sz w:val="24"/>
          <w:szCs w:val="24"/>
          <w:rtl/>
        </w:rPr>
        <w:t>שולחן ערוך הרב אורח חיים סימן קפ</w:t>
      </w:r>
    </w:p>
    <w:p w14:paraId="000000BC"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ו</w:t>
      </w:r>
    </w:p>
    <w:p w14:paraId="000000BD"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נוהגים לכסות הסכין בשעת ברכת המזון כי השלחן דומה למזבח ובמזבח נאמר לא תניף עליהם ברזל לפי שהברזל מקצר ימיו של אדם והמזבח מאריך ימי האדם ואינו בדין שיונף המקצר על המאריך וגם השולחן מאריך ימיו של אדם ומכפר עונותיו בהכנסת אורחים שגדול כחה של לגימה שמשרה שכינה.</w:t>
      </w:r>
    </w:p>
    <w:p w14:paraId="000000BE"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ונהגו במקומות הרבה שלא לכסותו בשבת ויום טוב כי בחול מכסין אותו מפני שהוא כחו של עשו ובשבת ויום טוב אין שטן ופגע רע ומנהגן של ישראל תורה היא:  </w:t>
      </w:r>
    </w:p>
    <w:p w14:paraId="000000BF" w14:textId="77777777" w:rsidR="00122532" w:rsidRDefault="00122532">
      <w:pPr>
        <w:bidi/>
        <w:rPr>
          <w:rFonts w:ascii="Times New Roman" w:eastAsia="Times New Roman" w:hAnsi="Times New Roman" w:cs="Times New Roman"/>
          <w:sz w:val="24"/>
          <w:szCs w:val="24"/>
        </w:rPr>
      </w:pPr>
    </w:p>
    <w:p w14:paraId="000000C0" w14:textId="2787A53F" w:rsidR="00122532" w:rsidRPr="00F41F38" w:rsidRDefault="00495ED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9A69EC" w:rsidRPr="00F41F38">
        <w:rPr>
          <w:rFonts w:ascii="Times New Roman" w:eastAsia="Times New Roman" w:hAnsi="Times New Roman" w:cs="Times New Roman"/>
          <w:b/>
          <w:bCs/>
          <w:sz w:val="24"/>
          <w:szCs w:val="24"/>
          <w:rtl/>
        </w:rPr>
        <w:t>פרי מגדים אורח חיים משבצות זהב סימן קנא</w:t>
      </w:r>
    </w:p>
    <w:p w14:paraId="000000C1"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בסכין ארוך. עיין ט"ז. הנה בסימן ק"פ י"ל דבכסוי הסכין די, והוא הדין כאן בסכין קטן שיכול לכסותו תחת בגדיו שפיר דמי, וסכין ארוך שאי אפשר לכסותו שלא יראה החוצה משום הכי אסור. ואמנם בכל בו סימן י"ז בדיני בית הכנסת העתיק והגיה הרבינו פרץ [בהגהות התשבץ סימן רב] שאין איסור כי אם "בגילוי", והב"י היה נוסחתו כי אם בגילוי הראש, ולפי זה בסכין אפילו במכוסה ממש אסור, א"כ מאי שנא ארוך או קצר. ותירץ [הט"ז] מה שתירץ.</w:t>
      </w:r>
    </w:p>
    <w:p w14:paraId="000000C2" w14:textId="77777777" w:rsidR="00122532" w:rsidRDefault="00122532">
      <w:pPr>
        <w:bidi/>
        <w:rPr>
          <w:rFonts w:ascii="Times New Roman" w:eastAsia="Times New Roman" w:hAnsi="Times New Roman" w:cs="Times New Roman"/>
          <w:sz w:val="24"/>
          <w:szCs w:val="24"/>
        </w:rPr>
      </w:pPr>
    </w:p>
    <w:p w14:paraId="000000C3" w14:textId="5BA7B2FD" w:rsidR="00122532" w:rsidRPr="00F41F38" w:rsidRDefault="00495ED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9A69EC" w:rsidRPr="00F41F38">
        <w:rPr>
          <w:rFonts w:ascii="Times New Roman" w:eastAsia="Times New Roman" w:hAnsi="Times New Roman" w:cs="Times New Roman"/>
          <w:b/>
          <w:bCs/>
          <w:sz w:val="24"/>
          <w:szCs w:val="24"/>
          <w:rtl/>
        </w:rPr>
        <w:t>מור וקציעה סימן קנא</w:t>
      </w:r>
    </w:p>
    <w:p w14:paraId="1936A9B3" w14:textId="77777777" w:rsidR="00495ED4"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[קכח ב] שם. כתוב בא"ח שאסור להכנס לבה"כ בסכין ארוך. עכ"ל. נראה דקפיד אסכין ארוך דווקא, דמיירי בארוך כל כך שיוצא ונראה מתחת בגדיו, כעין סכין של שחיטה דגסה או חרב החגור על ירכו מעל למדיו, שזה ודאי גנאי הוא ודרך קלון. אבל בסכין קצר שמכניסו בתיק ומצניעו בכיס מגולה מתחת למדיו לית לן בה. (ולכן מ"ש הט"ז [ס"ק ב] מאי שנא מברכת המזון דלא מפליג בין סכין ארוך לבלתי ארוך כי </w:t>
      </w:r>
    </w:p>
    <w:p w14:paraId="165FAAE6" w14:textId="77777777" w:rsidR="00495ED4" w:rsidRDefault="00495ED4" w:rsidP="00495ED4">
      <w:pPr>
        <w:bidi/>
        <w:rPr>
          <w:rFonts w:ascii="Times New Roman" w:eastAsia="Times New Roman" w:hAnsi="Times New Roman" w:cs="Times New Roman"/>
          <w:sz w:val="24"/>
          <w:szCs w:val="24"/>
        </w:rPr>
      </w:pPr>
    </w:p>
    <w:p w14:paraId="026226E5" w14:textId="77777777" w:rsidR="00495ED4" w:rsidRDefault="00495ED4" w:rsidP="00495ED4">
      <w:pPr>
        <w:bidi/>
        <w:rPr>
          <w:rFonts w:ascii="Times New Roman" w:eastAsia="Times New Roman" w:hAnsi="Times New Roman" w:cs="Times New Roman"/>
          <w:sz w:val="24"/>
          <w:szCs w:val="24"/>
        </w:rPr>
      </w:pPr>
    </w:p>
    <w:p w14:paraId="000000C4" w14:textId="6F2BE7A2" w:rsidR="00122532" w:rsidRDefault="009A69EC" w:rsidP="00495ED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הכא, לק"מ דהא בכיסוי שרי התם, והכא נמי. אלא סכין ארוך דווקא הוא דאסור משום דאי אפשר לכסותו שלא יהא נרגש לעין שאפילו הוא נתון בחיקו נראה הוא מתחת למדיו).</w:t>
      </w:r>
    </w:p>
    <w:p w14:paraId="000000C5" w14:textId="77777777" w:rsidR="00122532" w:rsidRDefault="00122532">
      <w:pPr>
        <w:bidi/>
        <w:rPr>
          <w:rFonts w:ascii="Times New Roman" w:eastAsia="Times New Roman" w:hAnsi="Times New Roman" w:cs="Times New Roman"/>
          <w:sz w:val="24"/>
          <w:szCs w:val="24"/>
        </w:rPr>
      </w:pPr>
    </w:p>
    <w:p w14:paraId="000000C6" w14:textId="5BD030E0" w:rsidR="00122532" w:rsidRPr="00F41F38" w:rsidRDefault="00495ED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9A69EC" w:rsidRPr="00F41F38">
        <w:rPr>
          <w:rFonts w:ascii="Times New Roman" w:eastAsia="Times New Roman" w:hAnsi="Times New Roman" w:cs="Times New Roman"/>
          <w:b/>
          <w:bCs/>
          <w:sz w:val="24"/>
          <w:szCs w:val="24"/>
          <w:rtl/>
        </w:rPr>
        <w:t>ערוך השולחן אורח חיים סימן קנא</w:t>
      </w:r>
    </w:p>
    <w:p w14:paraId="000000C7"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w:t>
      </w:r>
    </w:p>
    <w:p w14:paraId="000000C8"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כתב רבינו הב"י בסעיף ו' ויש אוסרים ליכנס בו בסכין ארוך או בראש מגולה עכ"ל ואינו מובן מה עניין זל"ז ועוד דבראש מגולה בלא"ה אסור ונראה כמי שאומר דכצ"ל בסכין ארוך ובראש מגולה כלומר כשעצם הסכין מגולה שאינו בכיס דכשהוא בכיס מותר [א"ר סק"י] ולכן דווקא סכין ארוך דקצר יכול לטמון אותו תחת בגדיו או בכיסו [עט"ז שטרח בזה] וטעם האיסור לפי שהברזל מקצר ימיו של אדם ותורה ותפלה מאריכין ימיו של אדם אינו בדין שיתראה המקצר במקום קדוש הלזה…</w:t>
      </w:r>
    </w:p>
    <w:p w14:paraId="000000C9" w14:textId="77777777" w:rsidR="00122532" w:rsidRDefault="00122532">
      <w:pPr>
        <w:bidi/>
        <w:rPr>
          <w:rFonts w:ascii="Times New Roman" w:eastAsia="Times New Roman" w:hAnsi="Times New Roman" w:cs="Times New Roman"/>
          <w:sz w:val="24"/>
          <w:szCs w:val="24"/>
        </w:rPr>
      </w:pPr>
    </w:p>
    <w:p w14:paraId="000000CA" w14:textId="15036037" w:rsidR="00122532" w:rsidRPr="00F41F38" w:rsidRDefault="00495ED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9A69EC" w:rsidRPr="00F41F38">
        <w:rPr>
          <w:rFonts w:ascii="Times New Roman" w:eastAsia="Times New Roman" w:hAnsi="Times New Roman" w:cs="Times New Roman"/>
          <w:b/>
          <w:bCs/>
          <w:sz w:val="24"/>
          <w:szCs w:val="24"/>
          <w:rtl/>
        </w:rPr>
        <w:t>תורה תמימה הערות במדבר פרק כה</w:t>
      </w:r>
    </w:p>
    <w:p w14:paraId="000000CB"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…ודע דאיתא בשו"ע או"ח סי' קנ"א ס"ו בהגה"ה בזה"ל, יש אוסרים ליכנס לביהמ"ד בסכין ארוך או בראש מגולה, ע"כ. והנה מלבד שאין מבואר שייכות שני הענינים זל"ז, עוד זאת הנה ע"ד איסור ראש מגולה כבר מבואר בסימן מיוחד בשו"ע שם סי' צ"א, ולא שייך לכאן כלל.</w:t>
      </w:r>
    </w:p>
    <w:p w14:paraId="000000CC"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ולכן נראה דט"ס קל נפל בדברים אלו, וצ"ל בסכין ארוך אם הראש מגולה, ר"ל אם הראש של סכין מגולה, מפני שאין כבוד של מעלה בזה, ומקור הדין הוא מסוגיא שלפנינו ממ"ש מכאן שאין נכנסין בכלי זיין לביהמ"ד, וכן עשה פינחס שהטמין את ראשו של הרומח ואז נכנס. ועיין בב"י בסי' הנ"ל ותראה סמך לאמתת הגה"ה זו:</w:t>
      </w:r>
    </w:p>
    <w:p w14:paraId="000000CD" w14:textId="77777777" w:rsidR="00122532" w:rsidRDefault="00122532">
      <w:pPr>
        <w:bidi/>
        <w:rPr>
          <w:rFonts w:ascii="Times New Roman" w:eastAsia="Times New Roman" w:hAnsi="Times New Roman" w:cs="Times New Roman"/>
          <w:sz w:val="24"/>
          <w:szCs w:val="24"/>
        </w:rPr>
      </w:pPr>
    </w:p>
    <w:p w14:paraId="000000CE" w14:textId="660925CC" w:rsidR="00122532" w:rsidRPr="00F41F38" w:rsidRDefault="00495ED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9A69EC" w:rsidRPr="00F41F38">
        <w:rPr>
          <w:rFonts w:ascii="Times New Roman" w:eastAsia="Times New Roman" w:hAnsi="Times New Roman" w:cs="Times New Roman"/>
          <w:b/>
          <w:bCs/>
          <w:sz w:val="24"/>
          <w:szCs w:val="24"/>
          <w:rtl/>
        </w:rPr>
        <w:t>משנה ברורה סימן קנא</w:t>
      </w:r>
    </w:p>
    <w:p w14:paraId="000000CF"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 בסכין ארוך - לפי שביהכ"נ שהוא מיוחד לתפלה מארכת ימיו של אדם והסכין מקצר ימי אדם ועיין בא"ר שדעתו שאין להחמיר כ"א בסכין מגולה:</w:t>
      </w:r>
    </w:p>
    <w:p w14:paraId="000000D0" w14:textId="77777777" w:rsidR="00122532" w:rsidRDefault="00122532">
      <w:pPr>
        <w:bidi/>
        <w:rPr>
          <w:rFonts w:ascii="Times New Roman" w:eastAsia="Times New Roman" w:hAnsi="Times New Roman" w:cs="Times New Roman"/>
          <w:sz w:val="24"/>
          <w:szCs w:val="24"/>
        </w:rPr>
      </w:pPr>
    </w:p>
    <w:p w14:paraId="000000D1" w14:textId="726C36FF" w:rsidR="00122532" w:rsidRPr="00F41F38" w:rsidRDefault="00495ED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9A69EC" w:rsidRPr="00F41F38">
        <w:rPr>
          <w:rFonts w:ascii="Times New Roman" w:eastAsia="Times New Roman" w:hAnsi="Times New Roman" w:cs="Times New Roman"/>
          <w:b/>
          <w:bCs/>
          <w:sz w:val="24"/>
          <w:szCs w:val="24"/>
          <w:rtl/>
        </w:rPr>
        <w:t>ביאור הלכה סימן קנא</w:t>
      </w:r>
    </w:p>
    <w:p w14:paraId="000000D2"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ו</w:t>
      </w:r>
    </w:p>
    <w:p w14:paraId="000000D3"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בסכין ארוך - עמ"ב ומסתברא שאין להחמיר בזה אלא באנשים דעלמא שאסורים לאכול בביהמ"ד והסכין שנושא לשם הוא שלא לצורך תשמיש אבל ת"ח שמותר לאכול ולשתות שם והסכין שנושא שם הוא לצורך תשמישו מסתברא דמותר כמו בכל אכילה שלא הוצרך לכסותו רק בעת שגמר להשתמש בו ומתחיל לברך בהמ"ז:</w:t>
      </w:r>
    </w:p>
    <w:p w14:paraId="000000D4" w14:textId="77777777" w:rsidR="00122532" w:rsidRDefault="00122532">
      <w:pPr>
        <w:bidi/>
        <w:rPr>
          <w:rFonts w:ascii="Times New Roman" w:eastAsia="Times New Roman" w:hAnsi="Times New Roman" w:cs="Times New Roman"/>
          <w:sz w:val="24"/>
          <w:szCs w:val="24"/>
        </w:rPr>
      </w:pPr>
    </w:p>
    <w:p w14:paraId="000000D5" w14:textId="3BDDA0AA" w:rsidR="00122532" w:rsidRPr="00F41F38" w:rsidRDefault="00567DE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9A69EC" w:rsidRPr="00F41F38">
        <w:rPr>
          <w:rFonts w:ascii="Times New Roman" w:eastAsia="Times New Roman" w:hAnsi="Times New Roman" w:cs="Times New Roman"/>
          <w:b/>
          <w:bCs/>
          <w:sz w:val="24"/>
          <w:szCs w:val="24"/>
          <w:rtl/>
        </w:rPr>
        <w:t>תלמוד בבלי מסכת מגילה דף כח עמוד</w:t>
      </w:r>
      <w:r>
        <w:rPr>
          <w:rFonts w:ascii="Times New Roman" w:eastAsia="Times New Roman" w:hAnsi="Times New Roman" w:cs="Times New Roman"/>
          <w:b/>
          <w:bCs/>
          <w:sz w:val="24"/>
          <w:szCs w:val="24"/>
        </w:rPr>
        <w:t xml:space="preserve"> </w:t>
      </w:r>
      <w:proofErr w:type="gramStart"/>
      <w:r w:rsidR="00E26710" w:rsidRPr="00F41F38">
        <w:rPr>
          <w:rFonts w:ascii="Times New Roman" w:eastAsia="Times New Roman" w:hAnsi="Times New Roman" w:cs="Times New Roman"/>
          <w:b/>
          <w:bCs/>
          <w:sz w:val="24"/>
          <w:szCs w:val="24"/>
          <w:rtl/>
        </w:rPr>
        <w:t xml:space="preserve">א </w:t>
      </w:r>
      <w:r w:rsidR="00E26710">
        <w:rPr>
          <w:rFonts w:ascii="Times New Roman" w:eastAsia="Times New Roman" w:hAnsi="Times New Roman" w:cs="Times New Roman"/>
          <w:b/>
          <w:bCs/>
          <w:sz w:val="24"/>
          <w:szCs w:val="24"/>
        </w:rPr>
        <w:t xml:space="preserve"> -</w:t>
      </w:r>
      <w:proofErr w:type="gramEnd"/>
      <w:r w:rsidRPr="00F41F38">
        <w:rPr>
          <w:rFonts w:ascii="Times New Roman" w:eastAsia="Times New Roman" w:hAnsi="Times New Roman" w:cs="Times New Roman"/>
          <w:b/>
          <w:bCs/>
          <w:sz w:val="24"/>
          <w:szCs w:val="24"/>
          <w:rtl/>
        </w:rPr>
        <w:t>עמוד ב</w:t>
      </w:r>
    </w:p>
    <w:p w14:paraId="000000D6"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תנו רבנן: בתי כנסיות אין נוהגין בהן קלות ראש: אין אוכלין בהן, ואין שותין בהן,</w:t>
      </w:r>
    </w:p>
    <w:p w14:paraId="000000D8"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ניאותין בהם, ואין מטיילין בהם, ואין נכנסין בהן בחמה מפני החמה ובגשמים מפני הגשמים…</w:t>
      </w:r>
    </w:p>
    <w:p w14:paraId="000000D9" w14:textId="77777777" w:rsidR="00122532" w:rsidRPr="00567DEB" w:rsidRDefault="00122532">
      <w:pPr>
        <w:bidi/>
        <w:rPr>
          <w:rFonts w:ascii="Times New Roman" w:eastAsia="Times New Roman" w:hAnsi="Times New Roman" w:cs="Times New Roman"/>
          <w:sz w:val="24"/>
          <w:szCs w:val="24"/>
        </w:rPr>
      </w:pPr>
    </w:p>
    <w:p w14:paraId="000000DA" w14:textId="63398905" w:rsidR="00122532" w:rsidRPr="00F41F38" w:rsidRDefault="00567DE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9A69EC" w:rsidRPr="00F41F38">
        <w:rPr>
          <w:rFonts w:ascii="Times New Roman" w:eastAsia="Times New Roman" w:hAnsi="Times New Roman" w:cs="Times New Roman"/>
          <w:b/>
          <w:bCs/>
          <w:sz w:val="24"/>
          <w:szCs w:val="24"/>
          <w:rtl/>
        </w:rPr>
        <w:t>רש"י מסכת מגילה דף כח עמוד א</w:t>
      </w:r>
    </w:p>
    <w:p w14:paraId="000000DB"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אוכלין בהן כו' - ולא גרסינן ואין אוכלין בהן דכולהו פירושא דקלות ראש הן, לשון קלות שמקילין אותה.</w:t>
      </w:r>
    </w:p>
    <w:p w14:paraId="000000DC" w14:textId="77777777" w:rsidR="00122532" w:rsidRDefault="00122532">
      <w:pPr>
        <w:bidi/>
        <w:rPr>
          <w:rFonts w:ascii="Times New Roman" w:eastAsia="Times New Roman" w:hAnsi="Times New Roman" w:cs="Times New Roman"/>
          <w:sz w:val="24"/>
          <w:szCs w:val="24"/>
        </w:rPr>
      </w:pPr>
    </w:p>
    <w:p w14:paraId="000000DD" w14:textId="75EC6784" w:rsidR="00122532" w:rsidRPr="00F41F38" w:rsidRDefault="00567DE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9A69EC" w:rsidRPr="00F41F38">
        <w:rPr>
          <w:rFonts w:ascii="Times New Roman" w:eastAsia="Times New Roman" w:hAnsi="Times New Roman" w:cs="Times New Roman"/>
          <w:b/>
          <w:bCs/>
          <w:sz w:val="24"/>
          <w:szCs w:val="24"/>
          <w:rtl/>
        </w:rPr>
        <w:t>רש"י מסכת מגילה דף כח עמוד ב</w:t>
      </w:r>
    </w:p>
    <w:p w14:paraId="000000DE"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ניאותין - ואין מתקשטין לתוכו, ואין מטיילין שם.</w:t>
      </w:r>
    </w:p>
    <w:p w14:paraId="000000DF" w14:textId="77777777" w:rsidR="00122532" w:rsidRDefault="00122532">
      <w:pPr>
        <w:bidi/>
        <w:rPr>
          <w:rFonts w:ascii="Times New Roman" w:eastAsia="Times New Roman" w:hAnsi="Times New Roman" w:cs="Times New Roman"/>
          <w:sz w:val="24"/>
          <w:szCs w:val="24"/>
        </w:rPr>
      </w:pPr>
    </w:p>
    <w:p w14:paraId="000000E0" w14:textId="559E4B48" w:rsidR="00122532" w:rsidRPr="00F41F38" w:rsidRDefault="00567DE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9A69EC" w:rsidRPr="00F41F38">
        <w:rPr>
          <w:rFonts w:ascii="Times New Roman" w:eastAsia="Times New Roman" w:hAnsi="Times New Roman" w:cs="Times New Roman"/>
          <w:b/>
          <w:bCs/>
          <w:sz w:val="24"/>
          <w:szCs w:val="24"/>
          <w:rtl/>
        </w:rPr>
        <w:t>תלמוד בבלי מסכת מגילה דף כח עמוד ב</w:t>
      </w:r>
    </w:p>
    <w:p w14:paraId="000000E1"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ניאותין בהן. אמר רבא: חכמים ותלמידיהם מותרין. דאמר רבי יהושע בן לוי: מאי בי רבנן - ביתא דרבנן.</w:t>
      </w:r>
    </w:p>
    <w:p w14:paraId="000000E2" w14:textId="77777777" w:rsidR="00122532" w:rsidRDefault="00122532">
      <w:pPr>
        <w:bidi/>
        <w:rPr>
          <w:rFonts w:ascii="Times New Roman" w:eastAsia="Times New Roman" w:hAnsi="Times New Roman" w:cs="Times New Roman"/>
          <w:sz w:val="24"/>
          <w:szCs w:val="24"/>
        </w:rPr>
      </w:pPr>
    </w:p>
    <w:p w14:paraId="000000E3" w14:textId="3C8B47D6" w:rsidR="00122532" w:rsidRPr="00F41F38" w:rsidRDefault="00567DE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9A69EC" w:rsidRPr="00F41F38">
        <w:rPr>
          <w:rFonts w:ascii="Times New Roman" w:eastAsia="Times New Roman" w:hAnsi="Times New Roman" w:cs="Times New Roman"/>
          <w:b/>
          <w:bCs/>
          <w:sz w:val="24"/>
          <w:szCs w:val="24"/>
          <w:rtl/>
        </w:rPr>
        <w:t>רש"י מסכת מגילה דף כח עמוד ב</w:t>
      </w:r>
    </w:p>
    <w:p w14:paraId="000000E4"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מאי בי רבנן - למה קורין בתי מדרשות בי רבנן - לפי שביתם הוא לכל דבר.</w:t>
      </w:r>
    </w:p>
    <w:p w14:paraId="000000E5" w14:textId="464FB0F6" w:rsidR="00122532" w:rsidRDefault="00122532">
      <w:pPr>
        <w:bidi/>
        <w:rPr>
          <w:rFonts w:ascii="Times New Roman" w:eastAsia="Times New Roman" w:hAnsi="Times New Roman" w:cs="Times New Roman"/>
          <w:sz w:val="24"/>
          <w:szCs w:val="24"/>
        </w:rPr>
      </w:pPr>
    </w:p>
    <w:p w14:paraId="7A44AD7F" w14:textId="77777777" w:rsidR="00567DEB" w:rsidRDefault="00567DEB" w:rsidP="00567DEB">
      <w:pPr>
        <w:bidi/>
        <w:rPr>
          <w:rFonts w:ascii="Times New Roman" w:eastAsia="Times New Roman" w:hAnsi="Times New Roman" w:cs="Times New Roman"/>
          <w:sz w:val="24"/>
          <w:szCs w:val="24"/>
        </w:rPr>
      </w:pPr>
    </w:p>
    <w:p w14:paraId="000000E6" w14:textId="141AA2E6" w:rsidR="00122532" w:rsidRPr="00F41F38" w:rsidRDefault="00567DE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9A69EC" w:rsidRPr="00F41F38">
        <w:rPr>
          <w:rFonts w:ascii="Times New Roman" w:eastAsia="Times New Roman" w:hAnsi="Times New Roman" w:cs="Times New Roman"/>
          <w:b/>
          <w:bCs/>
          <w:sz w:val="24"/>
          <w:szCs w:val="24"/>
          <w:rtl/>
        </w:rPr>
        <w:t>רמב"ם הלכות תפילה ונשיאת כפים פרק יא</w:t>
      </w:r>
    </w:p>
    <w:p w14:paraId="000000E7"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0E8"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בתי כנסיות ובתי מדרשות אין נוהגין בהן קלות ראש כגון שחוק והיתול ושיחה בטלה, ואין אוכלין בהן ואין שותין בהן ואין ניאותין בהן ואין מטיילין בהן ואין נכנסין בהן בחמה מפני החמה ובגשמים מפני הגשמים, וחכמים ותלמידיהם מותרין לאכול ולשתות בהן מדוחק. </w:t>
      </w:r>
    </w:p>
    <w:p w14:paraId="000000E9" w14:textId="77777777" w:rsidR="00122532" w:rsidRDefault="00122532">
      <w:pPr>
        <w:bidi/>
        <w:rPr>
          <w:rFonts w:ascii="Times New Roman" w:eastAsia="Times New Roman" w:hAnsi="Times New Roman" w:cs="Times New Roman"/>
          <w:sz w:val="24"/>
          <w:szCs w:val="24"/>
        </w:rPr>
      </w:pPr>
    </w:p>
    <w:p w14:paraId="000000EA" w14:textId="4EA03AD2" w:rsidR="00122532" w:rsidRPr="00F41F38" w:rsidRDefault="00567DE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9A69EC" w:rsidRPr="00F41F38">
        <w:rPr>
          <w:rFonts w:ascii="Times New Roman" w:eastAsia="Times New Roman" w:hAnsi="Times New Roman" w:cs="Times New Roman"/>
          <w:b/>
          <w:bCs/>
          <w:sz w:val="24"/>
          <w:szCs w:val="24"/>
          <w:rtl/>
        </w:rPr>
        <w:t>שולחן ערוך אורח חיים הלכות בית הכנסת סימן קנא</w:t>
      </w:r>
    </w:p>
    <w:p w14:paraId="000000EB"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EC" w14:textId="5EAE8C13"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בתי כנסיות ובתי מדרשות, אין נוהגין בהם קלות ראש כגון: שחוק והתול ושיחה בטילה, ואין אוכלים ושותים בהם ולא מתקשטין בהם ולא מטיילין בהם ולא נכנסים בהם בחמה מפני החמה ובגשמים מפני הגשמים, ות"ח ותלמידיהם מותרים לאכול ולשתות בהם, מדוחק, וי"א דבבה"מ אפי' שלא מדוחק שרי (ר"ן פ' בני העיר)…</w:t>
      </w:r>
    </w:p>
    <w:p w14:paraId="000000ED" w14:textId="77777777" w:rsidR="00122532" w:rsidRPr="00F41F38" w:rsidRDefault="00122532">
      <w:pPr>
        <w:bidi/>
        <w:rPr>
          <w:rFonts w:ascii="Times New Roman" w:eastAsia="Times New Roman" w:hAnsi="Times New Roman" w:cs="Times New Roman"/>
          <w:b/>
          <w:bCs/>
          <w:sz w:val="24"/>
          <w:szCs w:val="24"/>
        </w:rPr>
      </w:pPr>
    </w:p>
    <w:p w14:paraId="000000EE" w14:textId="6EC90D09" w:rsidR="00122532" w:rsidRPr="00F41F38" w:rsidRDefault="00567DE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9A69EC" w:rsidRPr="00F41F38">
        <w:rPr>
          <w:rFonts w:ascii="Times New Roman" w:eastAsia="Times New Roman" w:hAnsi="Times New Roman" w:cs="Times New Roman"/>
          <w:b/>
          <w:bCs/>
          <w:sz w:val="24"/>
          <w:szCs w:val="24"/>
          <w:rtl/>
        </w:rPr>
        <w:t>משנה ברורה סימן קנא</w:t>
      </w:r>
    </w:p>
    <w:p w14:paraId="000000EF" w14:textId="1FB4795E"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מותרים וכו' - וה"ה דאם הוצרכו אנשי העיר לפי שעה להאכיל בהם אורחים עניים או להשכיבן שם דמותר אבל זהו רק דוקא בבתי כנסיות שבחוצה לארץ ויש אוסרין גם בזה ונראה דבמקום הדחק אין להחמיר בזה:</w:t>
      </w:r>
    </w:p>
    <w:p w14:paraId="000000F0"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מדוחק - היינו שהיה מקום דחוק לתלמידים והוצרכו לאכול שם והמ"א כתב דלאנשים הלומדים שם בקביעות לעולם שעת הדחק הוא דאם יצטרך לילך לאכול ולשתות בביתו בודאי יתבטל מלימודו אבל אם אין לומדים בבית הכנסת ובבית המדרש אסורים לאכול ולשתות שם וכן הסכימו כמה אחרונים:</w:t>
      </w:r>
    </w:p>
    <w:p w14:paraId="000000F1" w14:textId="5B8EFA51"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וי"א דבית המדרש וכו' - אף דקדושת ביהמ"ד חמורה יותר מביהכ"נ כדלקמן בסימן קנ"ג ס"א ס"ל דלענין חכמים ותלמידיהם שלומדים שם בקביעות התירו להם אפילו שלא מדוחק משום דביהמ"ד הוא ביתו ולאו דוקא אכילה ושתיה דה"ה לכל תשמישיהם שרי:</w:t>
      </w:r>
    </w:p>
    <w:p w14:paraId="000000F2" w14:textId="1725CB99"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שרי - עיין בלבוש וב"ח שמצדדים כן לדינא וכן נראה שאין להחמיר לאנשים שלומדים שם כל היום:</w:t>
      </w:r>
    </w:p>
    <w:p w14:paraId="000000F3" w14:textId="5472627F" w:rsidR="00122532" w:rsidRDefault="00122532">
      <w:pPr>
        <w:bidi/>
        <w:rPr>
          <w:rFonts w:ascii="Times New Roman" w:eastAsia="Times New Roman" w:hAnsi="Times New Roman" w:cs="Times New Roman"/>
          <w:b/>
          <w:bCs/>
          <w:sz w:val="24"/>
          <w:szCs w:val="24"/>
        </w:rPr>
      </w:pPr>
    </w:p>
    <w:p w14:paraId="43904E2A" w14:textId="092CA7E7" w:rsidR="006578CB" w:rsidRPr="006578CB" w:rsidRDefault="006578CB" w:rsidP="006578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Pr="006578CB">
        <w:rPr>
          <w:rFonts w:ascii="Times New Roman" w:eastAsia="Times New Roman" w:hAnsi="Times New Roman" w:cs="Times New Roman"/>
          <w:b/>
          <w:bCs/>
          <w:sz w:val="24"/>
          <w:szCs w:val="24"/>
          <w:rtl/>
        </w:rPr>
        <w:t>ביאור הלכה סימן קנא</w:t>
      </w:r>
    </w:p>
    <w:p w14:paraId="43398112" w14:textId="6A6846EA" w:rsidR="006578CB" w:rsidRPr="006578CB" w:rsidRDefault="006578CB" w:rsidP="006578CB">
      <w:pPr>
        <w:bidi/>
        <w:rPr>
          <w:rFonts w:ascii="Times New Roman" w:eastAsia="Times New Roman" w:hAnsi="Times New Roman" w:cs="Times New Roman"/>
          <w:sz w:val="24"/>
          <w:szCs w:val="24"/>
        </w:rPr>
      </w:pPr>
      <w:r w:rsidRPr="006578CB">
        <w:rPr>
          <w:rFonts w:ascii="Times New Roman" w:eastAsia="Times New Roman" w:hAnsi="Times New Roman" w:cs="Times New Roman"/>
          <w:sz w:val="24"/>
          <w:szCs w:val="24"/>
          <w:rtl/>
        </w:rPr>
        <w:t>סעיף א</w:t>
      </w:r>
    </w:p>
    <w:p w14:paraId="3AB896BB" w14:textId="4C842498" w:rsidR="006578CB" w:rsidRPr="006578CB" w:rsidRDefault="006578CB" w:rsidP="006578CB">
      <w:pPr>
        <w:bidi/>
        <w:rPr>
          <w:rFonts w:ascii="Times New Roman" w:eastAsia="Times New Roman" w:hAnsi="Times New Roman" w:cs="Times New Roman"/>
          <w:sz w:val="24"/>
          <w:szCs w:val="24"/>
        </w:rPr>
      </w:pPr>
      <w:r w:rsidRPr="006578CB">
        <w:rPr>
          <w:rFonts w:ascii="Times New Roman" w:eastAsia="Times New Roman" w:hAnsi="Times New Roman" w:cs="Times New Roman"/>
          <w:sz w:val="24"/>
          <w:szCs w:val="24"/>
          <w:rtl/>
        </w:rPr>
        <w:t>ות"ח ותלמידיהם - ואין חילוק בין בתי כנסיות ובתי מדרשות שבא"י לשל חוצה לארץ:</w:t>
      </w:r>
    </w:p>
    <w:p w14:paraId="6B6A5C6A" w14:textId="77777777" w:rsidR="006578CB" w:rsidRPr="00F41F38" w:rsidRDefault="006578CB" w:rsidP="006578CB">
      <w:pPr>
        <w:bidi/>
        <w:rPr>
          <w:rFonts w:ascii="Times New Roman" w:eastAsia="Times New Roman" w:hAnsi="Times New Roman" w:cs="Times New Roman"/>
          <w:b/>
          <w:bCs/>
          <w:sz w:val="24"/>
          <w:szCs w:val="24"/>
        </w:rPr>
      </w:pPr>
    </w:p>
    <w:p w14:paraId="000000F4" w14:textId="4536A5AA" w:rsidR="00122532" w:rsidRPr="00F41F38" w:rsidRDefault="00567DE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6578CB">
        <w:rPr>
          <w:rFonts w:ascii="Times New Roman" w:eastAsia="Times New Roman" w:hAnsi="Times New Roman" w:cs="Times New Roman"/>
          <w:b/>
          <w:bCs/>
          <w:sz w:val="24"/>
          <w:szCs w:val="24"/>
        </w:rPr>
        <w:t>1</w:t>
      </w:r>
      <w:r w:rsidR="009A69EC" w:rsidRPr="00F41F38">
        <w:rPr>
          <w:rFonts w:ascii="Times New Roman" w:eastAsia="Times New Roman" w:hAnsi="Times New Roman" w:cs="Times New Roman"/>
          <w:b/>
          <w:bCs/>
          <w:sz w:val="24"/>
          <w:szCs w:val="24"/>
          <w:rtl/>
        </w:rPr>
        <w:t>תלמוד בבלי מסכת מועד קטן דף יח עמוד א</w:t>
      </w:r>
    </w:p>
    <w:p w14:paraId="000000F5"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שמן בר אבא: הוה קאימנא קמיה דרבי יוחנן בי מדרשא בחולו של מועד, ושקלינהו לטופריה בשיניה וזרקינהו.</w:t>
      </w:r>
    </w:p>
    <w:p w14:paraId="000000F6" w14:textId="77777777" w:rsidR="00122532" w:rsidRPr="00F41F38" w:rsidRDefault="00122532">
      <w:pPr>
        <w:bidi/>
        <w:rPr>
          <w:rFonts w:ascii="Times New Roman" w:eastAsia="Times New Roman" w:hAnsi="Times New Roman" w:cs="Times New Roman"/>
          <w:b/>
          <w:bCs/>
          <w:sz w:val="24"/>
          <w:szCs w:val="24"/>
        </w:rPr>
      </w:pPr>
    </w:p>
    <w:p w14:paraId="000000F7" w14:textId="755C3942" w:rsidR="00122532" w:rsidRPr="00F41F38" w:rsidRDefault="00567DE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6578CB">
        <w:rPr>
          <w:rFonts w:ascii="Times New Roman" w:eastAsia="Times New Roman" w:hAnsi="Times New Roman" w:cs="Times New Roman"/>
          <w:b/>
          <w:bCs/>
          <w:sz w:val="24"/>
          <w:szCs w:val="24"/>
        </w:rPr>
        <w:t>2</w:t>
      </w:r>
      <w:r w:rsidR="009A69EC" w:rsidRPr="00F41F38">
        <w:rPr>
          <w:rFonts w:ascii="Times New Roman" w:eastAsia="Times New Roman" w:hAnsi="Times New Roman" w:cs="Times New Roman"/>
          <w:b/>
          <w:bCs/>
          <w:sz w:val="24"/>
          <w:szCs w:val="24"/>
          <w:rtl/>
        </w:rPr>
        <w:t>ספר שבלי הלקט סדר פסח סימן רלא</w:t>
      </w:r>
    </w:p>
    <w:p w14:paraId="000000F8"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ורבינו ישעיה זצ"ל פסק אמר ר' חייא בר אשי אמר רב ובנגוסטר אסור פי' דוקא ליטול אותם בשיניו מותר בדרך שינוי אבל כדרכו במספרים או בסכין אסור. ואמר ר' שמן בר אבא הוה קאימנא קמיה דר' יוחנן בבי מדרשא וכו' פי' דקאמר בשיניה ש"מ בסכין אסור גם במועד דאי שרי אי אפשר דלא הוה משתכח סכין לכל בני מדרשא…ומה שאמר הרב אי אפשר שלא היה נמצא סכין לכל בני מדרשא גם זה אינו נראה דאמרינן בסנהדרין בפרק אלו הן הנשרפים במעשה זמרי ויקם מתוך העדה ויקח רומח בידו אמר ר' יוחנן מכן שאין נכנסין בכלי זיין לבית המדרש ועל כן לא נמצא סכין בבית המדרש דכלי ברזל אפי' כל שהוא נקרא כלי זיין כדאיתא התם תניא ר' אומר גלוי וידוע לפני מי שאמר והיה העולם שהברזל ממית בכל שהוא לפיכך לא נתנה בו תורה שיעור הלכך נראה לי עיקר דברי ר' יצחק פאסי זצ"ל וכן פסק הרב ר' אברהם בר' יוסף ממשפחת בני שיכון דמותר ליטול צפורנים במועד בכל ענין ור' יוחנן שנטלן בשניו בעבור שהיה בבית המדרש וקיי"ל דאין נכנסין בכלי זיין לבית המדרש…</w:t>
      </w:r>
    </w:p>
    <w:p w14:paraId="000000F9" w14:textId="77777777" w:rsidR="00122532" w:rsidRPr="00F41F38" w:rsidRDefault="00122532">
      <w:pPr>
        <w:bidi/>
        <w:rPr>
          <w:rFonts w:ascii="Times New Roman" w:eastAsia="Times New Roman" w:hAnsi="Times New Roman" w:cs="Times New Roman"/>
          <w:b/>
          <w:bCs/>
          <w:sz w:val="24"/>
          <w:szCs w:val="24"/>
        </w:rPr>
      </w:pPr>
    </w:p>
    <w:p w14:paraId="000000FA" w14:textId="1742137F" w:rsidR="00122532" w:rsidRPr="00F41F38" w:rsidRDefault="00567DE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6578CB">
        <w:rPr>
          <w:rFonts w:ascii="Times New Roman" w:eastAsia="Times New Roman" w:hAnsi="Times New Roman" w:cs="Times New Roman"/>
          <w:b/>
          <w:bCs/>
          <w:sz w:val="24"/>
          <w:szCs w:val="24"/>
        </w:rPr>
        <w:t>3</w:t>
      </w:r>
      <w:r w:rsidR="009A69EC" w:rsidRPr="00F41F38">
        <w:rPr>
          <w:rFonts w:ascii="Times New Roman" w:eastAsia="Times New Roman" w:hAnsi="Times New Roman" w:cs="Times New Roman"/>
          <w:b/>
          <w:bCs/>
          <w:sz w:val="24"/>
          <w:szCs w:val="24"/>
          <w:rtl/>
        </w:rPr>
        <w:t>תלמוד בבלי מסכת סנהדרין דף עו עמוד ב</w:t>
      </w:r>
    </w:p>
    <w:p w14:paraId="000000FB"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תניא נמי הכי, רבי אומר: גלוי וידוע לפני מי שאמר והיה העולם שהברזל ממית בכל שהוא, לפיכך לא נתנה תורה בו שיעור.</w:t>
      </w:r>
    </w:p>
    <w:p w14:paraId="000000FC" w14:textId="77777777" w:rsidR="00122532" w:rsidRPr="00F41F38" w:rsidRDefault="00122532">
      <w:pPr>
        <w:bidi/>
        <w:rPr>
          <w:rFonts w:ascii="Times New Roman" w:eastAsia="Times New Roman" w:hAnsi="Times New Roman" w:cs="Times New Roman"/>
          <w:b/>
          <w:bCs/>
          <w:sz w:val="24"/>
          <w:szCs w:val="24"/>
        </w:rPr>
      </w:pPr>
    </w:p>
    <w:p w14:paraId="000000FD" w14:textId="667A0E7E" w:rsidR="00122532" w:rsidRPr="00F41F38" w:rsidRDefault="00567DE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6578CB">
        <w:rPr>
          <w:rFonts w:ascii="Times New Roman" w:eastAsia="Times New Roman" w:hAnsi="Times New Roman" w:cs="Times New Roman"/>
          <w:b/>
          <w:bCs/>
          <w:sz w:val="24"/>
          <w:szCs w:val="24"/>
        </w:rPr>
        <w:t>4</w:t>
      </w:r>
      <w:r w:rsidR="009A69EC" w:rsidRPr="00F41F38">
        <w:rPr>
          <w:rFonts w:ascii="Times New Roman" w:eastAsia="Times New Roman" w:hAnsi="Times New Roman" w:cs="Times New Roman"/>
          <w:b/>
          <w:bCs/>
          <w:sz w:val="24"/>
          <w:szCs w:val="24"/>
          <w:rtl/>
        </w:rPr>
        <w:t>רש"י מסכת סנהדרין דף עו עמוד ב</w:t>
      </w:r>
    </w:p>
    <w:p w14:paraId="000000FE"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שהברזל ממית בכל שהוא - על ידי תחיבה, שתוחב לו מחט בושט או בלבו.</w:t>
      </w:r>
    </w:p>
    <w:p w14:paraId="000000FF" w14:textId="738AF487" w:rsidR="00122532" w:rsidRDefault="00122532">
      <w:pPr>
        <w:bidi/>
        <w:rPr>
          <w:rFonts w:ascii="Times New Roman" w:eastAsia="Times New Roman" w:hAnsi="Times New Roman" w:cs="Times New Roman"/>
          <w:b/>
          <w:bCs/>
          <w:sz w:val="24"/>
          <w:szCs w:val="24"/>
        </w:rPr>
      </w:pPr>
    </w:p>
    <w:p w14:paraId="34D3C971" w14:textId="61AC8500" w:rsidR="006578CB" w:rsidRDefault="006578CB" w:rsidP="006578CB">
      <w:pPr>
        <w:bidi/>
        <w:rPr>
          <w:rFonts w:ascii="Times New Roman" w:eastAsia="Times New Roman" w:hAnsi="Times New Roman" w:cs="Times New Roman"/>
          <w:b/>
          <w:bCs/>
          <w:sz w:val="24"/>
          <w:szCs w:val="24"/>
        </w:rPr>
      </w:pPr>
    </w:p>
    <w:p w14:paraId="32773BC6" w14:textId="77777777" w:rsidR="006578CB" w:rsidRPr="00F41F38" w:rsidRDefault="006578CB" w:rsidP="006578CB">
      <w:pPr>
        <w:bidi/>
        <w:rPr>
          <w:rFonts w:ascii="Times New Roman" w:eastAsia="Times New Roman" w:hAnsi="Times New Roman" w:cs="Times New Roman"/>
          <w:b/>
          <w:bCs/>
          <w:sz w:val="24"/>
          <w:szCs w:val="24"/>
        </w:rPr>
      </w:pPr>
    </w:p>
    <w:p w14:paraId="00000100" w14:textId="2CF6FA28" w:rsidR="00122532" w:rsidRPr="00F41F38" w:rsidRDefault="00567DE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6578CB">
        <w:rPr>
          <w:rFonts w:ascii="Times New Roman" w:eastAsia="Times New Roman" w:hAnsi="Times New Roman" w:cs="Times New Roman"/>
          <w:b/>
          <w:bCs/>
          <w:sz w:val="24"/>
          <w:szCs w:val="24"/>
        </w:rPr>
        <w:t>5</w:t>
      </w:r>
      <w:r w:rsidR="009A69EC" w:rsidRPr="00F41F38">
        <w:rPr>
          <w:rFonts w:ascii="Times New Roman" w:eastAsia="Times New Roman" w:hAnsi="Times New Roman" w:cs="Times New Roman"/>
          <w:b/>
          <w:bCs/>
          <w:sz w:val="24"/>
          <w:szCs w:val="24"/>
          <w:rtl/>
        </w:rPr>
        <w:t>משנה מסכת שבת פרק ו</w:t>
      </w:r>
    </w:p>
    <w:p w14:paraId="00000101"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ד</w:t>
      </w:r>
    </w:p>
    <w:p w14:paraId="00000102"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יצא האיש לא בסייף ולא בקשת ולא בתריס ולא באלה ולא ברומח ואם יצא חייב חטאת רבי אליעזר אומר תכשיטין הן לו וחכמים אומרים אינן אלא לגנאי שנאמר (ישעיה ב') וכתתו חרבותם לאתים וחניתותיהם למזמרות לא ישא גוי אל גוי חרב ולא ילמדו עוד מלחמה…</w:t>
      </w:r>
    </w:p>
    <w:p w14:paraId="00000103" w14:textId="77777777" w:rsidR="00122532" w:rsidRPr="00F41F38" w:rsidRDefault="00122532">
      <w:pPr>
        <w:bidi/>
        <w:rPr>
          <w:rFonts w:ascii="Times New Roman" w:eastAsia="Times New Roman" w:hAnsi="Times New Roman" w:cs="Times New Roman"/>
          <w:b/>
          <w:bCs/>
          <w:sz w:val="24"/>
          <w:szCs w:val="24"/>
        </w:rPr>
      </w:pPr>
    </w:p>
    <w:p w14:paraId="00000104" w14:textId="66AB19C0" w:rsidR="00122532" w:rsidRPr="00F41F38" w:rsidRDefault="00567DE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6578CB">
        <w:rPr>
          <w:rFonts w:ascii="Times New Roman" w:eastAsia="Times New Roman" w:hAnsi="Times New Roman" w:cs="Times New Roman"/>
          <w:b/>
          <w:bCs/>
          <w:sz w:val="24"/>
          <w:szCs w:val="24"/>
        </w:rPr>
        <w:t>6</w:t>
      </w:r>
      <w:r w:rsidR="009A69EC" w:rsidRPr="00F41F38">
        <w:rPr>
          <w:rFonts w:ascii="Times New Roman" w:eastAsia="Times New Roman" w:hAnsi="Times New Roman" w:cs="Times New Roman"/>
          <w:b/>
          <w:bCs/>
          <w:sz w:val="24"/>
          <w:szCs w:val="24"/>
          <w:rtl/>
        </w:rPr>
        <w:t>ר' עובדיה מברטנורא מסכת שבת פרק ו</w:t>
      </w:r>
    </w:p>
    <w:p w14:paraId="00000105"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ד</w:t>
      </w:r>
    </w:p>
    <w:p w14:paraId="00000106"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יצא - אם לא לצורך מלחמה:</w:t>
      </w:r>
    </w:p>
    <w:p w14:paraId="00000107"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תריס - מגן עשוי כתבנית משולש:</w:t>
      </w:r>
    </w:p>
    <w:p w14:paraId="00000108"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אלה - מגן עגול, ושניהם של עץ. ואני שמעתי אלה מצ"א בלע"ז, ובערבי דסו"ס:</w:t>
      </w:r>
    </w:p>
    <w:p w14:paraId="00000109"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וכתתו חרבותם לאתים - ואי תכשיטין נינהו לא יהיו בטלים לעתיד:</w:t>
      </w:r>
    </w:p>
    <w:p w14:paraId="0000010A" w14:textId="77777777" w:rsidR="00122532" w:rsidRPr="00F41F38" w:rsidRDefault="00122532">
      <w:pPr>
        <w:bidi/>
        <w:rPr>
          <w:rFonts w:ascii="Times New Roman" w:eastAsia="Times New Roman" w:hAnsi="Times New Roman" w:cs="Times New Roman"/>
          <w:b/>
          <w:bCs/>
          <w:sz w:val="24"/>
          <w:szCs w:val="24"/>
        </w:rPr>
      </w:pPr>
    </w:p>
    <w:p w14:paraId="0000010B" w14:textId="410B9873" w:rsidR="00122532" w:rsidRPr="00F41F38" w:rsidRDefault="00567DE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6578CB">
        <w:rPr>
          <w:rFonts w:ascii="Times New Roman" w:eastAsia="Times New Roman" w:hAnsi="Times New Roman" w:cs="Times New Roman"/>
          <w:b/>
          <w:bCs/>
          <w:sz w:val="24"/>
          <w:szCs w:val="24"/>
        </w:rPr>
        <w:t>7</w:t>
      </w:r>
      <w:r w:rsidR="009A69EC" w:rsidRPr="00F41F38">
        <w:rPr>
          <w:rFonts w:ascii="Times New Roman" w:eastAsia="Times New Roman" w:hAnsi="Times New Roman" w:cs="Times New Roman"/>
          <w:b/>
          <w:bCs/>
          <w:sz w:val="24"/>
          <w:szCs w:val="24"/>
          <w:rtl/>
        </w:rPr>
        <w:t>ישעיהו פרק ב</w:t>
      </w:r>
    </w:p>
    <w:p w14:paraId="0000010C"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וְשָׁפַט בֵּין הַגּוֹיִם וְהוֹכִיחַ לְעַמִּים רַבִּים וְכִתְּתוּ חַרְבוֹתָם לְאִתִּים וַחֲנִיתוֹתֵיהֶם לְמַזְמֵרוֹת לֹא יִשָּׂא גוֹי אֶל גּוֹי חֶרֶב וְלֹא יִלְמְדוּ עוֹד מִלְחָמָה:</w:t>
      </w:r>
    </w:p>
    <w:p w14:paraId="0000010D" w14:textId="77777777" w:rsidR="00122532" w:rsidRPr="00F41F38" w:rsidRDefault="00122532">
      <w:pPr>
        <w:bidi/>
        <w:rPr>
          <w:rFonts w:ascii="Times New Roman" w:eastAsia="Times New Roman" w:hAnsi="Times New Roman" w:cs="Times New Roman"/>
          <w:b/>
          <w:bCs/>
          <w:sz w:val="24"/>
          <w:szCs w:val="24"/>
        </w:rPr>
      </w:pPr>
    </w:p>
    <w:p w14:paraId="0000010E" w14:textId="77F51BE0" w:rsidR="00122532" w:rsidRPr="00F41F38" w:rsidRDefault="00567DE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6578CB">
        <w:rPr>
          <w:rFonts w:ascii="Times New Roman" w:eastAsia="Times New Roman" w:hAnsi="Times New Roman" w:cs="Times New Roman"/>
          <w:b/>
          <w:bCs/>
          <w:sz w:val="24"/>
          <w:szCs w:val="24"/>
        </w:rPr>
        <w:t>8</w:t>
      </w:r>
      <w:r w:rsidR="009A69EC" w:rsidRPr="00F41F38">
        <w:rPr>
          <w:rFonts w:ascii="Times New Roman" w:eastAsia="Times New Roman" w:hAnsi="Times New Roman" w:cs="Times New Roman"/>
          <w:b/>
          <w:bCs/>
          <w:sz w:val="24"/>
          <w:szCs w:val="24"/>
          <w:rtl/>
        </w:rPr>
        <w:t>ערוך השולחן אורח חיים סימן שא</w:t>
      </w:r>
    </w:p>
    <w:p w14:paraId="0000010F"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נא</w:t>
      </w:r>
    </w:p>
    <w:p w14:paraId="00000110"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ולכן לא יצא איש לא בסייף אפילו חגור במתניו שבחול יוצאין בו כך ולא בקשת בכה"ג ולא בתריס שהוא מגן על ראשו וגופו מפני השונא ולא באלה שהוא מקל של ברזל ולא ברומח שנושא אותם בצד הגוף כדרך בעלי מלחמה ואם יצא חייב חטאת והטעם מפני שדברים אלו אינם תכשיטין בעצם אלא לבעלי מלחמה הרי הם כבגדיו אבל בסתם בני אדם הרי הם משא [כ"מ מפי ה"ר עובדיה במשנה פ"ו מ"ד ע"ש] ולכן הבעל מלחמה כמו העובד בצבא המלך הם כבגדיו ויראה לי ברור דכל אלו מיירי לא כשנושאין בידיו דבכה"ג גם בתכשיט חייב חטאת אלא דמיירי שתלוין בבגדיו [וכ"מ ממג"א סקכ"ז] וראיתי מי שכתב דהחנית נושא בידו…</w:t>
      </w:r>
    </w:p>
    <w:p w14:paraId="00000111" w14:textId="77777777" w:rsidR="00122532" w:rsidRDefault="00122532">
      <w:pPr>
        <w:bidi/>
        <w:rPr>
          <w:rFonts w:ascii="Times New Roman" w:eastAsia="Times New Roman" w:hAnsi="Times New Roman" w:cs="Times New Roman"/>
          <w:sz w:val="24"/>
          <w:szCs w:val="24"/>
        </w:rPr>
      </w:pPr>
    </w:p>
    <w:p w14:paraId="00000112" w14:textId="2B7C7BF7" w:rsidR="00122532" w:rsidRPr="00F41F38" w:rsidRDefault="00567DE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6578CB">
        <w:rPr>
          <w:rFonts w:ascii="Times New Roman" w:eastAsia="Times New Roman" w:hAnsi="Times New Roman" w:cs="Times New Roman"/>
          <w:b/>
          <w:bCs/>
          <w:sz w:val="24"/>
          <w:szCs w:val="24"/>
        </w:rPr>
        <w:t>9</w:t>
      </w:r>
      <w:r w:rsidR="009A69EC" w:rsidRPr="00F41F38">
        <w:rPr>
          <w:rFonts w:ascii="Times New Roman" w:eastAsia="Times New Roman" w:hAnsi="Times New Roman" w:cs="Times New Roman"/>
          <w:b/>
          <w:bCs/>
          <w:sz w:val="24"/>
          <w:szCs w:val="24"/>
          <w:rtl/>
        </w:rPr>
        <w:t>שו"ת ציץ אליעזר חלק י סימן יח</w:t>
      </w:r>
    </w:p>
    <w:p w14:paraId="00000113"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מותר ליכנס לבית הכנסת עם רובה או אקדח וכן להתפלל בביתו או בשדה כשהן עליו. </w:t>
      </w:r>
    </w:p>
    <w:p w14:paraId="00000114"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אודות אם מותר ליכנס לבית הכנסת עם רובה או אקדח, וכן אם מותר להתפלל אפילו בביתו כשכלי נשק אלה עמוסים עליו. </w:t>
      </w:r>
    </w:p>
    <w:p w14:paraId="00000115"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 …למדנו מדברי הט"ז דס"ל לומר שהאיסור הוא רק בסכין ארוך בדייקא אבל בסכין קצר לא אסרו, ורק לפי טעמו בזה שכותב לחלק מפני שבארוך אין בו צורך כ"כ אבל הקצר צריכים אותו בתכיפות משמע שזה שייך רק בסכין שמשתמשים בו לכל מיני צרכים, ולא כן בכלי זיין שמיוחדים רק למלחמה ואין בהן צורך כלל בביהכ"נ בכה"ג לא חילקו ואסור אפילו בכלי זיין קצרים. אולם אילו יכלנו להוסיף ולהסביר שלכן נקט השו"ע רק סכין ארוך מפני שקסמך גם על הלימוד מקרא שמצינו בזה בגמ' סנהדרין ולכן אסר רק ארוך דומיא דרומח דקרא, אז היה מקום להתיר כל שאינו ארוך אפילו בכלי זיין. </w:t>
      </w:r>
    </w:p>
    <w:p w14:paraId="00000116"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ומצאתי בספר יפה ללב על או"ח ח"א סי' קנ"א אות ט' שכותב באמת להסביר בכאמור דטעמייהו דהאוסרין הוא מההיא דסנהדרין ולכך כתבו בסכין ארוך שהוא כלי זיין כמו רמח שהוא ארוך כמ"ש בגמרא ע"ש, וא"כ יש מקום להתיר לפי"ז גם כלי זיין קצרים כאקדוח וכדומה. </w:t>
      </w:r>
    </w:p>
    <w:p w14:paraId="00000117"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 ברם ראיתי בספר שבלי הלקט ה' חוה"מ סי' רל"א דמדי דברו שם בדברי רב שמן בר אבא במו"ק ד' י"ח ע"א דקאמר: הוה קאימנא קמיה דר' יוחנן בי מדרשא בחולו של מועד וקלינהו לטופריה בשיניה וכו' ואם יש להוכיח מזה דבכלי אסור ליטול בחוה"מ =בחול המועד=, כותב לדחות דאין להוכיח מזה לאיסורא, משום דאמרינן בסנהדרין וכו' מיכן שאין נכנסין בכלי זיין לבית המדרש ועל כן לא נמצא סכין בבית המדרש דכלי ברזל אפילו כל שהוא נקרא כלי זיין כדאיתא התם תניא ר' אומר גלוי וידוע לפני מי שאמר והיה העולם שהברזל ממית בכל שהוא לפיכך לא נתנה תורה שיעור עיי"ש, ובדומה לזה כותב גם הר"ש בן היתום על מו"ק שם כיעו"ש. הרי דקסברי בפשיטות להראשונים הנ"ל שהלימוד מקרא דויקח רומח הוא לאו דוקא על בדומה לו ממש אלא הוא לימוד על כל סוגי כלי זיין הממיתים שאין להכניסם בביהמ"ד וסכין וכלי ברזל אסור אפילו בכל שהוא. ויהא קושיא מזה גם על הט"ז שכתב לחלק בין ארוך לקצר. אם לא שנאמר לחלק בזה בין ביהכ"נ לבין ביהמ"ד, ונאמר דביהמ"ד שאני שקדושתו יותר חמורה ולכן אסור אפילו בכל שהוא, ומשא"כ ביהכ"נ שקדושתה יותר קלה שם נחתינן חד דרגא ומחלקינן בין ארוך לקצר. ושוב י"ל ממילא גם כנ"ל. </w:t>
      </w:r>
    </w:p>
    <w:p w14:paraId="739865F8" w14:textId="77777777" w:rsidR="006578CB" w:rsidRDefault="006578CB">
      <w:pPr>
        <w:bidi/>
        <w:rPr>
          <w:rFonts w:ascii="Times New Roman" w:eastAsia="Times New Roman" w:hAnsi="Times New Roman" w:cs="Times New Roman"/>
          <w:sz w:val="24"/>
          <w:szCs w:val="24"/>
        </w:rPr>
      </w:pPr>
    </w:p>
    <w:p w14:paraId="0E38EAC5" w14:textId="389352A5" w:rsidR="006578CB" w:rsidRDefault="006578CB" w:rsidP="006578CB">
      <w:pPr>
        <w:bidi/>
        <w:rPr>
          <w:rFonts w:ascii="Times New Roman" w:eastAsia="Times New Roman" w:hAnsi="Times New Roman" w:cs="Times New Roman"/>
          <w:sz w:val="24"/>
          <w:szCs w:val="24"/>
        </w:rPr>
      </w:pPr>
    </w:p>
    <w:p w14:paraId="06D65DEF" w14:textId="77777777" w:rsidR="006578CB" w:rsidRDefault="006578CB" w:rsidP="006578CB">
      <w:pPr>
        <w:bidi/>
        <w:rPr>
          <w:rFonts w:ascii="Times New Roman" w:eastAsia="Times New Roman" w:hAnsi="Times New Roman" w:cs="Times New Roman"/>
          <w:sz w:val="24"/>
          <w:szCs w:val="24"/>
        </w:rPr>
      </w:pPr>
    </w:p>
    <w:p w14:paraId="00000118" w14:textId="388CD7A0" w:rsidR="00122532" w:rsidRDefault="009A69EC" w:rsidP="006578C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 אולם גם אם לא נתפוס לחלק בכנ"ז בין ביהכ"נ לבין ביהמד"ר ונאמר בזה זיל בתר טעמא שזה מאריך הימים וזה מקצר, (וכדכותב בדומה לזה גם בספר מעשה רוקח על הרמב"ם פי"א מתפלה ה"ה עיי"ש), מ"מ נראה לי לחדש אליבא דכו"ע ולומר דזאת מיהא בעינן שיהא בדומה לההיא דרומח שהמכשיר כשלעצמו כפי שהוא יהא מוכשר לקצר ימים, כסכין וכדומה, אבל כל שהמכשיר זקוק לעזרה נוספת לתפקידו כרובה ואקדח וכדומה הזקוק לכדורים שיורה בהם, אזי אם הוא ריק מכדורים יש לומר דמותר ליכנס בו בביהכ"נ ובביהמ"ד בהיות והוא כשלעצמו כפי שהוא כעת אינו מסוגל לקצר ימים, ואפילו אם במקום שני בחגורתו שעליו מחזיק גם כדורים מ"מ לא משנה הדבר לאסור בהיות שכל אחד כפי שהוא בנפרד אינו יכול לקצר ימים. </w:t>
      </w:r>
    </w:p>
    <w:p w14:paraId="00000119" w14:textId="62C18CA1" w:rsidR="00122532" w:rsidRDefault="009A69EC" w:rsidP="00567DE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סיכום: מכל האמור נראה להלכה בנידון שאלתנו; א, באין צורך ולא טורח מיוחד אין ליכנס ליבהכ"נ ברובה ואקדח, ויש להסירם ולמוסרם לשמירה בחוץ. ב, כשאין אפשרות לעשות זאת יש להתיר הכניסה בהם באופן שלא יהיו ממולאים בכדורים. ומה טוב גם לכסותם בבגד עליון או טלית. ג, אם אין אפשרות להוריקם מהכדורים יש להתיר בכיסוי לבד כנ"ז ובמיוחד יש להתיר בכזאת באקדח שנתון בנרתיקו וגם אינו מורגש כלל כשמכסים אותו. ד, האמור יש להחמיר בשעת התפלה גם כשמתפלל בביתו או על פני השדה. </w:t>
      </w:r>
    </w:p>
    <w:p w14:paraId="0000011A"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(יג) כל הדברים האמורים המה שלא במצב של חירום וכוננות ועמידה על המשמר מפחד האויב, אבל כשנמצאים במצב כנ"ז והחייל ואיש המשמר עומדים על משמרת הבטחון ואיש חרבו על יריכו, אין לחזר כלל אחר הקל קל תחילה. ויש לו להתפלל עם כלי זיינו עליו וכן ליכנס בביהכנ"ס, ורק יש לו להשתדל להסירם מעליו ולשימם בסמוך לו ולכסותם, אם אפשר, ולא יפריע לו הדבר בתפלתו, או לכסותם בבגד עליון או בטלית כשהם עליו. </w:t>
      </w:r>
    </w:p>
    <w:p w14:paraId="0000011B"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ובכלל יש גם סברא לומר שלחייל העובד בצבא קבע וכן לשוטר קבוע לדידם הרובה או האקדח נחשבים כאחד מבגדיהם שמלובשים, וכדמצינו בגדולה מזו להערוה"ש בה' שבת סי' ש"א סעי' נ"א שכותב לומר סברא כזאת לגבי הוצאה בשבת כיעו"ש ואכמ"ל.  </w:t>
      </w:r>
    </w:p>
    <w:p w14:paraId="0000011C" w14:textId="77777777" w:rsidR="00122532" w:rsidRDefault="00122532">
      <w:pPr>
        <w:bidi/>
        <w:rPr>
          <w:rFonts w:ascii="Times New Roman" w:eastAsia="Times New Roman" w:hAnsi="Times New Roman" w:cs="Times New Roman"/>
          <w:sz w:val="24"/>
          <w:szCs w:val="24"/>
        </w:rPr>
      </w:pPr>
    </w:p>
    <w:p w14:paraId="0000011D" w14:textId="5F5405B7" w:rsidR="00122532" w:rsidRPr="00F41F38" w:rsidRDefault="00567DE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6578CB">
        <w:rPr>
          <w:rFonts w:ascii="Times New Roman" w:eastAsia="Times New Roman" w:hAnsi="Times New Roman" w:cs="Times New Roman"/>
          <w:b/>
          <w:bCs/>
          <w:sz w:val="24"/>
          <w:szCs w:val="24"/>
        </w:rPr>
        <w:t>80</w:t>
      </w:r>
      <w:r w:rsidR="009A69EC" w:rsidRPr="00F41F38">
        <w:rPr>
          <w:rFonts w:ascii="Times New Roman" w:eastAsia="Times New Roman" w:hAnsi="Times New Roman" w:cs="Times New Roman"/>
          <w:b/>
          <w:bCs/>
          <w:sz w:val="24"/>
          <w:szCs w:val="24"/>
          <w:rtl/>
        </w:rPr>
        <w:t>שו"ת יחוה דעת חלק ה סימן יח</w:t>
      </w:r>
    </w:p>
    <w:p w14:paraId="0000011E"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שאלה: חייל המצוייד בנשק, האם רשאי להיכנס לבית הכנסת עם הרובה או האקדח שעליו? </w:t>
      </w:r>
    </w:p>
    <w:p w14:paraId="0000011F"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תשובה: …ולכן יש להקל כשהנשק מכוסה תחת בגדיו. ובשעת הדחק שאין לו מקום בטוח להניח בו הרובה, בלי חשש סכנה כלל, יש לסמוך על רבינו פרץ שסובר להקל, בצירוף דברי הט"ז, שאף מהר"ם שהחמיר בסכין ארוך מפני שאין בו צורך כל כך ויכול לסלקו ולהניחו במקום אחר לפני שיכנס לבית הכנסת. ולפי זה בנידון שכזה יש להקל. וכן העלה ידידי הרב הגאון רבי אליעזר ולדינברג בשו"ת ציץ אליעזר חלק י' (סימן יח). וראה עוד בשו"ת ציון לנפש חיה (סימן קלב). </w:t>
      </w:r>
    </w:p>
    <w:p w14:paraId="00000120" w14:textId="77777777" w:rsidR="00122532" w:rsidRDefault="009A69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בסיכום: נכון ורצוי מאוד שהחייל הנכנס לבית הכנסת להתפלל יכסה את נשקו תחת בגדיו, ולא יראה החוצה. ואם אי אפשר לו לכסותו, כגון רובה וכדומה, ויש צורך שישא נשקו עמו בגלל סיבה בטחונית וכיוצא בזה, יש להקל להיכנס עם הנשק לבית הכנסת לתפלה.  </w:t>
      </w:r>
    </w:p>
    <w:p w14:paraId="00000121" w14:textId="77777777" w:rsidR="00122532" w:rsidRDefault="00122532">
      <w:pPr>
        <w:bidi/>
        <w:rPr>
          <w:rFonts w:ascii="Times New Roman" w:eastAsia="Times New Roman" w:hAnsi="Times New Roman" w:cs="Times New Roman"/>
          <w:sz w:val="24"/>
          <w:szCs w:val="24"/>
        </w:rPr>
      </w:pPr>
    </w:p>
    <w:p w14:paraId="00000122" w14:textId="77777777" w:rsidR="00122532" w:rsidRDefault="00122532">
      <w:pPr>
        <w:bidi/>
        <w:rPr>
          <w:rFonts w:ascii="Times New Roman" w:eastAsia="Times New Roman" w:hAnsi="Times New Roman" w:cs="Times New Roman"/>
          <w:sz w:val="24"/>
          <w:szCs w:val="24"/>
        </w:rPr>
      </w:pPr>
    </w:p>
    <w:p w14:paraId="00000123" w14:textId="77777777" w:rsidR="00122532" w:rsidRDefault="00122532">
      <w:pPr>
        <w:bidi/>
        <w:rPr>
          <w:rFonts w:ascii="Times New Roman" w:eastAsia="Times New Roman" w:hAnsi="Times New Roman" w:cs="Times New Roman"/>
          <w:sz w:val="24"/>
          <w:szCs w:val="24"/>
        </w:rPr>
      </w:pPr>
    </w:p>
    <w:p w14:paraId="00000124" w14:textId="77777777" w:rsidR="00122532" w:rsidRDefault="00122532">
      <w:pPr>
        <w:bidi/>
        <w:rPr>
          <w:rFonts w:ascii="Times New Roman" w:eastAsia="Times New Roman" w:hAnsi="Times New Roman" w:cs="Times New Roman"/>
          <w:sz w:val="24"/>
          <w:szCs w:val="24"/>
        </w:rPr>
      </w:pPr>
    </w:p>
    <w:p w14:paraId="00000125" w14:textId="77777777" w:rsidR="00122532" w:rsidRDefault="00122532">
      <w:pPr>
        <w:bidi/>
        <w:rPr>
          <w:rFonts w:ascii="Times New Roman" w:eastAsia="Times New Roman" w:hAnsi="Times New Roman" w:cs="Times New Roman"/>
          <w:sz w:val="24"/>
          <w:szCs w:val="24"/>
        </w:rPr>
      </w:pPr>
    </w:p>
    <w:p w14:paraId="00000126" w14:textId="77777777" w:rsidR="00122532" w:rsidRDefault="00122532">
      <w:pPr>
        <w:bidi/>
        <w:rPr>
          <w:rFonts w:ascii="Times New Roman" w:eastAsia="Times New Roman" w:hAnsi="Times New Roman" w:cs="Times New Roman"/>
          <w:sz w:val="24"/>
          <w:szCs w:val="24"/>
        </w:rPr>
      </w:pPr>
    </w:p>
    <w:sectPr w:rsidR="00122532" w:rsidSect="005E5BFB">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532"/>
    <w:rsid w:val="00122532"/>
    <w:rsid w:val="00495ED4"/>
    <w:rsid w:val="00567DEB"/>
    <w:rsid w:val="005E5BFB"/>
    <w:rsid w:val="006578CB"/>
    <w:rsid w:val="009A69EC"/>
    <w:rsid w:val="00E26710"/>
    <w:rsid w:val="00ED71EC"/>
    <w:rsid w:val="00F41F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8BF6"/>
  <w15:docId w15:val="{217AFFAE-73EF-4F2A-B7D4-5AF10B4E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4128</Words>
  <Characters>21674</Characters>
  <Application>Microsoft Office Word</Application>
  <DocSecurity>4</DocSecurity>
  <Lines>656</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Henry Orlinsky</cp:lastModifiedBy>
  <cp:revision>2</cp:revision>
  <dcterms:created xsi:type="dcterms:W3CDTF">2021-06-25T07:18:00Z</dcterms:created>
  <dcterms:modified xsi:type="dcterms:W3CDTF">2021-06-25T07:18:00Z</dcterms:modified>
</cp:coreProperties>
</file>