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5C009" w14:textId="2BF480F1" w:rsidR="00995FCB" w:rsidRDefault="00995FCB" w:rsidP="00995FCB">
      <w:r>
        <w:rPr>
          <w:noProof/>
        </w:rPr>
        <w:drawing>
          <wp:anchor distT="0" distB="0" distL="114300" distR="114300" simplePos="0" relativeHeight="251658240" behindDoc="1" locked="0" layoutInCell="1" allowOverlap="1" wp14:anchorId="50EF5E69" wp14:editId="1213ED32">
            <wp:simplePos x="0" y="0"/>
            <wp:positionH relativeFrom="column">
              <wp:posOffset>-199293</wp:posOffset>
            </wp:positionH>
            <wp:positionV relativeFrom="paragraph">
              <wp:posOffset>-230554</wp:posOffset>
            </wp:positionV>
            <wp:extent cx="7103891" cy="4766213"/>
            <wp:effectExtent l="0" t="0" r="0" b="0"/>
            <wp:wrapNone/>
            <wp:docPr id="8" name="Picture 8" descr="The Edomite Stronghold of Sela - Biblical Archaeolog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domite Stronghold of Sela - Biblical Archaeology Society"/>
                    <pic:cNvPicPr>
                      <a:picLocks noChangeAspect="1" noChangeArrowheads="1"/>
                    </pic:cNvPicPr>
                  </pic:nvPicPr>
                  <pic:blipFill rotWithShape="1">
                    <a:blip r:embed="rId8">
                      <a:extLst>
                        <a:ext uri="{28A0092B-C50C-407E-A947-70E740481C1C}">
                          <a14:useLocalDpi xmlns:a14="http://schemas.microsoft.com/office/drawing/2010/main" val="0"/>
                        </a:ext>
                      </a:extLst>
                    </a:blip>
                    <a:srcRect l="980"/>
                    <a:stretch/>
                  </pic:blipFill>
                  <pic:spPr bwMode="auto">
                    <a:xfrm>
                      <a:off x="0" y="0"/>
                      <a:ext cx="7113695" cy="477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"https://www.biblicalarchaeology.org/wp-content/uploads/sela-staircase-2.jpg" \* MERGEFORMATINET </w:instrText>
      </w:r>
      <w:r>
        <w:fldChar w:fldCharType="separate"/>
      </w:r>
      <w:r>
        <w:fldChar w:fldCharType="end"/>
      </w:r>
    </w:p>
    <w:p w14:paraId="71E35B13" w14:textId="58282B81" w:rsidR="001E59FF" w:rsidRPr="00476C83" w:rsidRDefault="008A5073" w:rsidP="008A5073">
      <w:pPr>
        <w:spacing w:before="400" w:after="120"/>
        <w:outlineLvl w:val="0"/>
        <w:rPr>
          <w:rFonts w:ascii="Nyala" w:hAnsi="Nyala" w:cs="Arial"/>
          <w:color w:val="FFF2CC" w:themeColor="accent4" w:themeTint="33"/>
          <w:kern w:val="36"/>
          <w:sz w:val="144"/>
          <w:szCs w:val="144"/>
        </w:rPr>
      </w:pPr>
      <w:r>
        <w:rPr>
          <w:rFonts w:ascii="Nyala" w:hAnsi="Nyala" w:cs="Arial"/>
          <w:color w:val="FFF2CC" w:themeColor="accent4" w:themeTint="33"/>
          <w:kern w:val="36"/>
          <w:sz w:val="144"/>
          <w:szCs w:val="144"/>
        </w:rPr>
        <w:t>Civil War</w:t>
      </w:r>
    </w:p>
    <w:p w14:paraId="0C1FA595" w14:textId="369032E8" w:rsidR="00476C83" w:rsidRPr="00476C83" w:rsidRDefault="00476C83" w:rsidP="00476C83">
      <w:pPr>
        <w:rPr>
          <w:rFonts w:ascii="Nyala" w:hAnsi="Nyala"/>
        </w:rPr>
      </w:pPr>
      <w:r w:rsidRPr="00476C83">
        <w:rPr>
          <w:rFonts w:ascii="Nyala" w:hAnsi="Nyala"/>
        </w:rPr>
        <w:fldChar w:fldCharType="begin"/>
      </w:r>
      <w:r w:rsidRPr="00476C83">
        <w:rPr>
          <w:rFonts w:ascii="Nyala" w:hAnsi="Nyala"/>
        </w:rPr>
        <w:instrText xml:space="preserve"> INCLUDEPICTURE "https://static.wixstatic.com/media/fb3669_75c96ffac4484625a806d13a79d7e014~mv2.jpg/v1/fill/w_1000,h_750,al_c,q_90,usm_0.66_1.00_0.01/fb3669_75c96ffac4484625a806d13a79d7e014~mv2.jpg" \* MERGEFORMATINET </w:instrText>
      </w:r>
      <w:r w:rsidRPr="00476C83">
        <w:rPr>
          <w:rFonts w:ascii="Nyala" w:hAnsi="Nyala"/>
        </w:rPr>
        <w:fldChar w:fldCharType="end"/>
      </w:r>
    </w:p>
    <w:p w14:paraId="71E64884" w14:textId="5CBA3247" w:rsidR="00476C83" w:rsidRPr="00476C83" w:rsidRDefault="00476C83" w:rsidP="003B5CBF">
      <w:pPr>
        <w:spacing w:before="400" w:after="120"/>
        <w:outlineLvl w:val="0"/>
        <w:rPr>
          <w:rFonts w:ascii="Nyala" w:hAnsi="Nyala" w:cs="Arial"/>
          <w:color w:val="000000"/>
          <w:kern w:val="36"/>
          <w:sz w:val="40"/>
          <w:szCs w:val="40"/>
        </w:rPr>
      </w:pPr>
    </w:p>
    <w:p w14:paraId="1EB49D14" w14:textId="77777777" w:rsidR="008A5073" w:rsidRDefault="008A5073" w:rsidP="008A5073">
      <w:pPr>
        <w:spacing w:before="400" w:after="120"/>
        <w:outlineLvl w:val="0"/>
        <w:rPr>
          <w:rFonts w:ascii="Nyala" w:hAnsi="Nyala" w:cs="Arial"/>
          <w:color w:val="FFF2CC" w:themeColor="accent4" w:themeTint="33"/>
          <w:kern w:val="36"/>
          <w:sz w:val="72"/>
          <w:szCs w:val="72"/>
        </w:rPr>
      </w:pPr>
    </w:p>
    <w:p w14:paraId="64DF7E79" w14:textId="77777777" w:rsidR="00995FCB" w:rsidRDefault="00995FCB" w:rsidP="008A5073">
      <w:pPr>
        <w:spacing w:before="400" w:after="120"/>
        <w:outlineLvl w:val="0"/>
        <w:rPr>
          <w:rFonts w:ascii="Nyala" w:hAnsi="Nyala" w:cs="Arial"/>
          <w:color w:val="FFF2CC" w:themeColor="accent4" w:themeTint="33"/>
          <w:kern w:val="36"/>
          <w:sz w:val="72"/>
          <w:szCs w:val="72"/>
        </w:rPr>
      </w:pPr>
    </w:p>
    <w:p w14:paraId="7B05F842" w14:textId="6C3FC117" w:rsidR="008A5073" w:rsidRPr="008A5073" w:rsidRDefault="003B5CBF" w:rsidP="008A5073">
      <w:pPr>
        <w:spacing w:before="400" w:after="120"/>
        <w:outlineLvl w:val="0"/>
        <w:rPr>
          <w:rFonts w:ascii="Nyala" w:hAnsi="Nyala" w:cs="Arial"/>
          <w:color w:val="FFF2CC" w:themeColor="accent4" w:themeTint="33"/>
          <w:kern w:val="36"/>
          <w:sz w:val="72"/>
          <w:szCs w:val="72"/>
        </w:rPr>
      </w:pPr>
      <w:r w:rsidRPr="003B5CBF">
        <w:rPr>
          <w:rFonts w:ascii="Nyala" w:hAnsi="Nyala" w:cs="Arial"/>
          <w:color w:val="FFF2CC" w:themeColor="accent4" w:themeTint="33"/>
          <w:kern w:val="36"/>
          <w:sz w:val="72"/>
          <w:szCs w:val="72"/>
        </w:rPr>
        <w:t xml:space="preserve">Friction and Fall </w:t>
      </w:r>
      <w:r w:rsidR="001E59FF" w:rsidRPr="00476C83">
        <w:rPr>
          <w:rFonts w:ascii="Nyala" w:hAnsi="Nyala" w:cs="Arial"/>
          <w:color w:val="FFF2CC" w:themeColor="accent4" w:themeTint="33"/>
          <w:kern w:val="36"/>
          <w:sz w:val="72"/>
          <w:szCs w:val="72"/>
        </w:rPr>
        <w:t>6.</w:t>
      </w:r>
      <w:r w:rsidR="008A5073">
        <w:rPr>
          <w:rFonts w:ascii="Nyala" w:hAnsi="Nyala" w:cs="Arial"/>
          <w:color w:val="FFF2CC" w:themeColor="accent4" w:themeTint="33"/>
          <w:kern w:val="36"/>
          <w:sz w:val="72"/>
          <w:szCs w:val="72"/>
        </w:rPr>
        <w:t>2</w:t>
      </w:r>
    </w:p>
    <w:p w14:paraId="7ED27E2F" w14:textId="77777777" w:rsidR="00995FCB" w:rsidRDefault="00995FCB" w:rsidP="008A5073"/>
    <w:p w14:paraId="662C4CF8" w14:textId="6F64886C" w:rsidR="00476C83" w:rsidRDefault="008A5073" w:rsidP="008A5073">
      <w:r>
        <w:t>Nach Nook May 2</w:t>
      </w:r>
      <w:r w:rsidRPr="008A5073">
        <w:rPr>
          <w:vertAlign w:val="superscript"/>
        </w:rPr>
        <w:t>nd</w:t>
      </w:r>
      <w:r>
        <w:t xml:space="preserve"> 2022</w:t>
      </w:r>
    </w:p>
    <w:p w14:paraId="22827DEC" w14:textId="53E4F0D1" w:rsidR="008A5073" w:rsidRDefault="008A5073" w:rsidP="008A5073">
      <w:pPr>
        <w:pStyle w:val="NormalWeb"/>
        <w:spacing w:before="0" w:beforeAutospacing="0" w:after="0" w:afterAutospacing="0"/>
        <w:rPr>
          <w:rFonts w:hint="cs"/>
          <w:rtl/>
        </w:rPr>
      </w:pPr>
      <w:r>
        <w:rPr>
          <w:rFonts w:ascii="Arial" w:hAnsi="Arial" w:cs="Arial"/>
          <w:color w:val="000000"/>
          <w:kern w:val="36"/>
          <w:sz w:val="40"/>
          <w:szCs w:val="40"/>
        </w:rPr>
        <w:t>II Melachim 14</w:t>
      </w:r>
    </w:p>
    <w:p w14:paraId="032598B6" w14:textId="3898C400" w:rsidR="008A5073" w:rsidRDefault="008A5073" w:rsidP="008A5073">
      <w:pPr>
        <w:pStyle w:val="NormalWeb"/>
        <w:spacing w:before="0" w:beforeAutospacing="0" w:after="0" w:afterAutospacing="0"/>
      </w:pPr>
      <w:r>
        <w:rPr>
          <w:rFonts w:ascii="Arial" w:hAnsi="Arial" w:cs="Arial"/>
          <w:b/>
          <w:bCs/>
          <w:color w:val="E6000E"/>
          <w:sz w:val="30"/>
          <w:szCs w:val="30"/>
        </w:rPr>
        <w:t>Amatzia in the South</w:t>
      </w:r>
      <w:r>
        <w:rPr>
          <w:rFonts w:ascii="Arial" w:hAnsi="Arial" w:cs="Arial"/>
          <w:b/>
          <w:bCs/>
          <w:color w:val="E6000E"/>
          <w:sz w:val="30"/>
          <w:szCs w:val="30"/>
        </w:rPr>
        <w:t xml:space="preserve"> (14:1-7)</w:t>
      </w:r>
    </w:p>
    <w:tbl>
      <w:tblPr>
        <w:tblW w:w="5000" w:type="pct"/>
        <w:tblCellSpacing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top w:w="80" w:type="dxa"/>
          <w:left w:w="80" w:type="dxa"/>
          <w:bottom w:w="80" w:type="dxa"/>
          <w:right w:w="80" w:type="dxa"/>
        </w:tblCellMar>
        <w:tblLook w:val="04A0" w:firstRow="1" w:lastRow="0" w:firstColumn="1" w:lastColumn="0" w:noHBand="0" w:noVBand="1"/>
      </w:tblPr>
      <w:tblGrid>
        <w:gridCol w:w="4675"/>
        <w:gridCol w:w="6115"/>
      </w:tblGrid>
      <w:tr w:rsidR="008A5073" w:rsidRPr="008A5073" w14:paraId="0A24FC52" w14:textId="77777777" w:rsidTr="00995FCB">
        <w:trPr>
          <w:tblCellSpacing w:w="40" w:type="dxa"/>
        </w:trPr>
        <w:tc>
          <w:tcPr>
            <w:tcW w:w="2111" w:type="pct"/>
            <w:shd w:val="clear" w:color="auto" w:fill="FFF2CC" w:themeFill="accent4" w:themeFillTint="33"/>
            <w:hideMark/>
          </w:tcPr>
          <w:p w14:paraId="292C12DB" w14:textId="77777777" w:rsidR="008A5073" w:rsidRPr="008A5073" w:rsidRDefault="008A5073" w:rsidP="008A5073">
            <w:pPr>
              <w:bidi/>
              <w:rPr>
                <w:rFonts w:ascii="Adobe Hebrew" w:hAnsi="Adobe Hebrew" w:cs="Adobe Hebrew" w:hint="cs"/>
              </w:rPr>
            </w:pPr>
            <w:r w:rsidRPr="008A5073">
              <w:rPr>
                <w:rFonts w:ascii="Adobe Hebrew" w:hAnsi="Adobe Hebrew" w:cs="Adobe Hebrew" w:hint="cs"/>
                <w:b/>
                <w:bCs/>
                <w:rtl/>
              </w:rPr>
              <w:t>א</w:t>
            </w:r>
            <w:r w:rsidRPr="008A5073">
              <w:rPr>
                <w:rFonts w:ascii="Adobe Hebrew" w:hAnsi="Adobe Hebrew" w:cs="Adobe Hebrew" w:hint="cs"/>
                <w:rtl/>
              </w:rPr>
              <w:t>  בִּשְׁנַת שְׁתַּיִם, לְיוֹאָשׁ בֶּן-יוֹאָחָז מֶלֶךְ יִשְׂרָאֵל, מָלַךְ אֲמַצְיָהוּ בֶן-יוֹאָשׁ, מֶלֶךְ יְהוּדָה.</w:t>
            </w:r>
          </w:p>
        </w:tc>
        <w:tc>
          <w:tcPr>
            <w:tcW w:w="2778" w:type="pct"/>
            <w:shd w:val="clear" w:color="auto" w:fill="FFF2CC" w:themeFill="accent4" w:themeFillTint="33"/>
            <w:hideMark/>
          </w:tcPr>
          <w:p w14:paraId="1ADC2285"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w:t>
            </w:r>
            <w:r w:rsidRPr="008A5073">
              <w:rPr>
                <w:rFonts w:ascii="Adobe Hebrew" w:hAnsi="Adobe Hebrew" w:cs="Adobe Hebrew" w:hint="cs"/>
                <w:sz w:val="22"/>
                <w:szCs w:val="22"/>
              </w:rPr>
              <w:t> In the second year of Joash son of Joahaz king of Israel began Amaziah the son of Joash king of Judah to reign.</w:t>
            </w:r>
          </w:p>
        </w:tc>
      </w:tr>
      <w:tr w:rsidR="008A5073" w:rsidRPr="008A5073" w14:paraId="1103EFFD" w14:textId="77777777" w:rsidTr="00995FCB">
        <w:trPr>
          <w:tblCellSpacing w:w="40" w:type="dxa"/>
        </w:trPr>
        <w:tc>
          <w:tcPr>
            <w:tcW w:w="2111" w:type="pct"/>
            <w:shd w:val="clear" w:color="auto" w:fill="FFF2CC" w:themeFill="accent4" w:themeFillTint="33"/>
            <w:hideMark/>
          </w:tcPr>
          <w:p w14:paraId="47F08B83" w14:textId="77777777" w:rsidR="008A5073" w:rsidRPr="008A5073" w:rsidRDefault="008A5073" w:rsidP="008A5073">
            <w:pPr>
              <w:bidi/>
              <w:rPr>
                <w:rFonts w:ascii="Adobe Hebrew" w:hAnsi="Adobe Hebrew" w:cs="Adobe Hebrew" w:hint="cs"/>
              </w:rPr>
            </w:pPr>
            <w:bookmarkStart w:id="0" w:name="2"/>
            <w:bookmarkEnd w:id="0"/>
            <w:r w:rsidRPr="008A5073">
              <w:rPr>
                <w:rFonts w:ascii="Adobe Hebrew" w:hAnsi="Adobe Hebrew" w:cs="Adobe Hebrew" w:hint="cs"/>
                <w:b/>
                <w:bCs/>
                <w:rtl/>
              </w:rPr>
              <w:t>ב</w:t>
            </w:r>
            <w:r w:rsidRPr="008A5073">
              <w:rPr>
                <w:rFonts w:ascii="Adobe Hebrew" w:hAnsi="Adobe Hebrew" w:cs="Adobe Hebrew" w:hint="cs"/>
                <w:rtl/>
              </w:rPr>
              <w:t>  בֶּן-עֶשְׂרִים וְחָמֵשׁ שָׁנָה, הָיָה בְמָלְכוֹ, וְעֶשְׂרִים וָתֵשַׁע שָׁנָה, מָלַךְ בִּירוּשָׁלִָם; וְשֵׁם אִמּוֹ, יהועדין (יְהוֹעַדָּן) מִן-יְרוּשָׁלִָם.</w:t>
            </w:r>
          </w:p>
        </w:tc>
        <w:tc>
          <w:tcPr>
            <w:tcW w:w="2778" w:type="pct"/>
            <w:shd w:val="clear" w:color="auto" w:fill="FFF2CC" w:themeFill="accent4" w:themeFillTint="33"/>
            <w:hideMark/>
          </w:tcPr>
          <w:p w14:paraId="7225037E"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2</w:t>
            </w:r>
            <w:r w:rsidRPr="008A5073">
              <w:rPr>
                <w:rFonts w:ascii="Adobe Hebrew" w:hAnsi="Adobe Hebrew" w:cs="Adobe Hebrew" w:hint="cs"/>
                <w:sz w:val="22"/>
                <w:szCs w:val="22"/>
              </w:rPr>
              <w:t> He was twenty and five years old when he began to reign; and he reigned twenty and nine years in Jerusalem; and his mother's name was Jehoaddan of Jerusalem.</w:t>
            </w:r>
          </w:p>
        </w:tc>
      </w:tr>
      <w:tr w:rsidR="008A5073" w:rsidRPr="008A5073" w14:paraId="16533A0B" w14:textId="77777777" w:rsidTr="00995FCB">
        <w:trPr>
          <w:tblCellSpacing w:w="40" w:type="dxa"/>
        </w:trPr>
        <w:tc>
          <w:tcPr>
            <w:tcW w:w="2111" w:type="pct"/>
            <w:shd w:val="clear" w:color="auto" w:fill="FFF2CC" w:themeFill="accent4" w:themeFillTint="33"/>
            <w:hideMark/>
          </w:tcPr>
          <w:p w14:paraId="5F1A7016" w14:textId="1AA61278" w:rsidR="008A5073" w:rsidRPr="008A5073" w:rsidRDefault="008A5073" w:rsidP="008A5073">
            <w:pPr>
              <w:bidi/>
              <w:rPr>
                <w:rFonts w:ascii="Adobe Hebrew" w:hAnsi="Adobe Hebrew" w:cs="Adobe Hebrew" w:hint="cs"/>
              </w:rPr>
            </w:pPr>
            <w:bookmarkStart w:id="1" w:name="3"/>
            <w:bookmarkEnd w:id="1"/>
            <w:r w:rsidRPr="008A5073">
              <w:rPr>
                <w:rFonts w:ascii="Adobe Hebrew" w:hAnsi="Adobe Hebrew" w:cs="Adobe Hebrew" w:hint="cs"/>
                <w:b/>
                <w:bCs/>
                <w:rtl/>
              </w:rPr>
              <w:t>ג</w:t>
            </w:r>
            <w:r w:rsidRPr="008A5073">
              <w:rPr>
                <w:rFonts w:ascii="Adobe Hebrew" w:hAnsi="Adobe Hebrew" w:cs="Adobe Hebrew" w:hint="cs"/>
                <w:rtl/>
              </w:rPr>
              <w:t xml:space="preserve">  וַיַּעַשׂ הַיָּשָׁר, בְּעֵינֵי </w:t>
            </w:r>
            <w:r w:rsidR="00B00ACB">
              <w:rPr>
                <w:rFonts w:ascii="Adobe Hebrew" w:hAnsi="Adobe Hebrew" w:cs="Adobe Hebrew" w:hint="cs"/>
                <w:rtl/>
              </w:rPr>
              <w:t>ה׳</w:t>
            </w:r>
            <w:r w:rsidRPr="008A5073">
              <w:rPr>
                <w:rFonts w:ascii="Adobe Hebrew" w:hAnsi="Adobe Hebrew" w:cs="Adobe Hebrew" w:hint="cs"/>
                <w:rtl/>
              </w:rPr>
              <w:t>--רַק, לֹא כְּדָוִד אָבִיו:  כְּכֹל אֲשֶׁר-עָשָׂה יוֹאָשׁ אָבִיו, עָשָׂה.</w:t>
            </w:r>
          </w:p>
        </w:tc>
        <w:tc>
          <w:tcPr>
            <w:tcW w:w="2778" w:type="pct"/>
            <w:shd w:val="clear" w:color="auto" w:fill="FFF2CC" w:themeFill="accent4" w:themeFillTint="33"/>
            <w:hideMark/>
          </w:tcPr>
          <w:p w14:paraId="144AD828"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3</w:t>
            </w:r>
            <w:r w:rsidRPr="008A5073">
              <w:rPr>
                <w:rFonts w:ascii="Adobe Hebrew" w:hAnsi="Adobe Hebrew" w:cs="Adobe Hebrew" w:hint="cs"/>
                <w:sz w:val="22"/>
                <w:szCs w:val="22"/>
              </w:rPr>
              <w:t> And he did that which was right in the eyes of the LORD, yet not like David his father; he did according to all that Joash his father had done.</w:t>
            </w:r>
          </w:p>
        </w:tc>
      </w:tr>
      <w:tr w:rsidR="008A5073" w:rsidRPr="008A5073" w14:paraId="380FA908" w14:textId="77777777" w:rsidTr="00995FCB">
        <w:trPr>
          <w:tblCellSpacing w:w="40" w:type="dxa"/>
        </w:trPr>
        <w:tc>
          <w:tcPr>
            <w:tcW w:w="2111" w:type="pct"/>
            <w:shd w:val="clear" w:color="auto" w:fill="FFF2CC" w:themeFill="accent4" w:themeFillTint="33"/>
            <w:hideMark/>
          </w:tcPr>
          <w:p w14:paraId="11E684BA" w14:textId="77777777" w:rsidR="008A5073" w:rsidRPr="008A5073" w:rsidRDefault="008A5073" w:rsidP="008A5073">
            <w:pPr>
              <w:bidi/>
              <w:rPr>
                <w:rFonts w:ascii="Adobe Hebrew" w:hAnsi="Adobe Hebrew" w:cs="Adobe Hebrew" w:hint="cs"/>
              </w:rPr>
            </w:pPr>
            <w:bookmarkStart w:id="2" w:name="4"/>
            <w:bookmarkEnd w:id="2"/>
            <w:r w:rsidRPr="008A5073">
              <w:rPr>
                <w:rFonts w:ascii="Adobe Hebrew" w:hAnsi="Adobe Hebrew" w:cs="Adobe Hebrew" w:hint="cs"/>
                <w:b/>
                <w:bCs/>
                <w:rtl/>
              </w:rPr>
              <w:t>ד</w:t>
            </w:r>
            <w:r w:rsidRPr="008A5073">
              <w:rPr>
                <w:rFonts w:ascii="Adobe Hebrew" w:hAnsi="Adobe Hebrew" w:cs="Adobe Hebrew" w:hint="cs"/>
                <w:rtl/>
              </w:rPr>
              <w:t>  רַק הַבָּמוֹת, לֹא-סָרוּ:  עוֹד הָעָם מְזַבְּחִים וּמְקַטְּרִים, בַּבָּמוֹת.</w:t>
            </w:r>
          </w:p>
        </w:tc>
        <w:tc>
          <w:tcPr>
            <w:tcW w:w="2778" w:type="pct"/>
            <w:shd w:val="clear" w:color="auto" w:fill="FFF2CC" w:themeFill="accent4" w:themeFillTint="33"/>
            <w:hideMark/>
          </w:tcPr>
          <w:p w14:paraId="537E870C"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4</w:t>
            </w:r>
            <w:r w:rsidRPr="008A5073">
              <w:rPr>
                <w:rFonts w:ascii="Adobe Hebrew" w:hAnsi="Adobe Hebrew" w:cs="Adobe Hebrew" w:hint="cs"/>
                <w:sz w:val="22"/>
                <w:szCs w:val="22"/>
              </w:rPr>
              <w:t> Howbeit the high places were not taken away; the people still sacrificed and offered in the high places.</w:t>
            </w:r>
          </w:p>
        </w:tc>
      </w:tr>
      <w:tr w:rsidR="008A5073" w:rsidRPr="008A5073" w14:paraId="3A76637F" w14:textId="77777777" w:rsidTr="00995FCB">
        <w:trPr>
          <w:tblCellSpacing w:w="40" w:type="dxa"/>
        </w:trPr>
        <w:tc>
          <w:tcPr>
            <w:tcW w:w="2111" w:type="pct"/>
            <w:shd w:val="clear" w:color="auto" w:fill="FFF2CC" w:themeFill="accent4" w:themeFillTint="33"/>
            <w:hideMark/>
          </w:tcPr>
          <w:p w14:paraId="4BD4714C" w14:textId="77777777" w:rsidR="008A5073" w:rsidRPr="008A5073" w:rsidRDefault="008A5073" w:rsidP="008A5073">
            <w:pPr>
              <w:bidi/>
              <w:rPr>
                <w:rFonts w:ascii="Adobe Hebrew" w:hAnsi="Adobe Hebrew" w:cs="Adobe Hebrew" w:hint="cs"/>
              </w:rPr>
            </w:pPr>
            <w:bookmarkStart w:id="3" w:name="5"/>
            <w:bookmarkEnd w:id="3"/>
            <w:r w:rsidRPr="008A5073">
              <w:rPr>
                <w:rFonts w:ascii="Adobe Hebrew" w:hAnsi="Adobe Hebrew" w:cs="Adobe Hebrew" w:hint="cs"/>
                <w:b/>
                <w:bCs/>
                <w:rtl/>
              </w:rPr>
              <w:t>ה</w:t>
            </w:r>
            <w:r w:rsidRPr="008A5073">
              <w:rPr>
                <w:rFonts w:ascii="Adobe Hebrew" w:hAnsi="Adobe Hebrew" w:cs="Adobe Hebrew" w:hint="cs"/>
                <w:rtl/>
              </w:rPr>
              <w:t>  וַיְהִי, כַּאֲשֶׁר חָזְקָה הַמַּמְלָכָה בְּיָדוֹ; וַיַּךְ, אֶת-עֲבָדָיו, הַמַּכִּים, אֶת-הַמֶּלֶךְ אָבִיו.</w:t>
            </w:r>
          </w:p>
        </w:tc>
        <w:tc>
          <w:tcPr>
            <w:tcW w:w="2778" w:type="pct"/>
            <w:shd w:val="clear" w:color="auto" w:fill="FFF2CC" w:themeFill="accent4" w:themeFillTint="33"/>
            <w:hideMark/>
          </w:tcPr>
          <w:p w14:paraId="300B3ED6"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5</w:t>
            </w:r>
            <w:r w:rsidRPr="008A5073">
              <w:rPr>
                <w:rFonts w:ascii="Adobe Hebrew" w:hAnsi="Adobe Hebrew" w:cs="Adobe Hebrew" w:hint="cs"/>
                <w:sz w:val="22"/>
                <w:szCs w:val="22"/>
              </w:rPr>
              <w:t> And it came to pass, as soon as the kingdom was established in his hand, that he slew his servants who had slain the king his father;</w:t>
            </w:r>
          </w:p>
        </w:tc>
      </w:tr>
      <w:tr w:rsidR="008A5073" w:rsidRPr="008A5073" w14:paraId="30FDF577" w14:textId="77777777" w:rsidTr="00995FCB">
        <w:trPr>
          <w:tblCellSpacing w:w="40" w:type="dxa"/>
        </w:trPr>
        <w:tc>
          <w:tcPr>
            <w:tcW w:w="2111" w:type="pct"/>
            <w:shd w:val="clear" w:color="auto" w:fill="FFF2CC" w:themeFill="accent4" w:themeFillTint="33"/>
            <w:hideMark/>
          </w:tcPr>
          <w:p w14:paraId="6AD3CB1D" w14:textId="7AE2A1EE" w:rsidR="008A5073" w:rsidRPr="008A5073" w:rsidRDefault="008A5073" w:rsidP="008A5073">
            <w:pPr>
              <w:bidi/>
              <w:rPr>
                <w:rFonts w:ascii="Adobe Hebrew" w:hAnsi="Adobe Hebrew" w:cs="Adobe Hebrew" w:hint="cs"/>
              </w:rPr>
            </w:pPr>
            <w:bookmarkStart w:id="4" w:name="6"/>
            <w:bookmarkEnd w:id="4"/>
            <w:r w:rsidRPr="008A5073">
              <w:rPr>
                <w:rFonts w:ascii="Adobe Hebrew" w:hAnsi="Adobe Hebrew" w:cs="Adobe Hebrew" w:hint="cs"/>
                <w:b/>
                <w:bCs/>
                <w:rtl/>
              </w:rPr>
              <w:lastRenderedPageBreak/>
              <w:t>ו</w:t>
            </w:r>
            <w:r w:rsidRPr="008A5073">
              <w:rPr>
                <w:rFonts w:ascii="Adobe Hebrew" w:hAnsi="Adobe Hebrew" w:cs="Adobe Hebrew" w:hint="cs"/>
                <w:rtl/>
              </w:rPr>
              <w:t xml:space="preserve">  וְאֶת-בְּנֵי הַמַּכִּים, לֹא הֵמִית:  כַּכָּתוּב בְּסֵפֶר תּוֹרַת-מֹשֶׁה אֲשֶׁר-צִוָּה </w:t>
            </w:r>
            <w:r w:rsidR="00B00ACB">
              <w:rPr>
                <w:rFonts w:ascii="Adobe Hebrew" w:hAnsi="Adobe Hebrew" w:cs="Adobe Hebrew" w:hint="cs"/>
                <w:rtl/>
              </w:rPr>
              <w:t>ה׳</w:t>
            </w:r>
            <w:r w:rsidRPr="008A5073">
              <w:rPr>
                <w:rFonts w:ascii="Adobe Hebrew" w:hAnsi="Adobe Hebrew" w:cs="Adobe Hebrew" w:hint="cs"/>
                <w:rtl/>
              </w:rPr>
              <w:t xml:space="preserve"> לֵאמֹר, לֹא-יוּמְתוּ אָבוֹת עַל-בָּנִים וּבָנִים לֹא-יוּמְתוּ עַל-אָבוֹת--כִּי אִם-אִישׁ בְּחֶטְאוֹ, ימות (יוּמָת).</w:t>
            </w:r>
          </w:p>
        </w:tc>
        <w:tc>
          <w:tcPr>
            <w:tcW w:w="2778" w:type="pct"/>
            <w:shd w:val="clear" w:color="auto" w:fill="FFF2CC" w:themeFill="accent4" w:themeFillTint="33"/>
            <w:hideMark/>
          </w:tcPr>
          <w:p w14:paraId="5A23F86B"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6</w:t>
            </w:r>
            <w:r w:rsidRPr="008A5073">
              <w:rPr>
                <w:rFonts w:ascii="Adobe Hebrew" w:hAnsi="Adobe Hebrew" w:cs="Adobe Hebrew" w:hint="cs"/>
                <w:sz w:val="22"/>
                <w:szCs w:val="22"/>
              </w:rPr>
              <w:t> but the children of the murderers he put not to death; according to that which is written in the book of the law of Moses, as the LORD commanded saying: 'The fathers shall not be put to death for the children, nor the children be put to death for the fathers; but every man shall be put to death for his own sin.'</w:t>
            </w:r>
          </w:p>
        </w:tc>
      </w:tr>
      <w:tr w:rsidR="008A5073" w:rsidRPr="008A5073" w14:paraId="7C2562F5" w14:textId="77777777" w:rsidTr="00995FCB">
        <w:trPr>
          <w:tblCellSpacing w:w="40" w:type="dxa"/>
        </w:trPr>
        <w:tc>
          <w:tcPr>
            <w:tcW w:w="2111" w:type="pct"/>
            <w:shd w:val="clear" w:color="auto" w:fill="FFF2CC" w:themeFill="accent4" w:themeFillTint="33"/>
            <w:hideMark/>
          </w:tcPr>
          <w:p w14:paraId="19BEB2D8" w14:textId="77777777" w:rsidR="008A5073" w:rsidRPr="008A5073" w:rsidRDefault="008A5073" w:rsidP="008A5073">
            <w:pPr>
              <w:bidi/>
              <w:rPr>
                <w:rFonts w:ascii="Adobe Hebrew" w:hAnsi="Adobe Hebrew" w:cs="Adobe Hebrew" w:hint="cs"/>
              </w:rPr>
            </w:pPr>
            <w:bookmarkStart w:id="5" w:name="7"/>
            <w:bookmarkEnd w:id="5"/>
            <w:r w:rsidRPr="008A5073">
              <w:rPr>
                <w:rFonts w:ascii="Adobe Hebrew" w:hAnsi="Adobe Hebrew" w:cs="Adobe Hebrew" w:hint="cs"/>
                <w:b/>
                <w:bCs/>
                <w:rtl/>
              </w:rPr>
              <w:t>ז</w:t>
            </w:r>
            <w:r w:rsidRPr="008A5073">
              <w:rPr>
                <w:rFonts w:ascii="Adobe Hebrew" w:hAnsi="Adobe Hebrew" w:cs="Adobe Hebrew" w:hint="cs"/>
                <w:rtl/>
              </w:rPr>
              <w:t>  הוּא-הִכָּה אֶת-אֱדוֹם בְּגֵי-המלח (מֶלַח), עֲשֶׂרֶת אֲלָפִים, וְתָפַשׂ אֶת-הַסֶּלַע, בַּמִּלְחָמָה; וַיִּקְרָא אֶת-שְׁמָהּ יָקְתְאֵל, עַד הַיּוֹם הַזֶּה.  {פ}</w:t>
            </w:r>
          </w:p>
        </w:tc>
        <w:tc>
          <w:tcPr>
            <w:tcW w:w="2778" w:type="pct"/>
            <w:shd w:val="clear" w:color="auto" w:fill="FFF2CC" w:themeFill="accent4" w:themeFillTint="33"/>
            <w:hideMark/>
          </w:tcPr>
          <w:p w14:paraId="43DFCF6D"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7</w:t>
            </w:r>
            <w:r w:rsidRPr="008A5073">
              <w:rPr>
                <w:rFonts w:ascii="Adobe Hebrew" w:hAnsi="Adobe Hebrew" w:cs="Adobe Hebrew" w:hint="cs"/>
                <w:sz w:val="22"/>
                <w:szCs w:val="22"/>
              </w:rPr>
              <w:t> He slew of Edom in the Valley of Salt ten thousand, and took Sela by war, and called the name of it Joktheel, unto this day. </w:t>
            </w:r>
            <w:r w:rsidRPr="008A5073">
              <w:rPr>
                <w:rFonts w:ascii="Adobe Hebrew" w:hAnsi="Adobe Hebrew" w:cs="Adobe Hebrew" w:hint="cs"/>
                <w:b/>
                <w:bCs/>
                <w:sz w:val="22"/>
                <w:szCs w:val="22"/>
              </w:rPr>
              <w:t>{P}</w:t>
            </w:r>
          </w:p>
        </w:tc>
      </w:tr>
    </w:tbl>
    <w:p w14:paraId="45974901" w14:textId="77777777" w:rsidR="008A5073" w:rsidRDefault="008A5073" w:rsidP="008A5073">
      <w:pPr>
        <w:pStyle w:val="NormalWeb"/>
        <w:spacing w:before="0" w:beforeAutospacing="0" w:after="0" w:afterAutospacing="0"/>
        <w:rPr>
          <w:rFonts w:ascii="Arial" w:hAnsi="Arial" w:cs="Arial"/>
          <w:b/>
          <w:bCs/>
          <w:color w:val="000000"/>
          <w:sz w:val="23"/>
          <w:szCs w:val="23"/>
        </w:rPr>
      </w:pPr>
    </w:p>
    <w:p w14:paraId="07B7B8C7" w14:textId="79301B61" w:rsidR="008A5073" w:rsidRDefault="008A5073" w:rsidP="008A5073">
      <w:pPr>
        <w:pStyle w:val="NormalWeb"/>
        <w:spacing w:before="0" w:beforeAutospacing="0" w:after="0" w:afterAutospacing="0"/>
        <w:rPr>
          <w:rtl/>
        </w:rPr>
      </w:pPr>
      <w:r>
        <w:rPr>
          <w:rFonts w:ascii="Arial" w:hAnsi="Arial" w:cs="Arial"/>
          <w:b/>
          <w:bCs/>
          <w:color w:val="000000"/>
          <w:sz w:val="23"/>
          <w:szCs w:val="23"/>
        </w:rPr>
        <w:t>Who are the Makim?</w:t>
      </w:r>
    </w:p>
    <w:p w14:paraId="6C871C59" w14:textId="54E5FA71" w:rsidR="008A5073" w:rsidRPr="00995FCB" w:rsidRDefault="008A5073" w:rsidP="00995FCB">
      <w:pPr>
        <w:pStyle w:val="NormalWeb"/>
        <w:numPr>
          <w:ilvl w:val="0"/>
          <w:numId w:val="3"/>
        </w:numPr>
        <w:spacing w:before="0" w:beforeAutospacing="0" w:after="0" w:afterAutospacing="0"/>
        <w:rPr>
          <w:rFonts w:ascii="Avenir Book" w:hAnsi="Avenir Book"/>
          <w:sz w:val="22"/>
          <w:szCs w:val="22"/>
        </w:rPr>
      </w:pPr>
      <w:r w:rsidRPr="00995FCB">
        <w:rPr>
          <w:rFonts w:ascii="Avenir Book" w:hAnsi="Avenir Book" w:cs="Arial"/>
          <w:color w:val="000000"/>
          <w:sz w:val="22"/>
          <w:szCs w:val="22"/>
        </w:rPr>
        <w:t>Targum Yonasan</w:t>
      </w:r>
      <w:r w:rsidRPr="00995FCB">
        <w:rPr>
          <w:rFonts w:ascii="Avenir Book" w:hAnsi="Avenir Book" w:cs="Arial"/>
          <w:color w:val="000000"/>
          <w:sz w:val="22"/>
          <w:szCs w:val="22"/>
        </w:rPr>
        <w:t xml:space="preserve"> 14:5</w:t>
      </w:r>
    </w:p>
    <w:p w14:paraId="165784A3" w14:textId="77777777" w:rsidR="008A5073" w:rsidRDefault="008A5073" w:rsidP="008A5073">
      <w:pPr>
        <w:pStyle w:val="NormalWeb"/>
        <w:bidi/>
        <w:spacing w:before="0" w:beforeAutospacing="0" w:after="0" w:afterAutospacing="0"/>
        <w:rPr>
          <w:rtl/>
        </w:rPr>
      </w:pPr>
      <w:r>
        <w:rPr>
          <w:rFonts w:ascii="Arial" w:hAnsi="Arial" w:cs="Arial"/>
          <w:color w:val="000000"/>
          <w:sz w:val="23"/>
          <w:szCs w:val="23"/>
          <w:rtl/>
        </w:rPr>
        <w:t>וַהֲוָה כַד תְּקִיפַת מַלְכוּתָא בִּידֵיהּ וּקְטַל יַת עַבְדוֹהִי דִי קְטָלוּ יַת מַלְכָּא אֲבוּהִי:</w:t>
      </w:r>
    </w:p>
    <w:p w14:paraId="36880FE5" w14:textId="77777777" w:rsidR="008A5073" w:rsidRDefault="008A5073" w:rsidP="008A5073">
      <w:pPr>
        <w:spacing w:after="240"/>
        <w:rPr>
          <w:rtl/>
        </w:rPr>
      </w:pPr>
    </w:p>
    <w:p w14:paraId="1CD6A440" w14:textId="77777777" w:rsidR="008A5073" w:rsidRDefault="008A5073" w:rsidP="008A5073">
      <w:pPr>
        <w:pStyle w:val="NormalWeb"/>
        <w:spacing w:before="0" w:beforeAutospacing="0" w:after="0" w:afterAutospacing="0"/>
      </w:pPr>
      <w:r>
        <w:rPr>
          <w:rFonts w:ascii="Arial" w:hAnsi="Arial" w:cs="Arial"/>
          <w:b/>
          <w:bCs/>
          <w:color w:val="000000"/>
          <w:sz w:val="23"/>
          <w:szCs w:val="23"/>
        </w:rPr>
        <w:t>What is this about not killing their kids?</w:t>
      </w:r>
    </w:p>
    <w:p w14:paraId="7167FFD7" w14:textId="3D0836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Radak</w:t>
      </w:r>
      <w:r w:rsidRPr="00995FCB">
        <w:rPr>
          <w:rFonts w:ascii="Avenir Book" w:hAnsi="Avenir Book" w:cs="Arial"/>
          <w:color w:val="000000"/>
          <w:sz w:val="22"/>
          <w:szCs w:val="22"/>
        </w:rPr>
        <w:t xml:space="preserve"> 14:6</w:t>
      </w:r>
    </w:p>
    <w:p w14:paraId="442A9296" w14:textId="77777777" w:rsidR="008A5073" w:rsidRDefault="008A5073" w:rsidP="008A5073">
      <w:pPr>
        <w:pStyle w:val="NormalWeb"/>
        <w:bidi/>
        <w:spacing w:before="0" w:beforeAutospacing="0" w:after="0" w:afterAutospacing="0"/>
        <w:rPr>
          <w:rtl/>
        </w:rPr>
      </w:pPr>
      <w:r>
        <w:rPr>
          <w:rFonts w:ascii="Arial" w:hAnsi="Arial" w:cs="Arial"/>
          <w:color w:val="000000"/>
          <w:sz w:val="23"/>
          <w:szCs w:val="23"/>
          <w:rtl/>
        </w:rPr>
        <w:t>לא יומתו אבות על בנים. כי משמעות הכתוב כן הוא כמו שאמר איש בחטאו יומת אלא שרבותינו ז"ל קבלו כי בכלל לאו זה עדות הקרובים כמו שתרגם אונקלוס על פום בנין ועל פום אבוהון אבל עיקר ההזהרה הוא שלא יומתו האבות בעון הבנים והבנים בעון אבות כמו שהביא ראיה הנה מן הפסוק:</w:t>
      </w:r>
    </w:p>
    <w:p w14:paraId="30465EDB" w14:textId="77777777" w:rsidR="008A5073" w:rsidRDefault="008A5073" w:rsidP="008A5073">
      <w:pPr>
        <w:rPr>
          <w:rtl/>
        </w:rPr>
      </w:pPr>
    </w:p>
    <w:p w14:paraId="16B1D3A6" w14:textId="77777777" w:rsidR="008A5073" w:rsidRPr="00995FCB" w:rsidRDefault="008A5073" w:rsidP="008A5073">
      <w:pPr>
        <w:pStyle w:val="NormalWeb"/>
        <w:spacing w:before="0" w:beforeAutospacing="0" w:after="0" w:afterAutospacing="0"/>
        <w:rPr>
          <w:b/>
          <w:bCs/>
        </w:rPr>
      </w:pPr>
      <w:r w:rsidRPr="00995FCB">
        <w:rPr>
          <w:rFonts w:ascii="Arial" w:hAnsi="Arial" w:cs="Arial"/>
          <w:b/>
          <w:bCs/>
          <w:color w:val="000000"/>
          <w:sz w:val="23"/>
          <w:szCs w:val="23"/>
        </w:rPr>
        <w:t>What does the Torah say?</w:t>
      </w:r>
    </w:p>
    <w:p w14:paraId="3F1143D9"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Devarim 24:16</w:t>
      </w:r>
    </w:p>
    <w:p w14:paraId="1464ACAF" w14:textId="77777777" w:rsidR="008A5073" w:rsidRDefault="008A5073" w:rsidP="008A5073">
      <w:pPr>
        <w:pStyle w:val="NormalWeb"/>
        <w:bidi/>
        <w:spacing w:before="0" w:beforeAutospacing="0" w:after="0" w:afterAutospacing="0"/>
      </w:pPr>
      <w:r>
        <w:rPr>
          <w:rFonts w:ascii="Arial" w:hAnsi="Arial" w:cs="Arial"/>
          <w:color w:val="000000"/>
          <w:sz w:val="23"/>
          <w:szCs w:val="23"/>
          <w:rtl/>
        </w:rPr>
        <w:t xml:space="preserve">לֹֽא־יוּמְת֤וּ אָבוֹת֙ עַל־בָּנִ֔ים וּבָנִ֖ים לֹא־יוּמְת֣וּ עַל־אָב֑וֹת אִ֥ישׁ בְּחֶטְא֖וֹ יוּמָֽתוּ׃ {ס}     </w:t>
      </w:r>
      <w:r>
        <w:rPr>
          <w:rStyle w:val="apple-tab-span"/>
          <w:rFonts w:ascii="Arial" w:hAnsi="Arial" w:cs="Arial"/>
          <w:color w:val="000000"/>
          <w:sz w:val="23"/>
          <w:szCs w:val="23"/>
          <w:rtl/>
        </w:rPr>
        <w:tab/>
      </w:r>
    </w:p>
    <w:p w14:paraId="754168AC" w14:textId="77777777" w:rsidR="008A5073" w:rsidRDefault="008A5073" w:rsidP="008A5073">
      <w:pPr>
        <w:pStyle w:val="NormalWeb"/>
        <w:spacing w:before="0" w:beforeAutospacing="0" w:after="0" w:afterAutospacing="0"/>
        <w:rPr>
          <w:rtl/>
        </w:rPr>
      </w:pPr>
      <w:r>
        <w:rPr>
          <w:rFonts w:ascii="Arial" w:hAnsi="Arial" w:cs="Arial"/>
          <w:color w:val="000000"/>
          <w:sz w:val="23"/>
          <w:szCs w:val="23"/>
        </w:rPr>
        <w:t>Parents shall not be put to death for children, nor children be put to death for parents: they shall each be put to death only for their own crime.</w:t>
      </w:r>
    </w:p>
    <w:p w14:paraId="69598A0A" w14:textId="77777777" w:rsidR="008A5073" w:rsidRDefault="008A5073" w:rsidP="008A5073"/>
    <w:p w14:paraId="2B118FB4" w14:textId="77777777" w:rsidR="008A5073" w:rsidRPr="00995FCB" w:rsidRDefault="008A5073" w:rsidP="008A5073">
      <w:pPr>
        <w:pStyle w:val="NormalWeb"/>
        <w:spacing w:before="0" w:beforeAutospacing="0" w:after="0" w:afterAutospacing="0"/>
        <w:rPr>
          <w:b/>
          <w:bCs/>
        </w:rPr>
      </w:pPr>
      <w:r w:rsidRPr="00995FCB">
        <w:rPr>
          <w:rFonts w:ascii="Arial" w:hAnsi="Arial" w:cs="Arial"/>
          <w:b/>
          <w:bCs/>
          <w:color w:val="000000"/>
          <w:sz w:val="23"/>
          <w:szCs w:val="23"/>
        </w:rPr>
        <w:t>What does it mean?</w:t>
      </w:r>
    </w:p>
    <w:p w14:paraId="5BC2BFB6"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Mishna, Sanhedrin 27b</w:t>
      </w:r>
    </w:p>
    <w:p w14:paraId="5941825B" w14:textId="77777777" w:rsidR="008A5073" w:rsidRDefault="008A5073" w:rsidP="008A5073"/>
    <w:tbl>
      <w:tblPr>
        <w:bidiVisual/>
        <w:tblW w:w="10968" w:type="dxa"/>
        <w:jc w:val="right"/>
        <w:tblCellMar>
          <w:top w:w="15" w:type="dxa"/>
          <w:left w:w="15" w:type="dxa"/>
          <w:bottom w:w="15" w:type="dxa"/>
          <w:right w:w="15" w:type="dxa"/>
        </w:tblCellMar>
        <w:tblLook w:val="04A0" w:firstRow="1" w:lastRow="0" w:firstColumn="1" w:lastColumn="0" w:noHBand="0" w:noVBand="1"/>
      </w:tblPr>
      <w:tblGrid>
        <w:gridCol w:w="10968"/>
      </w:tblGrid>
      <w:tr w:rsidR="008A5073" w14:paraId="1450B0C4" w14:textId="77777777" w:rsidTr="00995FCB">
        <w:trPr>
          <w:jc w:val="right"/>
        </w:trPr>
        <w:tc>
          <w:tcPr>
            <w:tcW w:w="1096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4132C3B6" w14:textId="77777777" w:rsidR="008A5073" w:rsidRDefault="008A5073">
            <w:pPr>
              <w:pStyle w:val="NormalWeb"/>
              <w:bidi/>
              <w:spacing w:before="0" w:beforeAutospacing="0" w:after="0" w:afterAutospacing="0"/>
            </w:pPr>
            <w:r>
              <w:rPr>
                <w:rFonts w:ascii="Arial" w:hAnsi="Arial" w:cs="Arial"/>
                <w:b/>
                <w:bCs/>
                <w:color w:val="000000"/>
                <w:sz w:val="23"/>
                <w:szCs w:val="23"/>
                <w:rtl/>
              </w:rPr>
              <w:t>מתני׳</w:t>
            </w:r>
            <w:r>
              <w:rPr>
                <w:rFonts w:ascii="Arial" w:hAnsi="Arial" w:cs="Arial"/>
                <w:color w:val="000000"/>
                <w:sz w:val="23"/>
                <w:szCs w:val="23"/>
                <w:rtl/>
              </w:rPr>
              <w:t xml:space="preserve"> ואלו הן הקרובין אחיו ואחי אביו ואחי אמו ובעל אחותו ובעל אחות אביו ובעל אחות אמו ובעל אמו וחמיו וגיסו הן ובניהן וחתניהן וחורגו לבדו </w:t>
            </w:r>
          </w:p>
          <w:p w14:paraId="538AF11C" w14:textId="77777777" w:rsidR="008A5073" w:rsidRDefault="008A5073">
            <w:pPr>
              <w:pStyle w:val="NormalWeb"/>
              <w:spacing w:before="0" w:beforeAutospacing="0" w:after="0" w:afterAutospacing="0"/>
              <w:rPr>
                <w:rtl/>
              </w:rPr>
            </w:pPr>
            <w:r>
              <w:rPr>
                <w:rFonts w:ascii="Arial" w:hAnsi="Arial" w:cs="Arial"/>
                <w:b/>
                <w:bCs/>
                <w:color w:val="000000"/>
                <w:sz w:val="23"/>
                <w:szCs w:val="23"/>
              </w:rPr>
              <w:t>MISHNA:</w:t>
            </w:r>
            <w:r>
              <w:rPr>
                <w:rFonts w:ascii="Arial" w:hAnsi="Arial" w:cs="Arial"/>
                <w:color w:val="000000"/>
                <w:sz w:val="23"/>
                <w:szCs w:val="23"/>
              </w:rPr>
              <w:t xml:space="preserve"> </w:t>
            </w:r>
            <w:r>
              <w:rPr>
                <w:rFonts w:ascii="Arial" w:hAnsi="Arial" w:cs="Arial"/>
                <w:b/>
                <w:bCs/>
                <w:color w:val="000000"/>
                <w:sz w:val="23"/>
                <w:szCs w:val="23"/>
              </w:rPr>
              <w:t>And these are</w:t>
            </w:r>
            <w:r>
              <w:rPr>
                <w:rFonts w:ascii="Arial" w:hAnsi="Arial" w:cs="Arial"/>
                <w:color w:val="000000"/>
                <w:sz w:val="23"/>
                <w:szCs w:val="23"/>
              </w:rPr>
              <w:t xml:space="preserve"> the ones disqualified from bearing witness or from serving as judges due to their status as </w:t>
            </w:r>
            <w:r>
              <w:rPr>
                <w:rFonts w:ascii="Arial" w:hAnsi="Arial" w:cs="Arial"/>
                <w:b/>
                <w:bCs/>
                <w:color w:val="000000"/>
                <w:sz w:val="23"/>
                <w:szCs w:val="23"/>
              </w:rPr>
              <w:t>relatives</w:t>
            </w:r>
            <w:r>
              <w:rPr>
                <w:rFonts w:ascii="Arial" w:hAnsi="Arial" w:cs="Arial"/>
                <w:color w:val="000000"/>
                <w:sz w:val="23"/>
                <w:szCs w:val="23"/>
              </w:rPr>
              <w:t xml:space="preserve"> of one of the litigants or of each other: One’s </w:t>
            </w:r>
            <w:r>
              <w:rPr>
                <w:rFonts w:ascii="Arial" w:hAnsi="Arial" w:cs="Arial"/>
                <w:b/>
                <w:bCs/>
                <w:color w:val="000000"/>
                <w:sz w:val="23"/>
                <w:szCs w:val="23"/>
              </w:rPr>
              <w:t>brother, and his paternal uncle, and his maternal uncle, and his sister’s husband, and the husband of his paternal aunt, and the husband of his maternal aunt, and his mother’s husband, and his father-in-law, and his brother-in-law,</w:t>
            </w:r>
            <w:r>
              <w:rPr>
                <w:rFonts w:ascii="Arial" w:hAnsi="Arial" w:cs="Arial"/>
                <w:color w:val="000000"/>
                <w:sz w:val="23"/>
                <w:szCs w:val="23"/>
              </w:rPr>
              <w:t xml:space="preserve"> i.e., the husband of his wife’s sister. </w:t>
            </w:r>
            <w:r>
              <w:rPr>
                <w:rFonts w:ascii="Arial" w:hAnsi="Arial" w:cs="Arial"/>
                <w:b/>
                <w:bCs/>
                <w:color w:val="000000"/>
                <w:sz w:val="23"/>
                <w:szCs w:val="23"/>
              </w:rPr>
              <w:t>They</w:t>
            </w:r>
            <w:r>
              <w:rPr>
                <w:rFonts w:ascii="Arial" w:hAnsi="Arial" w:cs="Arial"/>
                <w:color w:val="000000"/>
                <w:sz w:val="23"/>
                <w:szCs w:val="23"/>
              </w:rPr>
              <w:t xml:space="preserve"> themselves, all of these people, </w:t>
            </w:r>
            <w:r>
              <w:rPr>
                <w:rFonts w:ascii="Arial" w:hAnsi="Arial" w:cs="Arial"/>
                <w:b/>
                <w:bCs/>
                <w:color w:val="000000"/>
                <w:sz w:val="23"/>
                <w:szCs w:val="23"/>
              </w:rPr>
              <w:t>and</w:t>
            </w:r>
            <w:r>
              <w:rPr>
                <w:rFonts w:ascii="Arial" w:hAnsi="Arial" w:cs="Arial"/>
                <w:color w:val="000000"/>
                <w:sz w:val="23"/>
                <w:szCs w:val="23"/>
              </w:rPr>
              <w:t xml:space="preserve"> also </w:t>
            </w:r>
            <w:r>
              <w:rPr>
                <w:rFonts w:ascii="Arial" w:hAnsi="Arial" w:cs="Arial"/>
                <w:b/>
                <w:bCs/>
                <w:color w:val="000000"/>
                <w:sz w:val="23"/>
                <w:szCs w:val="23"/>
              </w:rPr>
              <w:t>their sons, and their sons-in-law</w:t>
            </w:r>
            <w:r>
              <w:rPr>
                <w:rFonts w:ascii="Arial" w:hAnsi="Arial" w:cs="Arial"/>
                <w:color w:val="000000"/>
                <w:sz w:val="23"/>
                <w:szCs w:val="23"/>
              </w:rPr>
              <w:t xml:space="preserve"> are considered relatives. </w:t>
            </w:r>
            <w:r>
              <w:rPr>
                <w:rFonts w:ascii="Arial" w:hAnsi="Arial" w:cs="Arial"/>
                <w:b/>
                <w:bCs/>
                <w:color w:val="000000"/>
                <w:sz w:val="23"/>
                <w:szCs w:val="23"/>
              </w:rPr>
              <w:t>And his stepson alone</w:t>
            </w:r>
            <w:r>
              <w:rPr>
                <w:rFonts w:ascii="Arial" w:hAnsi="Arial" w:cs="Arial"/>
                <w:color w:val="000000"/>
                <w:sz w:val="23"/>
                <w:szCs w:val="23"/>
              </w:rPr>
              <w:t xml:space="preserve"> is disqualified, but not his stepson’s sons or sons-in-law.</w:t>
            </w:r>
          </w:p>
        </w:tc>
      </w:tr>
    </w:tbl>
    <w:p w14:paraId="7E7785E0" w14:textId="77777777" w:rsidR="008A5073" w:rsidRDefault="008A5073" w:rsidP="008A5073">
      <w:pPr>
        <w:pStyle w:val="NormalWeb"/>
        <w:spacing w:before="0" w:beforeAutospacing="0" w:after="0" w:afterAutospacing="0"/>
        <w:rPr>
          <w:rFonts w:ascii="Arial" w:hAnsi="Arial" w:cs="Arial"/>
          <w:b/>
          <w:bCs/>
          <w:color w:val="000000"/>
          <w:sz w:val="23"/>
          <w:szCs w:val="23"/>
        </w:rPr>
      </w:pPr>
    </w:p>
    <w:p w14:paraId="167A7B51" w14:textId="7E7C37D9"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TB, ad loc.</w:t>
      </w:r>
    </w:p>
    <w:tbl>
      <w:tblPr>
        <w:bidiVisual/>
        <w:tblW w:w="10788" w:type="dxa"/>
        <w:jc w:val="right"/>
        <w:tblCellMar>
          <w:top w:w="15" w:type="dxa"/>
          <w:left w:w="15" w:type="dxa"/>
          <w:bottom w:w="15" w:type="dxa"/>
          <w:right w:w="15" w:type="dxa"/>
        </w:tblCellMar>
        <w:tblLook w:val="04A0" w:firstRow="1" w:lastRow="0" w:firstColumn="1" w:lastColumn="0" w:noHBand="0" w:noVBand="1"/>
      </w:tblPr>
      <w:tblGrid>
        <w:gridCol w:w="10788"/>
      </w:tblGrid>
      <w:tr w:rsidR="008A5073" w14:paraId="5FEF7703" w14:textId="77777777" w:rsidTr="00995FCB">
        <w:trPr>
          <w:jc w:val="right"/>
        </w:trPr>
        <w:tc>
          <w:tcPr>
            <w:tcW w:w="1078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A42E117" w14:textId="77777777" w:rsidR="008A5073" w:rsidRDefault="008A5073">
            <w:pPr>
              <w:pStyle w:val="NormalWeb"/>
              <w:bidi/>
              <w:spacing w:before="240" w:beforeAutospacing="0" w:after="240" w:afterAutospacing="0"/>
            </w:pPr>
            <w:r>
              <w:rPr>
                <w:rFonts w:ascii="Arial" w:hAnsi="Arial" w:cs="Arial"/>
                <w:b/>
                <w:bCs/>
                <w:color w:val="000000"/>
                <w:sz w:val="23"/>
                <w:szCs w:val="23"/>
                <w:rtl/>
              </w:rPr>
              <w:t>גמ׳</w:t>
            </w:r>
            <w:r>
              <w:rPr>
                <w:rFonts w:ascii="Arial" w:hAnsi="Arial" w:cs="Arial"/>
                <w:color w:val="000000"/>
                <w:sz w:val="23"/>
                <w:szCs w:val="23"/>
                <w:rtl/>
              </w:rPr>
              <w:t xml:space="preserve"> מנהני מילי דת"ר (דברים כד, טז) לא יומתו אבות על בנים מה ת"ל אם ללמד שלא יומתו אבות בעון בנים ובנים בעון אבות הרי כבר נאמר (דברים כד, טז) איש בחטאו יומתו </w:t>
            </w:r>
          </w:p>
          <w:p w14:paraId="42C1DEDC" w14:textId="77777777" w:rsidR="008A5073" w:rsidRDefault="008A5073">
            <w:pPr>
              <w:pStyle w:val="NormalWeb"/>
              <w:spacing w:before="240" w:beforeAutospacing="0" w:after="240" w:afterAutospacing="0"/>
              <w:rPr>
                <w:rtl/>
              </w:rPr>
            </w:pPr>
            <w:r>
              <w:rPr>
                <w:rFonts w:ascii="Arial" w:hAnsi="Arial" w:cs="Arial"/>
                <w:b/>
                <w:bCs/>
                <w:color w:val="000000"/>
                <w:sz w:val="23"/>
                <w:szCs w:val="23"/>
              </w:rPr>
              <w:t>GEMARA:</w:t>
            </w:r>
            <w:r>
              <w:rPr>
                <w:rFonts w:ascii="Arial" w:hAnsi="Arial" w:cs="Arial"/>
                <w:color w:val="000000"/>
                <w:sz w:val="23"/>
                <w:szCs w:val="23"/>
              </w:rPr>
              <w:t xml:space="preserve"> </w:t>
            </w:r>
            <w:r>
              <w:rPr>
                <w:rFonts w:ascii="Arial" w:hAnsi="Arial" w:cs="Arial"/>
                <w:b/>
                <w:bCs/>
                <w:color w:val="000000"/>
                <w:sz w:val="23"/>
                <w:szCs w:val="23"/>
              </w:rPr>
              <w:t>From where is this matter,</w:t>
            </w:r>
            <w:r>
              <w:rPr>
                <w:rFonts w:ascii="Arial" w:hAnsi="Arial" w:cs="Arial"/>
                <w:color w:val="000000"/>
                <w:sz w:val="23"/>
                <w:szCs w:val="23"/>
              </w:rPr>
              <w:t xml:space="preserve"> that relatives are disqualified from bearing witness, derived? The Gemara answers: It is </w:t>
            </w:r>
            <w:r>
              <w:rPr>
                <w:rFonts w:ascii="Arial" w:hAnsi="Arial" w:cs="Arial"/>
                <w:b/>
                <w:bCs/>
                <w:color w:val="000000"/>
                <w:sz w:val="23"/>
                <w:szCs w:val="23"/>
              </w:rPr>
              <w:t>as the Sages taught</w:t>
            </w:r>
            <w:r>
              <w:rPr>
                <w:rFonts w:ascii="Arial" w:hAnsi="Arial" w:cs="Arial"/>
                <w:color w:val="000000"/>
                <w:sz w:val="23"/>
                <w:szCs w:val="23"/>
              </w:rPr>
              <w:t xml:space="preserve"> in a </w:t>
            </w:r>
            <w:r>
              <w:rPr>
                <w:rFonts w:ascii="Arial" w:hAnsi="Arial" w:cs="Arial"/>
                <w:i/>
                <w:iCs/>
                <w:color w:val="000000"/>
                <w:sz w:val="23"/>
                <w:szCs w:val="23"/>
              </w:rPr>
              <w:t>baraita</w:t>
            </w:r>
            <w:r>
              <w:rPr>
                <w:rFonts w:ascii="Arial" w:hAnsi="Arial" w:cs="Arial"/>
                <w:color w:val="000000"/>
                <w:sz w:val="23"/>
                <w:szCs w:val="23"/>
              </w:rPr>
              <w:t xml:space="preserve">: </w:t>
            </w:r>
            <w:r>
              <w:rPr>
                <w:rFonts w:ascii="Arial" w:hAnsi="Arial" w:cs="Arial"/>
                <w:b/>
                <w:bCs/>
                <w:color w:val="000000"/>
                <w:sz w:val="23"/>
                <w:szCs w:val="23"/>
              </w:rPr>
              <w:t xml:space="preserve">“The fathers shall not be put to death </w:t>
            </w:r>
            <w:r>
              <w:rPr>
                <w:rFonts w:ascii="Arial" w:hAnsi="Arial" w:cs="Arial"/>
                <w:b/>
                <w:bCs/>
                <w:color w:val="000000"/>
                <w:sz w:val="23"/>
                <w:szCs w:val="23"/>
              </w:rPr>
              <w:lastRenderedPageBreak/>
              <w:t>for the children,</w:t>
            </w:r>
            <w:r>
              <w:rPr>
                <w:rFonts w:ascii="Arial" w:hAnsi="Arial" w:cs="Arial"/>
                <w:color w:val="000000"/>
                <w:sz w:val="23"/>
                <w:szCs w:val="23"/>
              </w:rPr>
              <w:t xml:space="preserve"> neither shall the children be put to death for the fathers; every man shall be put to death for his own sin” (Deuteronomy 24:16). </w:t>
            </w:r>
            <w:r>
              <w:rPr>
                <w:rFonts w:ascii="Arial" w:hAnsi="Arial" w:cs="Arial"/>
                <w:b/>
                <w:bCs/>
                <w:color w:val="000000"/>
                <w:sz w:val="23"/>
                <w:szCs w:val="23"/>
              </w:rPr>
              <w:t>Why</w:t>
            </w:r>
            <w:r>
              <w:rPr>
                <w:rFonts w:ascii="Arial" w:hAnsi="Arial" w:cs="Arial"/>
                <w:color w:val="000000"/>
                <w:sz w:val="23"/>
                <w:szCs w:val="23"/>
              </w:rPr>
              <w:t xml:space="preserve"> must </w:t>
            </w:r>
            <w:r>
              <w:rPr>
                <w:rFonts w:ascii="Arial" w:hAnsi="Arial" w:cs="Arial"/>
                <w:b/>
                <w:bCs/>
                <w:color w:val="000000"/>
                <w:sz w:val="23"/>
                <w:szCs w:val="23"/>
              </w:rPr>
              <w:t>the verse state</w:t>
            </w:r>
            <w:r>
              <w:rPr>
                <w:rFonts w:ascii="Arial" w:hAnsi="Arial" w:cs="Arial"/>
                <w:color w:val="000000"/>
                <w:sz w:val="23"/>
                <w:szCs w:val="23"/>
              </w:rPr>
              <w:t xml:space="preserve"> this first clause? </w:t>
            </w:r>
            <w:r>
              <w:rPr>
                <w:rFonts w:ascii="Arial" w:hAnsi="Arial" w:cs="Arial"/>
                <w:b/>
                <w:bCs/>
                <w:color w:val="000000"/>
                <w:sz w:val="23"/>
                <w:szCs w:val="23"/>
              </w:rPr>
              <w:t>If</w:t>
            </w:r>
            <w:r>
              <w:rPr>
                <w:rFonts w:ascii="Arial" w:hAnsi="Arial" w:cs="Arial"/>
                <w:color w:val="000000"/>
                <w:sz w:val="23"/>
                <w:szCs w:val="23"/>
              </w:rPr>
              <w:t xml:space="preserve"> it is </w:t>
            </w:r>
            <w:r>
              <w:rPr>
                <w:rFonts w:ascii="Arial" w:hAnsi="Arial" w:cs="Arial"/>
                <w:b/>
                <w:bCs/>
                <w:color w:val="000000"/>
                <w:sz w:val="23"/>
                <w:szCs w:val="23"/>
              </w:rPr>
              <w:t>to teach that the fathers shall not be put to death for the sin of the children, nor</w:t>
            </w:r>
            <w:r>
              <w:rPr>
                <w:rFonts w:ascii="Arial" w:hAnsi="Arial" w:cs="Arial"/>
                <w:color w:val="000000"/>
                <w:sz w:val="23"/>
                <w:szCs w:val="23"/>
              </w:rPr>
              <w:t xml:space="preserve"> shall </w:t>
            </w:r>
            <w:r>
              <w:rPr>
                <w:rFonts w:ascii="Arial" w:hAnsi="Arial" w:cs="Arial"/>
                <w:b/>
                <w:bCs/>
                <w:color w:val="000000"/>
                <w:sz w:val="23"/>
                <w:szCs w:val="23"/>
              </w:rPr>
              <w:t>the children</w:t>
            </w:r>
            <w:r>
              <w:rPr>
                <w:rFonts w:ascii="Arial" w:hAnsi="Arial" w:cs="Arial"/>
                <w:color w:val="000000"/>
                <w:sz w:val="23"/>
                <w:szCs w:val="23"/>
              </w:rPr>
              <w:t xml:space="preserve"> be put to death </w:t>
            </w:r>
            <w:r>
              <w:rPr>
                <w:rFonts w:ascii="Arial" w:hAnsi="Arial" w:cs="Arial"/>
                <w:b/>
                <w:bCs/>
                <w:color w:val="000000"/>
                <w:sz w:val="23"/>
                <w:szCs w:val="23"/>
              </w:rPr>
              <w:t>for the sin of the fathers,</w:t>
            </w:r>
            <w:r>
              <w:rPr>
                <w:rFonts w:ascii="Arial" w:hAnsi="Arial" w:cs="Arial"/>
                <w:color w:val="000000"/>
                <w:sz w:val="23"/>
                <w:szCs w:val="23"/>
              </w:rPr>
              <w:t xml:space="preserve"> this is unnecessary, as </w:t>
            </w:r>
            <w:r>
              <w:rPr>
                <w:rFonts w:ascii="Arial" w:hAnsi="Arial" w:cs="Arial"/>
                <w:b/>
                <w:bCs/>
                <w:color w:val="000000"/>
                <w:sz w:val="23"/>
                <w:szCs w:val="23"/>
              </w:rPr>
              <w:t>it is in any event stated: “Every man shall be put to death for his own sin.”</w:t>
            </w:r>
          </w:p>
          <w:p w14:paraId="228F7DE8" w14:textId="77777777" w:rsidR="008A5073" w:rsidRDefault="008A5073">
            <w:pPr>
              <w:pStyle w:val="NormalWeb"/>
              <w:bidi/>
              <w:spacing w:before="240" w:beforeAutospacing="0" w:after="240" w:afterAutospacing="0"/>
            </w:pPr>
            <w:r>
              <w:rPr>
                <w:rFonts w:ascii="Arial" w:hAnsi="Arial" w:cs="Arial"/>
                <w:color w:val="000000"/>
                <w:sz w:val="23"/>
                <w:szCs w:val="23"/>
                <w:rtl/>
              </w:rPr>
              <w:t>אלא לא יומתו אבות על בנים בעדות בנים ובנים לא יומתו על אבות בעדות אבות </w:t>
            </w:r>
          </w:p>
          <w:p w14:paraId="75DDFAE7" w14:textId="77777777" w:rsidR="008A5073" w:rsidRDefault="008A5073">
            <w:pPr>
              <w:pStyle w:val="NormalWeb"/>
              <w:spacing w:before="240" w:beforeAutospacing="0" w:after="240" w:afterAutospacing="0"/>
              <w:rPr>
                <w:rtl/>
              </w:rPr>
            </w:pPr>
            <w:r>
              <w:rPr>
                <w:rFonts w:ascii="Arial" w:hAnsi="Arial" w:cs="Arial"/>
                <w:b/>
                <w:bCs/>
                <w:color w:val="000000"/>
                <w:sz w:val="23"/>
                <w:szCs w:val="23"/>
              </w:rPr>
              <w:t>Rather,</w:t>
            </w:r>
            <w:r>
              <w:rPr>
                <w:rFonts w:ascii="Arial" w:hAnsi="Arial" w:cs="Arial"/>
                <w:color w:val="000000"/>
                <w:sz w:val="23"/>
                <w:szCs w:val="23"/>
              </w:rPr>
              <w:t xml:space="preserve"> the statement </w:t>
            </w:r>
            <w:r>
              <w:rPr>
                <w:rFonts w:ascii="Arial" w:hAnsi="Arial" w:cs="Arial"/>
                <w:b/>
                <w:bCs/>
                <w:color w:val="000000"/>
                <w:sz w:val="23"/>
                <w:szCs w:val="23"/>
              </w:rPr>
              <w:t>“The fathers shall not be put to death for the children”</w:t>
            </w:r>
            <w:r>
              <w:rPr>
                <w:rFonts w:ascii="Arial" w:hAnsi="Arial" w:cs="Arial"/>
                <w:color w:val="000000"/>
                <w:sz w:val="23"/>
                <w:szCs w:val="23"/>
              </w:rPr>
              <w:t xml:space="preserve"> should be interpreted to mean that they shall not be put to death </w:t>
            </w:r>
            <w:r>
              <w:rPr>
                <w:rFonts w:ascii="Arial" w:hAnsi="Arial" w:cs="Arial"/>
                <w:b/>
                <w:bCs/>
                <w:color w:val="000000"/>
                <w:sz w:val="23"/>
                <w:szCs w:val="23"/>
              </w:rPr>
              <w:t>by the testimony of the children,</w:t>
            </w:r>
            <w:r>
              <w:rPr>
                <w:rFonts w:ascii="Arial" w:hAnsi="Arial" w:cs="Arial"/>
                <w:color w:val="000000"/>
                <w:sz w:val="23"/>
                <w:szCs w:val="23"/>
              </w:rPr>
              <w:t xml:space="preserve"> and the statement </w:t>
            </w:r>
            <w:r>
              <w:rPr>
                <w:rFonts w:ascii="Arial" w:hAnsi="Arial" w:cs="Arial"/>
                <w:b/>
                <w:bCs/>
                <w:color w:val="000000"/>
                <w:sz w:val="23"/>
                <w:szCs w:val="23"/>
              </w:rPr>
              <w:t>“Neither shall the children be put to death for the fathers”</w:t>
            </w:r>
            <w:r>
              <w:rPr>
                <w:rFonts w:ascii="Arial" w:hAnsi="Arial" w:cs="Arial"/>
                <w:color w:val="000000"/>
                <w:sz w:val="23"/>
                <w:szCs w:val="23"/>
              </w:rPr>
              <w:t xml:space="preserve"> should be interpreted to mean that they shall not be put to death </w:t>
            </w:r>
            <w:r>
              <w:rPr>
                <w:rFonts w:ascii="Arial" w:hAnsi="Arial" w:cs="Arial"/>
                <w:b/>
                <w:bCs/>
                <w:color w:val="000000"/>
                <w:sz w:val="23"/>
                <w:szCs w:val="23"/>
              </w:rPr>
              <w:t>by the testimony of the fathers.</w:t>
            </w:r>
          </w:p>
        </w:tc>
      </w:tr>
    </w:tbl>
    <w:p w14:paraId="00B59B1D" w14:textId="77777777" w:rsidR="008A5073" w:rsidRDefault="008A5073" w:rsidP="008A5073"/>
    <w:p w14:paraId="2965129F" w14:textId="77777777" w:rsidR="008A5073" w:rsidRDefault="008A5073" w:rsidP="008A5073">
      <w:pPr>
        <w:pStyle w:val="NormalWeb"/>
        <w:spacing w:before="0" w:beforeAutospacing="0" w:after="0" w:afterAutospacing="0"/>
      </w:pPr>
      <w:r>
        <w:rPr>
          <w:rFonts w:ascii="Arial" w:hAnsi="Arial" w:cs="Arial"/>
          <w:b/>
          <w:bCs/>
          <w:color w:val="000000"/>
          <w:sz w:val="23"/>
          <w:szCs w:val="23"/>
        </w:rPr>
        <w:t>What is the relevance of Sela?</w:t>
      </w:r>
    </w:p>
    <w:p w14:paraId="258834AE"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II Divrei Hayamim 25:12</w:t>
      </w:r>
    </w:p>
    <w:p w14:paraId="7559C5A8" w14:textId="77777777" w:rsidR="008A5073" w:rsidRDefault="008A5073" w:rsidP="008A50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8"/>
        <w:gridCol w:w="7472"/>
      </w:tblGrid>
      <w:tr w:rsidR="008A5073" w:rsidRPr="008A5073" w14:paraId="40AD99C6" w14:textId="77777777" w:rsidTr="00995FCB">
        <w:trPr>
          <w:trHeight w:val="521"/>
        </w:trPr>
        <w:tc>
          <w:tcPr>
            <w:tcW w:w="0" w:type="auto"/>
            <w:tcMar>
              <w:top w:w="100" w:type="dxa"/>
              <w:left w:w="100" w:type="dxa"/>
              <w:bottom w:w="100" w:type="dxa"/>
              <w:right w:w="100" w:type="dxa"/>
            </w:tcMar>
            <w:hideMark/>
          </w:tcPr>
          <w:p w14:paraId="1000C50E" w14:textId="77777777"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יב</w:t>
            </w:r>
            <w:r w:rsidRPr="008A5073">
              <w:rPr>
                <w:rFonts w:ascii="Adobe Hebrew" w:hAnsi="Adobe Hebrew" w:cs="Adobe Hebrew" w:hint="cs"/>
                <w:color w:val="000000"/>
                <w:rtl/>
              </w:rPr>
              <w:t>  וַעֲשֶׂרֶת אֲלָפִים חַיִּים, שָׁבוּ בְּנֵי יְהוּדָה, וַיְבִיאוּם, לְרֹאשׁ הַסָּלַע; וַיַּשְׁלִיכוּם מֵרֹאשׁ-הַסֶּלַע, וְכֻלָּם נִבְקָעוּ.</w:t>
            </w:r>
          </w:p>
        </w:tc>
        <w:tc>
          <w:tcPr>
            <w:tcW w:w="0" w:type="auto"/>
            <w:tcMar>
              <w:top w:w="100" w:type="dxa"/>
              <w:left w:w="100" w:type="dxa"/>
              <w:bottom w:w="100" w:type="dxa"/>
              <w:right w:w="100" w:type="dxa"/>
            </w:tcMar>
            <w:hideMark/>
          </w:tcPr>
          <w:p w14:paraId="089469DB" w14:textId="77777777" w:rsidR="008A5073" w:rsidRPr="008A5073" w:rsidRDefault="008A5073">
            <w:pPr>
              <w:pStyle w:val="NormalWeb"/>
              <w:spacing w:before="0" w:beforeAutospacing="0" w:after="0" w:afterAutospacing="0"/>
              <w:rPr>
                <w:rFonts w:ascii="Adobe Hebrew" w:hAnsi="Adobe Hebrew" w:cs="Adobe Hebrew" w:hint="cs"/>
                <w:rtl/>
              </w:rPr>
            </w:pPr>
            <w:r w:rsidRPr="008A5073">
              <w:rPr>
                <w:rFonts w:ascii="Adobe Hebrew" w:hAnsi="Adobe Hebrew" w:cs="Adobe Hebrew" w:hint="cs"/>
                <w:b/>
                <w:bCs/>
                <w:color w:val="000000"/>
              </w:rPr>
              <w:t>12</w:t>
            </w:r>
            <w:r w:rsidRPr="008A5073">
              <w:rPr>
                <w:rFonts w:ascii="Adobe Hebrew" w:hAnsi="Adobe Hebrew" w:cs="Adobe Hebrew" w:hint="cs"/>
                <w:color w:val="000000"/>
              </w:rPr>
              <w:t xml:space="preserve"> And other ten thousand did the children of Judah carry away alive, and brought them unto the top of the Rock, and cast them down from the top of the Rock, that they all were broken in pieces.</w:t>
            </w:r>
          </w:p>
        </w:tc>
      </w:tr>
    </w:tbl>
    <w:p w14:paraId="5EF12901" w14:textId="77777777" w:rsidR="008A5073" w:rsidRPr="00995FCB" w:rsidRDefault="008A5073" w:rsidP="00995FCB">
      <w:pPr>
        <w:pStyle w:val="NormalWeb"/>
        <w:spacing w:before="0" w:beforeAutospacing="0" w:after="0" w:afterAutospacing="0"/>
        <w:ind w:left="720"/>
        <w:rPr>
          <w:rFonts w:ascii="Avenir Book" w:hAnsi="Avenir Book" w:cs="Arial"/>
          <w:color w:val="000000"/>
          <w:sz w:val="22"/>
          <w:szCs w:val="22"/>
        </w:rPr>
      </w:pPr>
    </w:p>
    <w:p w14:paraId="64BEF0AA" w14:textId="61449C1E"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Radak</w:t>
      </w:r>
      <w:r w:rsidRPr="00995FCB">
        <w:rPr>
          <w:rFonts w:ascii="Avenir Book" w:hAnsi="Avenir Book" w:cs="Arial"/>
          <w:color w:val="000000"/>
          <w:sz w:val="22"/>
          <w:szCs w:val="22"/>
        </w:rPr>
        <w:t xml:space="preserve"> 14:7</w:t>
      </w:r>
    </w:p>
    <w:p w14:paraId="0C2399C7" w14:textId="515B3F80" w:rsidR="008A5073" w:rsidRDefault="008A5073" w:rsidP="008A5073">
      <w:pPr>
        <w:pStyle w:val="NormalWeb"/>
        <w:bidi/>
        <w:spacing w:before="0" w:beforeAutospacing="0" w:after="0" w:afterAutospacing="0"/>
        <w:rPr>
          <w:rFonts w:ascii="Arial" w:hAnsi="Arial" w:cs="Arial"/>
          <w:color w:val="000000"/>
          <w:sz w:val="23"/>
          <w:szCs w:val="23"/>
        </w:rPr>
      </w:pPr>
      <w:r>
        <w:rPr>
          <w:rFonts w:ascii="Arial" w:hAnsi="Arial" w:cs="Arial"/>
          <w:b/>
          <w:bCs/>
          <w:color w:val="000000"/>
          <w:sz w:val="23"/>
          <w:szCs w:val="23"/>
          <w:rtl/>
        </w:rPr>
        <w:t xml:space="preserve">יקתאל. </w:t>
      </w:r>
      <w:r>
        <w:rPr>
          <w:rFonts w:ascii="Arial" w:hAnsi="Arial" w:cs="Arial"/>
          <w:color w:val="000000"/>
          <w:sz w:val="23"/>
          <w:szCs w:val="23"/>
          <w:rtl/>
        </w:rPr>
        <w:t>אחר שלקח המצודה שנה את שמה וקרא את שמה יקתאל על ענין ידוע אצלם:</w:t>
      </w:r>
    </w:p>
    <w:p w14:paraId="349FFD7A" w14:textId="77777777" w:rsidR="00995FCB" w:rsidRDefault="00995FCB" w:rsidP="00995FCB">
      <w:pPr>
        <w:pStyle w:val="NormalWeb"/>
        <w:bidi/>
        <w:spacing w:before="0" w:beforeAutospacing="0" w:after="0" w:afterAutospacing="0"/>
      </w:pPr>
    </w:p>
    <w:p w14:paraId="4CCF2FF9" w14:textId="5CA8E260"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tl/>
        </w:rPr>
      </w:pPr>
      <w:r w:rsidRPr="00995FCB">
        <w:rPr>
          <w:rFonts w:ascii="Avenir Book" w:hAnsi="Avenir Book" w:cs="Arial"/>
          <w:color w:val="000000"/>
          <w:sz w:val="22"/>
          <w:szCs w:val="22"/>
        </w:rPr>
        <w:t>Rashi</w:t>
      </w:r>
      <w:r w:rsidRPr="00995FCB">
        <w:rPr>
          <w:rFonts w:ascii="Avenir Book" w:hAnsi="Avenir Book" w:cs="Arial"/>
          <w:color w:val="000000"/>
          <w:sz w:val="22"/>
          <w:szCs w:val="22"/>
        </w:rPr>
        <w:t xml:space="preserve"> 14:7</w:t>
      </w:r>
    </w:p>
    <w:p w14:paraId="4506119B" w14:textId="77777777" w:rsidR="008A5073" w:rsidRDefault="008A5073" w:rsidP="008A5073">
      <w:pPr>
        <w:pStyle w:val="NormalWeb"/>
        <w:bidi/>
        <w:spacing w:before="0" w:beforeAutospacing="0" w:after="0" w:afterAutospacing="0"/>
        <w:rPr>
          <w:rtl/>
        </w:rPr>
      </w:pPr>
      <w:r>
        <w:rPr>
          <w:rFonts w:ascii="Arial" w:hAnsi="Arial" w:cs="Arial"/>
          <w:color w:val="000000"/>
          <w:sz w:val="23"/>
          <w:szCs w:val="23"/>
          <w:rtl/>
        </w:rPr>
        <w:t>ויקרא את שמה יקתאל. שהיתה לו לקיהוי שינים, כמו שכתוב בדברי הימים (ב כה יד):</w:t>
      </w:r>
    </w:p>
    <w:p w14:paraId="50B25FE8" w14:textId="3FF57343" w:rsidR="008A5073" w:rsidRDefault="008A5073" w:rsidP="008A5073">
      <w:pPr>
        <w:pStyle w:val="NormalWeb"/>
        <w:bidi/>
        <w:spacing w:before="0" w:beforeAutospacing="0" w:after="0" w:afterAutospacing="0"/>
        <w:rPr>
          <w:rFonts w:ascii="Arial" w:hAnsi="Arial" w:cs="Arial"/>
          <w:color w:val="000000"/>
          <w:sz w:val="23"/>
          <w:szCs w:val="23"/>
        </w:rPr>
      </w:pPr>
      <w:r>
        <w:rPr>
          <w:rFonts w:ascii="Arial" w:hAnsi="Arial" w:cs="Arial"/>
          <w:color w:val="000000"/>
          <w:sz w:val="23"/>
          <w:szCs w:val="23"/>
          <w:rtl/>
        </w:rPr>
        <w:t xml:space="preserve">אחרי בוא אמציהו מהכות את אדומים, ויבא את </w:t>
      </w:r>
      <w:r w:rsidR="00B00ACB">
        <w:rPr>
          <w:rFonts w:ascii="Arial" w:hAnsi="Arial" w:cs="Arial"/>
          <w:color w:val="000000"/>
          <w:sz w:val="23"/>
          <w:szCs w:val="23"/>
          <w:rtl/>
        </w:rPr>
        <w:t>אלקי</w:t>
      </w:r>
      <w:r>
        <w:rPr>
          <w:rFonts w:ascii="Arial" w:hAnsi="Arial" w:cs="Arial"/>
          <w:color w:val="000000"/>
          <w:sz w:val="23"/>
          <w:szCs w:val="23"/>
          <w:rtl/>
        </w:rPr>
        <w:t xml:space="preserve"> בני שעיר ויעמידם לו ל</w:t>
      </w:r>
      <w:r w:rsidR="00B00ACB">
        <w:rPr>
          <w:rFonts w:ascii="Arial" w:hAnsi="Arial" w:cs="Arial"/>
          <w:color w:val="000000"/>
          <w:sz w:val="23"/>
          <w:szCs w:val="23"/>
          <w:rtl/>
        </w:rPr>
        <w:t>אלקי</w:t>
      </w:r>
      <w:r>
        <w:rPr>
          <w:rFonts w:ascii="Arial" w:hAnsi="Arial" w:cs="Arial"/>
          <w:color w:val="000000"/>
          <w:sz w:val="23"/>
          <w:szCs w:val="23"/>
          <w:rtl/>
        </w:rPr>
        <w:t xml:space="preserve">ם, ולפניהם ישתחוה וגו'. והוכיחו הנביא ואמר לו (שם פסוק טז): ידעתי כי יעץ </w:t>
      </w:r>
      <w:r w:rsidR="00B00ACB">
        <w:rPr>
          <w:rFonts w:ascii="Arial" w:hAnsi="Arial" w:cs="Arial"/>
          <w:color w:val="000000"/>
          <w:sz w:val="23"/>
          <w:szCs w:val="23"/>
          <w:rtl/>
        </w:rPr>
        <w:t>אלקי</w:t>
      </w:r>
      <w:r>
        <w:rPr>
          <w:rFonts w:ascii="Arial" w:hAnsi="Arial" w:cs="Arial"/>
          <w:color w:val="000000"/>
          <w:sz w:val="23"/>
          <w:szCs w:val="23"/>
          <w:rtl/>
        </w:rPr>
        <w:t>ם להשחיתך, ומה היא העצה, שהשיאו להתגרות במלך ישראל:</w:t>
      </w:r>
    </w:p>
    <w:p w14:paraId="407DF8A5" w14:textId="3A67A920" w:rsidR="008A5073" w:rsidRDefault="008A5073" w:rsidP="008A5073">
      <w:pPr>
        <w:pStyle w:val="NormalWeb"/>
        <w:bidi/>
        <w:spacing w:before="0" w:beforeAutospacing="0" w:after="0" w:afterAutospacing="0"/>
      </w:pPr>
    </w:p>
    <w:p w14:paraId="35CFFE7A" w14:textId="79FF96CD" w:rsidR="008A5073" w:rsidRDefault="00995FCB" w:rsidP="008A5073">
      <w:pPr>
        <w:pStyle w:val="NormalWeb"/>
        <w:bidi/>
        <w:spacing w:before="0" w:beforeAutospacing="0" w:after="0" w:afterAutospacing="0"/>
      </w:pPr>
      <w:r>
        <w:rPr>
          <w:rFonts w:ascii="Arial" w:hAnsi="Arial" w:cs="Arial"/>
          <w:b/>
          <w:bCs/>
          <w:color w:val="000000"/>
          <w:sz w:val="23"/>
          <w:szCs w:val="23"/>
          <w:bdr w:val="none" w:sz="0" w:space="0" w:color="auto" w:frame="1"/>
          <w:rtl/>
        </w:rPr>
        <w:fldChar w:fldCharType="begin"/>
      </w:r>
      <w:r>
        <w:rPr>
          <w:rFonts w:ascii="Arial" w:hAnsi="Arial" w:cs="Arial"/>
          <w:b/>
          <w:bCs/>
          <w:color w:val="000000"/>
          <w:sz w:val="23"/>
          <w:szCs w:val="23"/>
          <w:bdr w:val="none" w:sz="0" w:space="0" w:color="auto" w:frame="1"/>
          <w:rtl/>
        </w:rPr>
        <w:instrText xml:space="preserve"> </w:instrText>
      </w:r>
      <w:r>
        <w:rPr>
          <w:rFonts w:ascii="Arial" w:hAnsi="Arial" w:cs="Arial"/>
          <w:b/>
          <w:bCs/>
          <w:color w:val="000000"/>
          <w:sz w:val="23"/>
          <w:szCs w:val="23"/>
          <w:bdr w:val="none" w:sz="0" w:space="0" w:color="auto" w:frame="1"/>
        </w:rPr>
        <w:instrText>INCLUDEPICTURE "https://lh4.googleusercontent.com/Y8tM4ho9kjDrgCQEcERR8YQg39n9AuApj1qi3USP4XVnHhXPCMauAuKHUI0r-9rHeYQd8leHwABHZNh2OZNxWcQXqhhkQvu4BTsLHIw-rzQZcnrmlaEsyerHpZOXb9bD_gKs2OjL2zaXDAuJww" \* MERGEFORMATINET</w:instrText>
      </w:r>
      <w:r>
        <w:rPr>
          <w:rFonts w:ascii="Arial" w:hAnsi="Arial" w:cs="Arial"/>
          <w:b/>
          <w:bCs/>
          <w:color w:val="000000"/>
          <w:sz w:val="23"/>
          <w:szCs w:val="23"/>
          <w:bdr w:val="none" w:sz="0" w:space="0" w:color="auto" w:frame="1"/>
          <w:rtl/>
        </w:rPr>
        <w:instrText xml:space="preserve"> </w:instrText>
      </w:r>
      <w:r>
        <w:rPr>
          <w:rFonts w:ascii="Arial" w:hAnsi="Arial" w:cs="Arial"/>
          <w:b/>
          <w:bCs/>
          <w:color w:val="000000"/>
          <w:sz w:val="23"/>
          <w:szCs w:val="23"/>
          <w:bdr w:val="none" w:sz="0" w:space="0" w:color="auto" w:frame="1"/>
          <w:rtl/>
        </w:rPr>
        <w:fldChar w:fldCharType="separate"/>
      </w:r>
      <w:r>
        <w:rPr>
          <w:rFonts w:ascii="Arial" w:hAnsi="Arial" w:cs="Arial"/>
          <w:b/>
          <w:bCs/>
          <w:noProof/>
          <w:color w:val="000000"/>
          <w:sz w:val="23"/>
          <w:szCs w:val="23"/>
          <w:bdr w:val="none" w:sz="0" w:space="0" w:color="auto" w:frame="1"/>
        </w:rPr>
        <w:drawing>
          <wp:inline distT="0" distB="0" distL="0" distR="0" wp14:anchorId="5D4927C3" wp14:editId="3BE71889">
            <wp:extent cx="4406632" cy="3307015"/>
            <wp:effectExtent l="0" t="0" r="635" b="0"/>
            <wp:docPr id="6" name="Picture 6"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ock, st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136" cy="3325404"/>
                    </a:xfrm>
                    <a:prstGeom prst="rect">
                      <a:avLst/>
                    </a:prstGeom>
                    <a:noFill/>
                    <a:ln>
                      <a:noFill/>
                    </a:ln>
                  </pic:spPr>
                </pic:pic>
              </a:graphicData>
            </a:graphic>
          </wp:inline>
        </w:drawing>
      </w:r>
      <w:r>
        <w:rPr>
          <w:rFonts w:ascii="Arial" w:hAnsi="Arial" w:cs="Arial"/>
          <w:b/>
          <w:bCs/>
          <w:color w:val="000000"/>
          <w:sz w:val="23"/>
          <w:szCs w:val="23"/>
          <w:bdr w:val="none" w:sz="0" w:space="0" w:color="auto" w:frame="1"/>
          <w:rtl/>
        </w:rPr>
        <w:fldChar w:fldCharType="end"/>
      </w:r>
    </w:p>
    <w:p w14:paraId="63AD70CD" w14:textId="0FCD477C" w:rsidR="008A5073" w:rsidRDefault="008A5073" w:rsidP="008A5073">
      <w:pPr>
        <w:pStyle w:val="NormalWeb"/>
        <w:bidi/>
        <w:spacing w:before="0" w:beforeAutospacing="0" w:after="0" w:afterAutospacing="0"/>
      </w:pPr>
    </w:p>
    <w:p w14:paraId="513C1FCF" w14:textId="0A9D3825" w:rsidR="008A5073" w:rsidRDefault="008A5073" w:rsidP="008A5073">
      <w:pPr>
        <w:pStyle w:val="NormalWeb"/>
        <w:bidi/>
        <w:spacing w:before="0" w:beforeAutospacing="0" w:after="0" w:afterAutospacing="0"/>
      </w:pPr>
    </w:p>
    <w:p w14:paraId="00B1C686" w14:textId="04B3FF8E" w:rsidR="008A5073" w:rsidRDefault="00995FCB" w:rsidP="008A5073">
      <w:pPr>
        <w:pStyle w:val="NormalWeb"/>
        <w:bidi/>
        <w:spacing w:before="0" w:beforeAutospacing="0" w:after="0" w:afterAutospacing="0"/>
      </w:pPr>
      <w:r>
        <w:rPr>
          <w:rFonts w:ascii="Arial" w:hAnsi="Arial" w:cs="Arial"/>
          <w:noProof/>
          <w:color w:val="000000"/>
          <w:sz w:val="23"/>
          <w:szCs w:val="23"/>
          <w:bdr w:val="none" w:sz="0" w:space="0" w:color="auto" w:frame="1"/>
        </w:rPr>
        <w:lastRenderedPageBreak/>
        <w:drawing>
          <wp:anchor distT="0" distB="0" distL="114300" distR="114300" simplePos="0" relativeHeight="251659264" behindDoc="1" locked="0" layoutInCell="1" allowOverlap="1" wp14:anchorId="4458ECD5" wp14:editId="4110C1D1">
            <wp:simplePos x="0" y="0"/>
            <wp:positionH relativeFrom="column">
              <wp:posOffset>-277495</wp:posOffset>
            </wp:positionH>
            <wp:positionV relativeFrom="paragraph">
              <wp:posOffset>253365</wp:posOffset>
            </wp:positionV>
            <wp:extent cx="2953385" cy="3346450"/>
            <wp:effectExtent l="0" t="0" r="5715" b="6350"/>
            <wp:wrapTight wrapText="bothSides">
              <wp:wrapPolygon edited="0">
                <wp:start x="0" y="0"/>
                <wp:lineTo x="0" y="21559"/>
                <wp:lineTo x="21549" y="21559"/>
                <wp:lineTo x="21549" y="0"/>
                <wp:lineTo x="0" y="0"/>
              </wp:wrapPolygon>
            </wp:wrapTight>
            <wp:docPr id="5" name="Picture 5" descr="A picture containing mountain, valley,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ountain, valley, canyon, roc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38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EA07F" w14:textId="4EC207D9" w:rsidR="008A5073" w:rsidRDefault="00995FCB" w:rsidP="008A5073">
      <w:pPr>
        <w:pStyle w:val="NormalWeb"/>
        <w:bidi/>
        <w:spacing w:before="0" w:beforeAutospacing="0" w:after="0" w:afterAutospacing="0"/>
      </w:pPr>
      <w:r>
        <w:rPr>
          <w:rFonts w:ascii="Arial" w:hAnsi="Arial" w:cs="Arial"/>
          <w:color w:val="000000"/>
          <w:sz w:val="23"/>
          <w:szCs w:val="23"/>
          <w:bdr w:val="none" w:sz="0" w:space="0" w:color="auto" w:frame="1"/>
          <w:rtl/>
        </w:rPr>
        <w:fldChar w:fldCharType="begin"/>
      </w:r>
      <w:r>
        <w:rPr>
          <w:rFonts w:ascii="Arial" w:hAnsi="Arial" w:cs="Arial"/>
          <w:color w:val="000000"/>
          <w:sz w:val="23"/>
          <w:szCs w:val="23"/>
          <w:bdr w:val="none" w:sz="0" w:space="0" w:color="auto" w:frame="1"/>
          <w:rtl/>
        </w:rPr>
        <w:instrText xml:space="preserve"> </w:instrText>
      </w:r>
      <w:r>
        <w:rPr>
          <w:rFonts w:ascii="Arial" w:hAnsi="Arial" w:cs="Arial"/>
          <w:color w:val="000000"/>
          <w:sz w:val="23"/>
          <w:szCs w:val="23"/>
          <w:bdr w:val="none" w:sz="0" w:space="0" w:color="auto" w:frame="1"/>
        </w:rPr>
        <w:instrText>INCLUDEPICTURE "https://lh3.googleusercontent.com/ZqamONoFVJikCKqlkzQfFlJdC7kDtxqW2m18_ESc-DFdjqP6KSQv_vJGwLPHM9cI2RZByR-9Z6V1R5AIjSMYWO6-KxCTGtdfm6eio5YsIQNcBX8izJuttkymQJKfnDDSFxbCu37Xn5Y9x6FNzw" \* MERGEFORMATINET</w:instrText>
      </w:r>
      <w:r>
        <w:rPr>
          <w:rFonts w:ascii="Arial" w:hAnsi="Arial" w:cs="Arial"/>
          <w:color w:val="000000"/>
          <w:sz w:val="23"/>
          <w:szCs w:val="23"/>
          <w:bdr w:val="none" w:sz="0" w:space="0" w:color="auto" w:frame="1"/>
          <w:rtl/>
        </w:rPr>
        <w:instrText xml:space="preserve"> </w:instrText>
      </w:r>
      <w:r>
        <w:rPr>
          <w:rFonts w:ascii="Arial" w:hAnsi="Arial" w:cs="Arial"/>
          <w:color w:val="000000"/>
          <w:sz w:val="23"/>
          <w:szCs w:val="23"/>
          <w:bdr w:val="none" w:sz="0" w:space="0" w:color="auto" w:frame="1"/>
          <w:rtl/>
        </w:rPr>
        <w:fldChar w:fldCharType="separate"/>
      </w:r>
      <w:r>
        <w:rPr>
          <w:rFonts w:ascii="Arial" w:hAnsi="Arial" w:cs="Arial"/>
          <w:noProof/>
          <w:color w:val="000000"/>
          <w:sz w:val="23"/>
          <w:szCs w:val="23"/>
          <w:bdr w:val="none" w:sz="0" w:space="0" w:color="auto" w:frame="1"/>
        </w:rPr>
        <w:drawing>
          <wp:inline distT="0" distB="0" distL="0" distR="0" wp14:anchorId="67E58E5C" wp14:editId="390C1CFC">
            <wp:extent cx="4024630" cy="5588000"/>
            <wp:effectExtent l="0" t="0" r="1270" b="0"/>
            <wp:docPr id="7" name="Picture 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98" r="4675" b="9126"/>
                    <a:stretch/>
                  </pic:blipFill>
                  <pic:spPr bwMode="auto">
                    <a:xfrm>
                      <a:off x="0" y="0"/>
                      <a:ext cx="4037361" cy="56056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3"/>
          <w:szCs w:val="23"/>
          <w:bdr w:val="none" w:sz="0" w:space="0" w:color="auto" w:frame="1"/>
          <w:rtl/>
        </w:rPr>
        <w:fldChar w:fldCharType="end"/>
      </w:r>
    </w:p>
    <w:p w14:paraId="0A460C17" w14:textId="3C4A93BD" w:rsidR="008A5073" w:rsidRDefault="008A5073" w:rsidP="008A5073">
      <w:pPr>
        <w:pStyle w:val="NormalWeb"/>
        <w:bidi/>
        <w:spacing w:before="0" w:beforeAutospacing="0" w:after="0" w:afterAutospacing="0"/>
      </w:pPr>
    </w:p>
    <w:p w14:paraId="14129B25" w14:textId="28D699FB" w:rsidR="008A5073" w:rsidRDefault="008A5073" w:rsidP="008A5073">
      <w:pPr>
        <w:pStyle w:val="NormalWeb"/>
        <w:bidi/>
        <w:spacing w:before="0" w:beforeAutospacing="0" w:after="0" w:afterAutospacing="0"/>
      </w:pPr>
    </w:p>
    <w:p w14:paraId="4BDE0D39" w14:textId="20AE11C9" w:rsidR="008A5073" w:rsidRDefault="008A5073" w:rsidP="008A5073">
      <w:pPr>
        <w:pStyle w:val="NormalWeb"/>
        <w:bidi/>
        <w:spacing w:before="0" w:beforeAutospacing="0" w:after="0" w:afterAutospacing="0"/>
      </w:pPr>
    </w:p>
    <w:p w14:paraId="7A0453CD" w14:textId="18FF397D" w:rsidR="008A5073" w:rsidRDefault="008A5073" w:rsidP="008A5073">
      <w:pPr>
        <w:pStyle w:val="NormalWeb"/>
        <w:spacing w:before="0" w:beforeAutospacing="0" w:after="0" w:afterAutospacing="0"/>
        <w:rPr>
          <w:rtl/>
        </w:rPr>
      </w:pPr>
      <w:r>
        <w:rPr>
          <w:rFonts w:ascii="Arial" w:hAnsi="Arial" w:cs="Arial"/>
          <w:color w:val="000000"/>
          <w:sz w:val="23"/>
          <w:szCs w:val="23"/>
          <w:bdr w:val="none" w:sz="0" w:space="0" w:color="auto" w:frame="1"/>
        </w:rPr>
        <w:fldChar w:fldCharType="begin"/>
      </w:r>
      <w:r>
        <w:rPr>
          <w:rFonts w:ascii="Arial" w:hAnsi="Arial" w:cs="Arial"/>
          <w:color w:val="000000"/>
          <w:sz w:val="23"/>
          <w:szCs w:val="23"/>
          <w:bdr w:val="none" w:sz="0" w:space="0" w:color="auto" w:frame="1"/>
        </w:rPr>
        <w:instrText xml:space="preserve"> INCLUDEPICTURE "https://lh6.googleusercontent.com/Y6mhfFYlATnb8Wk5EInbOJKmrjY7NLSUj_g3yrxdm3R5_PpsX-dUOvuf8mYwgTT0U4ESee2tOXHvmkmia_pno-6Q1tZb8hR6W0qrxWkZyZUC-PHM4DguXCFb77JcFcvj4xk4-DeV" \* MERGEFORMATINET </w:instrText>
      </w:r>
      <w:r>
        <w:rPr>
          <w:rFonts w:ascii="Arial" w:hAnsi="Arial" w:cs="Arial"/>
          <w:color w:val="000000"/>
          <w:sz w:val="23"/>
          <w:szCs w:val="23"/>
          <w:bdr w:val="none" w:sz="0" w:space="0" w:color="auto" w:frame="1"/>
        </w:rPr>
        <w:fldChar w:fldCharType="separate"/>
      </w:r>
      <w:r>
        <w:rPr>
          <w:rFonts w:ascii="Arial" w:hAnsi="Arial" w:cs="Arial"/>
          <w:color w:val="000000"/>
          <w:sz w:val="23"/>
          <w:szCs w:val="23"/>
          <w:bdr w:val="none" w:sz="0" w:space="0" w:color="auto" w:frame="1"/>
        </w:rPr>
        <w:fldChar w:fldCharType="end"/>
      </w:r>
    </w:p>
    <w:p w14:paraId="130FDB1B" w14:textId="77777777" w:rsidR="008A5073" w:rsidRDefault="008A5073" w:rsidP="008A5073">
      <w:pPr>
        <w:pStyle w:val="NormalWeb"/>
        <w:spacing w:before="0" w:beforeAutospacing="0" w:after="0" w:afterAutospacing="0"/>
      </w:pPr>
      <w:hyperlink r:id="rId12" w:history="1">
        <w:r>
          <w:rPr>
            <w:rStyle w:val="Hyperlink"/>
            <w:rFonts w:ascii="Arial" w:hAnsi="Arial" w:cs="Arial"/>
            <w:color w:val="1155CC"/>
            <w:sz w:val="23"/>
            <w:szCs w:val="23"/>
          </w:rPr>
          <w:t>https://nabataea.net/explore/cities_and_sites/sela-1/</w:t>
        </w:r>
      </w:hyperlink>
      <w:r>
        <w:rPr>
          <w:rFonts w:ascii="Arial" w:hAnsi="Arial" w:cs="Arial"/>
          <w:color w:val="000000"/>
          <w:sz w:val="23"/>
          <w:szCs w:val="23"/>
        </w:rPr>
        <w:t> </w:t>
      </w:r>
    </w:p>
    <w:p w14:paraId="6255698E" w14:textId="77777777" w:rsidR="008A5073" w:rsidRPr="008A5073" w:rsidRDefault="008A5073" w:rsidP="008A5073">
      <w:pPr>
        <w:rPr>
          <w:rFonts w:ascii="Book Antiqua" w:hAnsi="Book Antiqua"/>
          <w:sz w:val="22"/>
          <w:szCs w:val="22"/>
        </w:rPr>
      </w:pPr>
      <w:r w:rsidRPr="008A5073">
        <w:rPr>
          <w:rFonts w:ascii="Book Antiqua" w:hAnsi="Book Antiqua"/>
          <w:sz w:val="22"/>
          <w:szCs w:val="22"/>
        </w:rPr>
        <w:t>Selah is located in the mountains of Jordan, south of the town of Tafila, along the King’s Highway. It is a bit of a scramble to reach the mountaintop, but it is well worth the trip, especially if you can find the Assyrian inscriptions there. Selah was a major hub of Nabataean trading, and the scenery is breath taking. On the west and northwest corners of the top of Selah are two well preserved high places.</w:t>
      </w:r>
    </w:p>
    <w:p w14:paraId="01BF691F" w14:textId="77777777" w:rsidR="008A5073" w:rsidRPr="008A5073" w:rsidRDefault="008A5073" w:rsidP="008A5073">
      <w:pPr>
        <w:rPr>
          <w:rFonts w:ascii="Book Antiqua" w:hAnsi="Book Antiqua"/>
          <w:sz w:val="22"/>
          <w:szCs w:val="22"/>
        </w:rPr>
      </w:pPr>
      <w:r w:rsidRPr="008A5073">
        <w:rPr>
          <w:rFonts w:ascii="Book Antiqua" w:hAnsi="Book Antiqua"/>
          <w:sz w:val="22"/>
          <w:szCs w:val="22"/>
        </w:rPr>
        <w:t>The mountain of Sela suited well as a fortified stopping place. The valley beside Sela descends to Wadi Arabah. Large camel caravans could camp at the foot of the Sela mountain. From Sela there were paths both down to Araba, as well as north, south, and east.</w:t>
      </w:r>
    </w:p>
    <w:p w14:paraId="27307965" w14:textId="085F9766" w:rsidR="008A5073" w:rsidRDefault="008A5073" w:rsidP="008A5073">
      <w:pPr>
        <w:rPr>
          <w:rFonts w:ascii="Book Antiqua" w:hAnsi="Book Antiqua"/>
          <w:sz w:val="22"/>
          <w:szCs w:val="22"/>
        </w:rPr>
      </w:pPr>
      <w:r w:rsidRPr="008A5073">
        <w:rPr>
          <w:rFonts w:ascii="Book Antiqua" w:hAnsi="Book Antiqua"/>
          <w:sz w:val="22"/>
          <w:szCs w:val="22"/>
        </w:rPr>
        <w:t>Sela is on the King’s Highway only a couple of kilometers from the old Edomite capital city of Bushera. The picture below is taken many miles away. Camel caravans would come over the hill and drop down into the valley where Sela mountain stands, completely surrounded by cliffs.</w:t>
      </w:r>
    </w:p>
    <w:p w14:paraId="563FC8FE" w14:textId="680EA72A" w:rsidR="00995FCB" w:rsidRDefault="00995FCB" w:rsidP="008A5073">
      <w:pPr>
        <w:rPr>
          <w:rFonts w:ascii="Book Antiqua" w:hAnsi="Book Antiqua"/>
          <w:sz w:val="22"/>
          <w:szCs w:val="22"/>
        </w:rPr>
      </w:pPr>
    </w:p>
    <w:p w14:paraId="152FEFDF" w14:textId="77777777" w:rsidR="00995FCB" w:rsidRPr="008A5073" w:rsidRDefault="00995FCB" w:rsidP="008A5073">
      <w:pPr>
        <w:rPr>
          <w:rFonts w:ascii="Book Antiqua" w:hAnsi="Book Antiqua"/>
          <w:sz w:val="22"/>
          <w:szCs w:val="22"/>
        </w:rPr>
      </w:pPr>
    </w:p>
    <w:p w14:paraId="09ADD4D7" w14:textId="77777777" w:rsidR="008A5073" w:rsidRDefault="008A5073" w:rsidP="008A5073"/>
    <w:p w14:paraId="6CCAE89C" w14:textId="3044DC3D" w:rsidR="008A5073" w:rsidRDefault="008A5073" w:rsidP="008A5073">
      <w:pPr>
        <w:pStyle w:val="NormalWeb"/>
        <w:spacing w:before="0" w:beforeAutospacing="0" w:after="0" w:afterAutospacing="0"/>
      </w:pPr>
      <w:r>
        <w:rPr>
          <w:rFonts w:ascii="Arial" w:hAnsi="Arial" w:cs="Arial"/>
          <w:b/>
          <w:bCs/>
          <w:color w:val="E6000E"/>
          <w:sz w:val="30"/>
          <w:szCs w:val="30"/>
        </w:rPr>
        <w:lastRenderedPageBreak/>
        <w:t>Tension and War</w:t>
      </w:r>
      <w:r>
        <w:rPr>
          <w:rFonts w:ascii="Arial" w:hAnsi="Arial" w:cs="Arial"/>
          <w:b/>
          <w:bCs/>
          <w:color w:val="E6000E"/>
          <w:sz w:val="30"/>
          <w:szCs w:val="30"/>
        </w:rPr>
        <w:t xml:space="preserve"> (8-16)</w:t>
      </w:r>
    </w:p>
    <w:tbl>
      <w:tblPr>
        <w:tblW w:w="5000" w:type="pct"/>
        <w:tblCellSpacing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top w:w="80" w:type="dxa"/>
          <w:left w:w="80" w:type="dxa"/>
          <w:bottom w:w="80" w:type="dxa"/>
          <w:right w:w="80" w:type="dxa"/>
        </w:tblCellMar>
        <w:tblLook w:val="04A0" w:firstRow="1" w:lastRow="0" w:firstColumn="1" w:lastColumn="0" w:noHBand="0" w:noVBand="1"/>
      </w:tblPr>
      <w:tblGrid>
        <w:gridCol w:w="4321"/>
        <w:gridCol w:w="6469"/>
      </w:tblGrid>
      <w:tr w:rsidR="008A5073" w:rsidRPr="008A5073" w14:paraId="56E5B9D9" w14:textId="77777777" w:rsidTr="00995FCB">
        <w:trPr>
          <w:tblCellSpacing w:w="40" w:type="dxa"/>
        </w:trPr>
        <w:tc>
          <w:tcPr>
            <w:tcW w:w="0" w:type="auto"/>
            <w:shd w:val="clear" w:color="auto" w:fill="FFF2CC" w:themeFill="accent4" w:themeFillTint="33"/>
            <w:hideMark/>
          </w:tcPr>
          <w:p w14:paraId="5EFA1053" w14:textId="77777777" w:rsidR="008A5073" w:rsidRPr="008A5073" w:rsidRDefault="008A5073" w:rsidP="008A5073">
            <w:pPr>
              <w:bidi/>
              <w:rPr>
                <w:rFonts w:ascii="Adobe Hebrew" w:hAnsi="Adobe Hebrew" w:cs="Adobe Hebrew" w:hint="cs"/>
              </w:rPr>
            </w:pPr>
            <w:r w:rsidRPr="008A5073">
              <w:rPr>
                <w:rFonts w:ascii="Adobe Hebrew" w:hAnsi="Adobe Hebrew" w:cs="Adobe Hebrew" w:hint="cs"/>
                <w:b/>
                <w:bCs/>
                <w:rtl/>
              </w:rPr>
              <w:t>ח</w:t>
            </w:r>
            <w:r w:rsidRPr="008A5073">
              <w:rPr>
                <w:rFonts w:ascii="Adobe Hebrew" w:hAnsi="Adobe Hebrew" w:cs="Adobe Hebrew" w:hint="cs"/>
                <w:rtl/>
              </w:rPr>
              <w:t>  אָז שָׁלַח אֲמַצְיָה מַלְאָכִים, אֶל-יְהוֹאָשׁ בֶּן-יְהוֹאָחָז בֶּן-יֵהוּא מֶלֶךְ יִשְׂרָאֵל לֵאמֹר:  לְכָה, נִתְרָאֶה פָנִים.</w:t>
            </w:r>
          </w:p>
        </w:tc>
        <w:tc>
          <w:tcPr>
            <w:tcW w:w="0" w:type="auto"/>
            <w:shd w:val="clear" w:color="auto" w:fill="FFF2CC" w:themeFill="accent4" w:themeFillTint="33"/>
            <w:hideMark/>
          </w:tcPr>
          <w:p w14:paraId="3A512ADA"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8</w:t>
            </w:r>
            <w:r w:rsidRPr="008A5073">
              <w:rPr>
                <w:rFonts w:ascii="Adobe Hebrew" w:hAnsi="Adobe Hebrew" w:cs="Adobe Hebrew" w:hint="cs"/>
                <w:sz w:val="22"/>
                <w:szCs w:val="22"/>
              </w:rPr>
              <w:t> Then Amaziah sent messengers to Jehoash, the son of Jehoahaz son of Jehu, king of Israel, saying: 'Come, let us look one another in the face.'</w:t>
            </w:r>
          </w:p>
        </w:tc>
      </w:tr>
      <w:tr w:rsidR="008A5073" w:rsidRPr="008A5073" w14:paraId="401D0317" w14:textId="77777777" w:rsidTr="00995FCB">
        <w:trPr>
          <w:tblCellSpacing w:w="40" w:type="dxa"/>
        </w:trPr>
        <w:tc>
          <w:tcPr>
            <w:tcW w:w="0" w:type="auto"/>
            <w:shd w:val="clear" w:color="auto" w:fill="FFF2CC" w:themeFill="accent4" w:themeFillTint="33"/>
            <w:hideMark/>
          </w:tcPr>
          <w:p w14:paraId="46178CB4" w14:textId="77777777" w:rsidR="008A5073" w:rsidRPr="008A5073" w:rsidRDefault="008A5073" w:rsidP="008A5073">
            <w:pPr>
              <w:bidi/>
              <w:rPr>
                <w:rFonts w:ascii="Adobe Hebrew" w:hAnsi="Adobe Hebrew" w:cs="Adobe Hebrew" w:hint="cs"/>
              </w:rPr>
            </w:pPr>
            <w:bookmarkStart w:id="6" w:name="9"/>
            <w:bookmarkEnd w:id="6"/>
            <w:r w:rsidRPr="008A5073">
              <w:rPr>
                <w:rFonts w:ascii="Adobe Hebrew" w:hAnsi="Adobe Hebrew" w:cs="Adobe Hebrew" w:hint="cs"/>
                <w:b/>
                <w:bCs/>
                <w:rtl/>
              </w:rPr>
              <w:t>ט</w:t>
            </w:r>
            <w:r w:rsidRPr="008A5073">
              <w:rPr>
                <w:rFonts w:ascii="Adobe Hebrew" w:hAnsi="Adobe Hebrew" w:cs="Adobe Hebrew" w:hint="cs"/>
                <w:rtl/>
              </w:rPr>
              <w:t>  וַיִּשְׁלַח יְהוֹאָשׁ מֶלֶךְ-יִשְׂרָאֵל, אֶל-אֲמַצְיָהוּ מֶלֶךְ-יְהוּדָה לֵאמֹר, הַחוֹחַ אֲשֶׁר בַּלְּבָנוֹן שָׁלַח אֶל-הָאֶרֶז אֲשֶׁר בַּלְּבָנוֹן לֵאמֹר, תְּנָה-אֶת-בִּתְּךָ לִבְנִי לְאִשָּׁה; וַתַּעֲבֹר חַיַּת הַשָּׂדֶה, אֲשֶׁר בַּלְּבָנוֹן, וַתִּרְמֹס, אֶת-הַחוֹחַ.</w:t>
            </w:r>
          </w:p>
        </w:tc>
        <w:tc>
          <w:tcPr>
            <w:tcW w:w="0" w:type="auto"/>
            <w:shd w:val="clear" w:color="auto" w:fill="FFF2CC" w:themeFill="accent4" w:themeFillTint="33"/>
            <w:hideMark/>
          </w:tcPr>
          <w:p w14:paraId="107DAB30"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9</w:t>
            </w:r>
            <w:r w:rsidRPr="008A5073">
              <w:rPr>
                <w:rFonts w:ascii="Adobe Hebrew" w:hAnsi="Adobe Hebrew" w:cs="Adobe Hebrew" w:hint="cs"/>
                <w:sz w:val="22"/>
                <w:szCs w:val="22"/>
              </w:rPr>
              <w:t> And Jehoash the king of Israel sent to Amaziah king of Judah, saying: 'The thistle that was in Lebanon sent to the cedar that was in Lebanon, saying: Give thy daughter to my son to wife; and there passed by the wild beasts that were in Lebanon, and trod down the thistle.</w:t>
            </w:r>
          </w:p>
        </w:tc>
      </w:tr>
      <w:tr w:rsidR="008A5073" w:rsidRPr="008A5073" w14:paraId="4F63ACF0" w14:textId="77777777" w:rsidTr="00995FCB">
        <w:trPr>
          <w:tblCellSpacing w:w="40" w:type="dxa"/>
        </w:trPr>
        <w:tc>
          <w:tcPr>
            <w:tcW w:w="0" w:type="auto"/>
            <w:shd w:val="clear" w:color="auto" w:fill="FFF2CC" w:themeFill="accent4" w:themeFillTint="33"/>
            <w:hideMark/>
          </w:tcPr>
          <w:p w14:paraId="340C5B1A" w14:textId="77777777" w:rsidR="008A5073" w:rsidRPr="008A5073" w:rsidRDefault="008A5073" w:rsidP="008A5073">
            <w:pPr>
              <w:bidi/>
              <w:rPr>
                <w:rFonts w:ascii="Adobe Hebrew" w:hAnsi="Adobe Hebrew" w:cs="Adobe Hebrew" w:hint="cs"/>
              </w:rPr>
            </w:pPr>
            <w:bookmarkStart w:id="7" w:name="10"/>
            <w:bookmarkEnd w:id="7"/>
            <w:r w:rsidRPr="008A5073">
              <w:rPr>
                <w:rFonts w:ascii="Adobe Hebrew" w:hAnsi="Adobe Hebrew" w:cs="Adobe Hebrew" w:hint="cs"/>
                <w:b/>
                <w:bCs/>
                <w:rtl/>
              </w:rPr>
              <w:t>י</w:t>
            </w:r>
            <w:r w:rsidRPr="008A5073">
              <w:rPr>
                <w:rFonts w:ascii="Adobe Hebrew" w:hAnsi="Adobe Hebrew" w:cs="Adobe Hebrew" w:hint="cs"/>
                <w:rtl/>
              </w:rPr>
              <w:t>  הַכֵּה הִכִּיתָ אֶת-אֱדוֹם, וּנְשָׂאֲךָ לִבֶּךָ; הִכָּבֵד, וְשֵׁב בְּבֵיתֶךָ, וְלָמָּה תִתְגָּרֶה בְּרָעָה, וְנָפַלְתָּה אַתָּה וִיהוּדָה עִמָּךְ.</w:t>
            </w:r>
          </w:p>
        </w:tc>
        <w:tc>
          <w:tcPr>
            <w:tcW w:w="0" w:type="auto"/>
            <w:shd w:val="clear" w:color="auto" w:fill="FFF2CC" w:themeFill="accent4" w:themeFillTint="33"/>
            <w:hideMark/>
          </w:tcPr>
          <w:p w14:paraId="590FD4CD"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10</w:t>
            </w:r>
            <w:r w:rsidRPr="008A5073">
              <w:rPr>
                <w:rFonts w:ascii="Adobe Hebrew" w:hAnsi="Adobe Hebrew" w:cs="Adobe Hebrew" w:hint="cs"/>
                <w:sz w:val="22"/>
                <w:szCs w:val="22"/>
              </w:rPr>
              <w:t> Thou hast indeed smitten Edom, and will thy heart lift thee up? glory therein, and remain at home; for why shouldest thou meddle with evil, that thou shouldest fall, even thou, and Judah with thee?</w:t>
            </w:r>
          </w:p>
        </w:tc>
      </w:tr>
      <w:tr w:rsidR="008A5073" w:rsidRPr="008A5073" w14:paraId="38844866" w14:textId="77777777" w:rsidTr="00995FCB">
        <w:trPr>
          <w:tblCellSpacing w:w="40" w:type="dxa"/>
        </w:trPr>
        <w:tc>
          <w:tcPr>
            <w:tcW w:w="0" w:type="auto"/>
            <w:shd w:val="clear" w:color="auto" w:fill="FFF2CC" w:themeFill="accent4" w:themeFillTint="33"/>
            <w:hideMark/>
          </w:tcPr>
          <w:p w14:paraId="3DEE65AE" w14:textId="77777777" w:rsidR="008A5073" w:rsidRPr="008A5073" w:rsidRDefault="008A5073" w:rsidP="008A5073">
            <w:pPr>
              <w:bidi/>
              <w:rPr>
                <w:rFonts w:ascii="Adobe Hebrew" w:hAnsi="Adobe Hebrew" w:cs="Adobe Hebrew" w:hint="cs"/>
              </w:rPr>
            </w:pPr>
            <w:bookmarkStart w:id="8" w:name="11"/>
            <w:bookmarkEnd w:id="8"/>
            <w:r w:rsidRPr="008A5073">
              <w:rPr>
                <w:rFonts w:ascii="Adobe Hebrew" w:hAnsi="Adobe Hebrew" w:cs="Adobe Hebrew" w:hint="cs"/>
                <w:b/>
                <w:bCs/>
                <w:rtl/>
              </w:rPr>
              <w:t>יא</w:t>
            </w:r>
            <w:r w:rsidRPr="008A5073">
              <w:rPr>
                <w:rFonts w:ascii="Adobe Hebrew" w:hAnsi="Adobe Hebrew" w:cs="Adobe Hebrew" w:hint="cs"/>
                <w:rtl/>
              </w:rPr>
              <w:t>  וְלֹא-שָׁמַע אֲמַצְיָהוּ--וַיַּעַל יְהוֹאָשׁ מֶלֶךְ-יִשְׂרָאֵל וַיִּתְרָאוּ פָנִים, הוּא וַאֲמַצְיָהוּ מֶלֶךְ-יְהוּדָה:  בְּבֵית שֶׁמֶשׁ, אֲשֶׁר לִיהוּדָה.</w:t>
            </w:r>
          </w:p>
        </w:tc>
        <w:tc>
          <w:tcPr>
            <w:tcW w:w="0" w:type="auto"/>
            <w:shd w:val="clear" w:color="auto" w:fill="FFF2CC" w:themeFill="accent4" w:themeFillTint="33"/>
            <w:hideMark/>
          </w:tcPr>
          <w:p w14:paraId="7DBF8CAA"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11</w:t>
            </w:r>
            <w:r w:rsidRPr="008A5073">
              <w:rPr>
                <w:rFonts w:ascii="Adobe Hebrew" w:hAnsi="Adobe Hebrew" w:cs="Adobe Hebrew" w:hint="cs"/>
                <w:sz w:val="22"/>
                <w:szCs w:val="22"/>
              </w:rPr>
              <w:t> But Amaziah would not hear. So Jehoash king of Israel went up; and he and Amaziah king of Judah looked one another in the face at Beth-shemesh, which belongeth to Judah.</w:t>
            </w:r>
          </w:p>
        </w:tc>
      </w:tr>
      <w:tr w:rsidR="008A5073" w:rsidRPr="008A5073" w14:paraId="3D45387C" w14:textId="77777777" w:rsidTr="00995FCB">
        <w:trPr>
          <w:tblCellSpacing w:w="40" w:type="dxa"/>
        </w:trPr>
        <w:tc>
          <w:tcPr>
            <w:tcW w:w="0" w:type="auto"/>
            <w:shd w:val="clear" w:color="auto" w:fill="FFF2CC" w:themeFill="accent4" w:themeFillTint="33"/>
            <w:hideMark/>
          </w:tcPr>
          <w:p w14:paraId="45DA4799" w14:textId="77777777" w:rsidR="008A5073" w:rsidRPr="008A5073" w:rsidRDefault="008A5073" w:rsidP="008A5073">
            <w:pPr>
              <w:bidi/>
              <w:rPr>
                <w:rFonts w:ascii="Adobe Hebrew" w:hAnsi="Adobe Hebrew" w:cs="Adobe Hebrew" w:hint="cs"/>
              </w:rPr>
            </w:pPr>
            <w:bookmarkStart w:id="9" w:name="12"/>
            <w:bookmarkEnd w:id="9"/>
            <w:r w:rsidRPr="008A5073">
              <w:rPr>
                <w:rFonts w:ascii="Adobe Hebrew" w:hAnsi="Adobe Hebrew" w:cs="Adobe Hebrew" w:hint="cs"/>
                <w:b/>
                <w:bCs/>
                <w:rtl/>
              </w:rPr>
              <w:t>יב</w:t>
            </w:r>
            <w:r w:rsidRPr="008A5073">
              <w:rPr>
                <w:rFonts w:ascii="Adobe Hebrew" w:hAnsi="Adobe Hebrew" w:cs="Adobe Hebrew" w:hint="cs"/>
                <w:rtl/>
              </w:rPr>
              <w:t>  וַיִּנָּגֶף יְהוּדָה, לִפְנֵי יִשְׂרָאֵל; וַיָּנֻסוּ, אִישׁ לְאֹהָלָו.</w:t>
            </w:r>
          </w:p>
        </w:tc>
        <w:tc>
          <w:tcPr>
            <w:tcW w:w="0" w:type="auto"/>
            <w:shd w:val="clear" w:color="auto" w:fill="FFF2CC" w:themeFill="accent4" w:themeFillTint="33"/>
            <w:hideMark/>
          </w:tcPr>
          <w:p w14:paraId="61F98A8D"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12</w:t>
            </w:r>
            <w:r w:rsidRPr="008A5073">
              <w:rPr>
                <w:rFonts w:ascii="Adobe Hebrew" w:hAnsi="Adobe Hebrew" w:cs="Adobe Hebrew" w:hint="cs"/>
                <w:sz w:val="22"/>
                <w:szCs w:val="22"/>
              </w:rPr>
              <w:t> And Judah was put to the worse before Israel; and they fled every man to his tent.</w:t>
            </w:r>
          </w:p>
        </w:tc>
      </w:tr>
      <w:tr w:rsidR="008A5073" w:rsidRPr="008A5073" w14:paraId="7285F71F" w14:textId="77777777" w:rsidTr="00995FCB">
        <w:trPr>
          <w:tblCellSpacing w:w="40" w:type="dxa"/>
        </w:trPr>
        <w:tc>
          <w:tcPr>
            <w:tcW w:w="0" w:type="auto"/>
            <w:shd w:val="clear" w:color="auto" w:fill="FFF2CC" w:themeFill="accent4" w:themeFillTint="33"/>
            <w:hideMark/>
          </w:tcPr>
          <w:p w14:paraId="2394D127" w14:textId="77777777" w:rsidR="008A5073" w:rsidRPr="008A5073" w:rsidRDefault="008A5073" w:rsidP="008A5073">
            <w:pPr>
              <w:bidi/>
              <w:rPr>
                <w:rFonts w:ascii="Adobe Hebrew" w:hAnsi="Adobe Hebrew" w:cs="Adobe Hebrew" w:hint="cs"/>
              </w:rPr>
            </w:pPr>
            <w:bookmarkStart w:id="10" w:name="13"/>
            <w:bookmarkEnd w:id="10"/>
            <w:r w:rsidRPr="008A5073">
              <w:rPr>
                <w:rFonts w:ascii="Adobe Hebrew" w:hAnsi="Adobe Hebrew" w:cs="Adobe Hebrew" w:hint="cs"/>
                <w:b/>
                <w:bCs/>
                <w:rtl/>
              </w:rPr>
              <w:t>יג</w:t>
            </w:r>
            <w:r w:rsidRPr="008A5073">
              <w:rPr>
                <w:rFonts w:ascii="Adobe Hebrew" w:hAnsi="Adobe Hebrew" w:cs="Adobe Hebrew" w:hint="cs"/>
                <w:rtl/>
              </w:rPr>
              <w:t>  וְאֵת אֲמַצְיָהוּ מֶלֶךְ-יְהוּדָה בֶּן-יְהוֹאָשׁ בֶּן-אֲחַזְיָהוּ, תָּפַשׂ יְהוֹאָשׁ מֶלֶךְ-יִשְׂרָאֵל--בְּבֵית שָׁמֶשׁ; ויבאו (וַיָּבֹא), יְרוּשָׁלִַם, וַיִּפְרֹץ בְּחוֹמַת יְרוּשָׁלִַם בְּשַׁעַר אֶפְרַיִם עַד-שַׁעַר הַפִּנָּה, אַרְבַּע מֵאוֹת אַמָּה.</w:t>
            </w:r>
          </w:p>
        </w:tc>
        <w:tc>
          <w:tcPr>
            <w:tcW w:w="0" w:type="auto"/>
            <w:shd w:val="clear" w:color="auto" w:fill="FFF2CC" w:themeFill="accent4" w:themeFillTint="33"/>
            <w:hideMark/>
          </w:tcPr>
          <w:p w14:paraId="1F28926C"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13</w:t>
            </w:r>
            <w:r w:rsidRPr="008A5073">
              <w:rPr>
                <w:rFonts w:ascii="Adobe Hebrew" w:hAnsi="Adobe Hebrew" w:cs="Adobe Hebrew" w:hint="cs"/>
                <w:sz w:val="22"/>
                <w:szCs w:val="22"/>
              </w:rPr>
              <w:t> And Jehoash king of Israel took Amaziah king of Judah, the son of Jehoash the son of Ahaziah, at Beth-shemesh, and came to Jerusalem, and broke down the wall of Jerusalem from the gate of Ephraim unto the corner gate, four hundred cubits.</w:t>
            </w:r>
          </w:p>
        </w:tc>
      </w:tr>
      <w:tr w:rsidR="008A5073" w:rsidRPr="008A5073" w14:paraId="202D7736" w14:textId="77777777" w:rsidTr="00995FCB">
        <w:trPr>
          <w:tblCellSpacing w:w="40" w:type="dxa"/>
        </w:trPr>
        <w:tc>
          <w:tcPr>
            <w:tcW w:w="0" w:type="auto"/>
            <w:shd w:val="clear" w:color="auto" w:fill="FFF2CC" w:themeFill="accent4" w:themeFillTint="33"/>
            <w:hideMark/>
          </w:tcPr>
          <w:p w14:paraId="186661D1" w14:textId="1EE38D45" w:rsidR="008A5073" w:rsidRPr="008A5073" w:rsidRDefault="008A5073" w:rsidP="008A5073">
            <w:pPr>
              <w:bidi/>
              <w:rPr>
                <w:rFonts w:ascii="Adobe Hebrew" w:hAnsi="Adobe Hebrew" w:cs="Adobe Hebrew" w:hint="cs"/>
              </w:rPr>
            </w:pPr>
            <w:bookmarkStart w:id="11" w:name="14"/>
            <w:bookmarkEnd w:id="11"/>
            <w:r w:rsidRPr="008A5073">
              <w:rPr>
                <w:rFonts w:ascii="Adobe Hebrew" w:hAnsi="Adobe Hebrew" w:cs="Adobe Hebrew" w:hint="cs"/>
                <w:b/>
                <w:bCs/>
                <w:rtl/>
              </w:rPr>
              <w:t>יד</w:t>
            </w:r>
            <w:r w:rsidRPr="008A5073">
              <w:rPr>
                <w:rFonts w:ascii="Adobe Hebrew" w:hAnsi="Adobe Hebrew" w:cs="Adobe Hebrew" w:hint="cs"/>
                <w:rtl/>
              </w:rPr>
              <w:t>  וְלָקַח אֶת-כָּל-הַזָּהָב-וְהַכֶּסֶף וְאֵת כָּל-הַכֵּלִים הַנִּמְצְאִים בֵּית-</w:t>
            </w:r>
            <w:r w:rsidR="00B00ACB">
              <w:rPr>
                <w:rFonts w:ascii="Adobe Hebrew" w:hAnsi="Adobe Hebrew" w:cs="Adobe Hebrew" w:hint="cs"/>
                <w:rtl/>
              </w:rPr>
              <w:t>ה׳</w:t>
            </w:r>
            <w:r w:rsidRPr="008A5073">
              <w:rPr>
                <w:rFonts w:ascii="Adobe Hebrew" w:hAnsi="Adobe Hebrew" w:cs="Adobe Hebrew" w:hint="cs"/>
                <w:rtl/>
              </w:rPr>
              <w:t>, וּבְאֹצְרוֹת בֵּית הַמֶּלֶךְ, וְאֵת, בְּנֵי הַתַּעֲרֻבוֹת; וַיָּשָׁב, שֹׁמְרוֹנָה.</w:t>
            </w:r>
          </w:p>
        </w:tc>
        <w:tc>
          <w:tcPr>
            <w:tcW w:w="0" w:type="auto"/>
            <w:shd w:val="clear" w:color="auto" w:fill="FFF2CC" w:themeFill="accent4" w:themeFillTint="33"/>
            <w:hideMark/>
          </w:tcPr>
          <w:p w14:paraId="2AC344A7"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14</w:t>
            </w:r>
            <w:r w:rsidRPr="008A5073">
              <w:rPr>
                <w:rFonts w:ascii="Adobe Hebrew" w:hAnsi="Adobe Hebrew" w:cs="Adobe Hebrew" w:hint="cs"/>
                <w:sz w:val="22"/>
                <w:szCs w:val="22"/>
              </w:rPr>
              <w:t> And he took all the gold and silver, and all the vessels that were found in the house of the LORD, and in the treasures of the king's house, the hostages also, and returned to Samaria.</w:t>
            </w:r>
          </w:p>
        </w:tc>
      </w:tr>
      <w:tr w:rsidR="008A5073" w:rsidRPr="008A5073" w14:paraId="08AE32DC" w14:textId="77777777" w:rsidTr="00995FCB">
        <w:trPr>
          <w:tblCellSpacing w:w="40" w:type="dxa"/>
        </w:trPr>
        <w:tc>
          <w:tcPr>
            <w:tcW w:w="0" w:type="auto"/>
            <w:shd w:val="clear" w:color="auto" w:fill="FFF2CC" w:themeFill="accent4" w:themeFillTint="33"/>
            <w:hideMark/>
          </w:tcPr>
          <w:p w14:paraId="0B432378" w14:textId="77777777" w:rsidR="008A5073" w:rsidRPr="008A5073" w:rsidRDefault="008A5073" w:rsidP="008A5073">
            <w:pPr>
              <w:bidi/>
              <w:rPr>
                <w:rFonts w:ascii="Adobe Hebrew" w:hAnsi="Adobe Hebrew" w:cs="Adobe Hebrew" w:hint="cs"/>
              </w:rPr>
            </w:pPr>
            <w:bookmarkStart w:id="12" w:name="15"/>
            <w:bookmarkEnd w:id="12"/>
            <w:r w:rsidRPr="008A5073">
              <w:rPr>
                <w:rFonts w:ascii="Adobe Hebrew" w:hAnsi="Adobe Hebrew" w:cs="Adobe Hebrew" w:hint="cs"/>
                <w:b/>
                <w:bCs/>
                <w:rtl/>
              </w:rPr>
              <w:t>טו</w:t>
            </w:r>
            <w:r w:rsidRPr="008A5073">
              <w:rPr>
                <w:rFonts w:ascii="Adobe Hebrew" w:hAnsi="Adobe Hebrew" w:cs="Adobe Hebrew" w:hint="cs"/>
                <w:rtl/>
              </w:rPr>
              <w:t>  וְיֶתֶר דִּבְרֵי יְהוֹאָשׁ אֲשֶׁר עָשָׂה, וּגְבוּרָתוֹ, וַאֲשֶׁר נִלְחַם, עִם אֲמַצְיָהוּ מֶלֶךְ-יְהוּדָה:  הֲלֹא-הֵם כְּתוּבִים, עַל-סֵפֶר דִּבְרֵי הַיָּמִים--לְמַלְכֵי יִשְׂרָאֵל.</w:t>
            </w:r>
          </w:p>
        </w:tc>
        <w:tc>
          <w:tcPr>
            <w:tcW w:w="0" w:type="auto"/>
            <w:shd w:val="clear" w:color="auto" w:fill="FFF2CC" w:themeFill="accent4" w:themeFillTint="33"/>
            <w:hideMark/>
          </w:tcPr>
          <w:p w14:paraId="29B465B2"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15</w:t>
            </w:r>
            <w:r w:rsidRPr="008A5073">
              <w:rPr>
                <w:rFonts w:ascii="Adobe Hebrew" w:hAnsi="Adobe Hebrew" w:cs="Adobe Hebrew" w:hint="cs"/>
                <w:sz w:val="22"/>
                <w:szCs w:val="22"/>
              </w:rPr>
              <w:t> Now the rest of the acts of Jehoash which he did, and his might, and how he fought with Amaziah king of Judah, are they not written in the book of the chronicles of the kings of Israel?</w:t>
            </w:r>
          </w:p>
        </w:tc>
      </w:tr>
      <w:tr w:rsidR="008A5073" w:rsidRPr="008A5073" w14:paraId="1BC8AC8D" w14:textId="77777777" w:rsidTr="00995FCB">
        <w:trPr>
          <w:tblCellSpacing w:w="40" w:type="dxa"/>
        </w:trPr>
        <w:tc>
          <w:tcPr>
            <w:tcW w:w="0" w:type="auto"/>
            <w:shd w:val="clear" w:color="auto" w:fill="FFF2CC" w:themeFill="accent4" w:themeFillTint="33"/>
            <w:hideMark/>
          </w:tcPr>
          <w:p w14:paraId="1DE1E98E" w14:textId="77777777" w:rsidR="008A5073" w:rsidRPr="008A5073" w:rsidRDefault="008A5073" w:rsidP="008A5073">
            <w:pPr>
              <w:bidi/>
              <w:rPr>
                <w:rFonts w:ascii="Adobe Hebrew" w:hAnsi="Adobe Hebrew" w:cs="Adobe Hebrew" w:hint="cs"/>
              </w:rPr>
            </w:pPr>
            <w:bookmarkStart w:id="13" w:name="16"/>
            <w:bookmarkEnd w:id="13"/>
            <w:r w:rsidRPr="008A5073">
              <w:rPr>
                <w:rFonts w:ascii="Adobe Hebrew" w:hAnsi="Adobe Hebrew" w:cs="Adobe Hebrew" w:hint="cs"/>
                <w:b/>
                <w:bCs/>
                <w:rtl/>
              </w:rPr>
              <w:t>טז</w:t>
            </w:r>
            <w:r w:rsidRPr="008A5073">
              <w:rPr>
                <w:rFonts w:ascii="Adobe Hebrew" w:hAnsi="Adobe Hebrew" w:cs="Adobe Hebrew" w:hint="cs"/>
                <w:rtl/>
              </w:rPr>
              <w:t>  וַיִּשְׁכַּב יְהוֹאָשׁ, עִם-אֲבֹתָיו, וַיִּקָּבֵר בְּשֹׁמְרוֹן, עִם מַלְכֵי יִשְׂרָאֵל; וַיִּמְלֹךְ יָרָבְעָם בְּנוֹ, תַּחְתָּיו.  {פ}</w:t>
            </w:r>
          </w:p>
        </w:tc>
        <w:tc>
          <w:tcPr>
            <w:tcW w:w="0" w:type="auto"/>
            <w:shd w:val="clear" w:color="auto" w:fill="FFF2CC" w:themeFill="accent4" w:themeFillTint="33"/>
            <w:hideMark/>
          </w:tcPr>
          <w:p w14:paraId="7EC9B8EF" w14:textId="77777777" w:rsidR="008A5073" w:rsidRPr="008A5073" w:rsidRDefault="008A5073" w:rsidP="008A5073">
            <w:pPr>
              <w:rPr>
                <w:rFonts w:ascii="Adobe Hebrew" w:hAnsi="Adobe Hebrew" w:cs="Adobe Hebrew" w:hint="cs"/>
                <w:sz w:val="22"/>
                <w:szCs w:val="22"/>
                <w:rtl/>
              </w:rPr>
            </w:pPr>
            <w:r w:rsidRPr="008A5073">
              <w:rPr>
                <w:rFonts w:ascii="Adobe Hebrew" w:hAnsi="Adobe Hebrew" w:cs="Adobe Hebrew" w:hint="cs"/>
                <w:b/>
                <w:bCs/>
                <w:sz w:val="22"/>
                <w:szCs w:val="22"/>
              </w:rPr>
              <w:t>16</w:t>
            </w:r>
            <w:r w:rsidRPr="008A5073">
              <w:rPr>
                <w:rFonts w:ascii="Adobe Hebrew" w:hAnsi="Adobe Hebrew" w:cs="Adobe Hebrew" w:hint="cs"/>
                <w:sz w:val="22"/>
                <w:szCs w:val="22"/>
              </w:rPr>
              <w:t> And Jehoash slept with his fathers, and was buried in Samaria with the kings of Israel; and Jeroboam his son reigned in his stead. </w:t>
            </w:r>
            <w:r w:rsidRPr="008A5073">
              <w:rPr>
                <w:rFonts w:ascii="Adobe Hebrew" w:hAnsi="Adobe Hebrew" w:cs="Adobe Hebrew" w:hint="cs"/>
                <w:b/>
                <w:bCs/>
                <w:sz w:val="22"/>
                <w:szCs w:val="22"/>
              </w:rPr>
              <w:t>{P}</w:t>
            </w:r>
          </w:p>
        </w:tc>
      </w:tr>
    </w:tbl>
    <w:p w14:paraId="2DA2321B" w14:textId="77777777" w:rsidR="008A5073" w:rsidRDefault="008A5073" w:rsidP="008A5073">
      <w:pPr>
        <w:pStyle w:val="NormalWeb"/>
        <w:spacing w:before="0" w:beforeAutospacing="0" w:after="0" w:afterAutospacing="0"/>
        <w:rPr>
          <w:rtl/>
        </w:rPr>
      </w:pPr>
      <w:r>
        <w:rPr>
          <w:rFonts w:ascii="Arial" w:hAnsi="Arial" w:cs="Arial"/>
          <w:b/>
          <w:bCs/>
          <w:color w:val="000000"/>
          <w:sz w:val="23"/>
          <w:szCs w:val="23"/>
        </w:rPr>
        <w:t>What did Amatzia want with Yoash?</w:t>
      </w:r>
    </w:p>
    <w:p w14:paraId="42690E86"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Josephus Antiquities IX:9:2</w:t>
      </w:r>
    </w:p>
    <w:p w14:paraId="7F992FD9" w14:textId="15AE08E8" w:rsidR="008A5073" w:rsidRPr="008A5073" w:rsidRDefault="008A5073" w:rsidP="008A5073">
      <w:pPr>
        <w:rPr>
          <w:rFonts w:ascii="Book Antiqua" w:hAnsi="Book Antiqua"/>
          <w:sz w:val="22"/>
          <w:szCs w:val="22"/>
        </w:rPr>
      </w:pPr>
      <w:r w:rsidRPr="008A5073">
        <w:rPr>
          <w:rFonts w:ascii="Book Antiqua" w:hAnsi="Book Antiqua"/>
          <w:sz w:val="22"/>
          <w:szCs w:val="22"/>
        </w:rPr>
        <w:t>Now upon the victory which Amaziah had gotten, and the great acts he had done, he was puffed up, and began to overlook God, who had given him the victory, and proceeded to worship the gods he had brought out of the country of the Amalekites. So a prophet came to him, and said, that he wondered how he could esteem these to be gods, who had been of no advantage to their own people who paid them honors, nor had delivered them from his hands, but had overlooked the destruction of many of them, and had suffered themselves to be carried captive, for that they had been carried to Jerusalem in the same manner as any one might have taken some of the enemy alive, and led them thither. This reproof provoked the king to anger, and he commanded the prophet to hold his peace, and threatened to punish him if he meddled with his conduct.</w:t>
      </w:r>
    </w:p>
    <w:p w14:paraId="32CD86CD" w14:textId="77777777" w:rsidR="008A5073" w:rsidRDefault="008A5073" w:rsidP="008A5073"/>
    <w:p w14:paraId="11B940C4"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lastRenderedPageBreak/>
        <w:t>II Divrei Hayamim 25:5-13</w:t>
      </w:r>
    </w:p>
    <w:p w14:paraId="0AF64DF6" w14:textId="77777777" w:rsidR="008A5073" w:rsidRDefault="008A5073" w:rsidP="008A5073"/>
    <w:tbl>
      <w:tblPr>
        <w:tblW w:w="0" w:type="auto"/>
        <w:tblCellMar>
          <w:top w:w="15" w:type="dxa"/>
          <w:left w:w="15" w:type="dxa"/>
          <w:bottom w:w="15" w:type="dxa"/>
          <w:right w:w="15" w:type="dxa"/>
        </w:tblCellMar>
        <w:tblLook w:val="04A0" w:firstRow="1" w:lastRow="0" w:firstColumn="1" w:lastColumn="0" w:noHBand="0" w:noVBand="1"/>
      </w:tblPr>
      <w:tblGrid>
        <w:gridCol w:w="3706"/>
        <w:gridCol w:w="7084"/>
      </w:tblGrid>
      <w:tr w:rsidR="008A5073" w:rsidRPr="008A5073" w14:paraId="7B370C39" w14:textId="77777777" w:rsidTr="008A5073">
        <w:trPr>
          <w:trHeight w:val="944"/>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199708" w14:textId="77777777"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ה</w:t>
            </w:r>
            <w:r w:rsidRPr="008A5073">
              <w:rPr>
                <w:rFonts w:ascii="Adobe Hebrew" w:hAnsi="Adobe Hebrew" w:cs="Adobe Hebrew" w:hint="cs"/>
                <w:color w:val="000000"/>
                <w:rtl/>
              </w:rPr>
              <w:t>  וַיִּקְבֹּץ אֲמַצְיָהוּ, אֶת-יְהוּדָה, וַיַּעֲמִידֵם לְבֵית-אָבוֹת לְשָׂרֵי הָאֲלָפִים וּלְשָׂרֵי הַמֵּאוֹת, לְכָל-יְהוּדָה וּבִנְיָמִן; וַיִּפְקְדֵם, לְמִבֶּן עֶשְׂרִים שָׁנָה וָמַעְלָה, וַיִּמְצָאֵם שְׁלֹשׁ-מֵאוֹת אֶלֶף בָּחוּר יוֹצֵא צָבָא, אֹחֵז רֹמַח וְצִנָּה.</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EC3DE61"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5</w:t>
            </w:r>
            <w:r w:rsidRPr="008A5073">
              <w:rPr>
                <w:rFonts w:ascii="Adobe Hebrew" w:hAnsi="Adobe Hebrew" w:cs="Adobe Hebrew" w:hint="cs"/>
                <w:color w:val="000000"/>
                <w:sz w:val="22"/>
                <w:szCs w:val="22"/>
              </w:rPr>
              <w:t xml:space="preserve"> 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w:t>
            </w:r>
          </w:p>
        </w:tc>
      </w:tr>
      <w:tr w:rsidR="008A5073" w:rsidRPr="008A5073" w14:paraId="33593182" w14:textId="77777777" w:rsidTr="008A5073">
        <w:trPr>
          <w:trHeight w:val="18"/>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DCD082" w14:textId="77777777"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ו</w:t>
            </w:r>
            <w:r w:rsidRPr="008A5073">
              <w:rPr>
                <w:rFonts w:ascii="Adobe Hebrew" w:hAnsi="Adobe Hebrew" w:cs="Adobe Hebrew" w:hint="cs"/>
                <w:color w:val="000000"/>
                <w:rtl/>
              </w:rPr>
              <w:t>  וַיִּשְׂכֹּר מִיִּשְׂרָאֵל, מֵאָה אֶלֶף גִּבּוֹר חָיִל--בְּמֵאָה כִכַּר-כָּסֶף.</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37D0FB"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6</w:t>
            </w:r>
            <w:r w:rsidRPr="008A5073">
              <w:rPr>
                <w:rFonts w:ascii="Adobe Hebrew" w:hAnsi="Adobe Hebrew" w:cs="Adobe Hebrew" w:hint="cs"/>
                <w:color w:val="000000"/>
                <w:sz w:val="22"/>
                <w:szCs w:val="22"/>
              </w:rPr>
              <w:t xml:space="preserve"> He hired also a hundred thousand mighty men of valour out of Israel for a hundred talents of silver.</w:t>
            </w:r>
          </w:p>
        </w:tc>
      </w:tr>
      <w:tr w:rsidR="008A5073" w:rsidRPr="008A5073" w14:paraId="20EB859F" w14:textId="77777777" w:rsidTr="008A5073">
        <w:trPr>
          <w:trHeight w:val="18"/>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FCD19AC" w14:textId="148A01FD"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ז</w:t>
            </w:r>
            <w:r w:rsidRPr="008A5073">
              <w:rPr>
                <w:rFonts w:ascii="Adobe Hebrew" w:hAnsi="Adobe Hebrew" w:cs="Adobe Hebrew" w:hint="cs"/>
                <w:color w:val="000000"/>
                <w:rtl/>
              </w:rPr>
              <w:t>  וְאִישׁ הָ</w:t>
            </w:r>
            <w:r w:rsidR="00B00ACB">
              <w:rPr>
                <w:rFonts w:ascii="Adobe Hebrew" w:hAnsi="Adobe Hebrew" w:cs="Adobe Hebrew" w:hint="cs"/>
                <w:color w:val="000000"/>
                <w:rtl/>
              </w:rPr>
              <w:t>אלקי</w:t>
            </w:r>
            <w:r w:rsidRPr="008A5073">
              <w:rPr>
                <w:rFonts w:ascii="Adobe Hebrew" w:hAnsi="Adobe Hebrew" w:cs="Adobe Hebrew" w:hint="cs"/>
                <w:color w:val="000000"/>
                <w:rtl/>
              </w:rPr>
              <w:t xml:space="preserve">ם, בָּא אֵלָיו לֵאמֹר, הַמֶּלֶךְ, אַל-יָבוֹא עִמְּךָ צְבָא יִשְׂרָאֵל:  כִּי אֵין </w:t>
            </w:r>
            <w:r w:rsidR="00B00ACB">
              <w:rPr>
                <w:rFonts w:ascii="Adobe Hebrew" w:hAnsi="Adobe Hebrew" w:cs="Adobe Hebrew" w:hint="cs"/>
                <w:color w:val="000000"/>
                <w:rtl/>
              </w:rPr>
              <w:t>ה׳</w:t>
            </w:r>
            <w:r w:rsidRPr="008A5073">
              <w:rPr>
                <w:rFonts w:ascii="Adobe Hebrew" w:hAnsi="Adobe Hebrew" w:cs="Adobe Hebrew" w:hint="cs"/>
                <w:color w:val="000000"/>
                <w:rtl/>
              </w:rPr>
              <w:t xml:space="preserve"> עִם-יִשְׂרָאֵל, כֹּל בְּנֵי אֶפְרָיִם.</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5EC654"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7</w:t>
            </w:r>
            <w:r w:rsidRPr="008A5073">
              <w:rPr>
                <w:rFonts w:ascii="Adobe Hebrew" w:hAnsi="Adobe Hebrew" w:cs="Adobe Hebrew" w:hint="cs"/>
                <w:color w:val="000000"/>
                <w:sz w:val="22"/>
                <w:szCs w:val="22"/>
              </w:rPr>
              <w:t xml:space="preserve"> But there came a man of God to him, saying: 'O king, let not the army of Israel go with thee; for the LORD is not with Israel, even with all the children of Ephraim.</w:t>
            </w:r>
          </w:p>
        </w:tc>
      </w:tr>
      <w:tr w:rsidR="008A5073" w:rsidRPr="008A5073" w14:paraId="13F8BF85" w14:textId="77777777" w:rsidTr="008A5073">
        <w:trPr>
          <w:trHeight w:val="2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71D70B" w14:textId="5DB66A8E"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ח</w:t>
            </w:r>
            <w:r w:rsidRPr="008A5073">
              <w:rPr>
                <w:rFonts w:ascii="Adobe Hebrew" w:hAnsi="Adobe Hebrew" w:cs="Adobe Hebrew" w:hint="cs"/>
                <w:color w:val="000000"/>
                <w:rtl/>
              </w:rPr>
              <w:t>  כִּי אִם-בֹּא אַתָּה, עֲשֵׂה חֲזַק לַמִּלְחָמָה--יַכְשִׁילְךָ הָ</w:t>
            </w:r>
            <w:r w:rsidR="00B00ACB">
              <w:rPr>
                <w:rFonts w:ascii="Adobe Hebrew" w:hAnsi="Adobe Hebrew" w:cs="Adobe Hebrew" w:hint="cs"/>
                <w:color w:val="000000"/>
                <w:rtl/>
              </w:rPr>
              <w:t>אלקי</w:t>
            </w:r>
            <w:r w:rsidRPr="008A5073">
              <w:rPr>
                <w:rFonts w:ascii="Adobe Hebrew" w:hAnsi="Adobe Hebrew" w:cs="Adobe Hebrew" w:hint="cs"/>
                <w:color w:val="000000"/>
                <w:rtl/>
              </w:rPr>
              <w:t>ם לִפְנֵי אוֹיֵב, כִּי יֶשׁ-כֹּחַ בֵּ</w:t>
            </w:r>
            <w:r w:rsidR="00B00ACB">
              <w:rPr>
                <w:rFonts w:ascii="Adobe Hebrew" w:hAnsi="Adobe Hebrew" w:cs="Adobe Hebrew" w:hint="cs"/>
                <w:color w:val="000000"/>
                <w:rtl/>
              </w:rPr>
              <w:t>אלקי</w:t>
            </w:r>
            <w:r w:rsidRPr="008A5073">
              <w:rPr>
                <w:rFonts w:ascii="Adobe Hebrew" w:hAnsi="Adobe Hebrew" w:cs="Adobe Hebrew" w:hint="cs"/>
                <w:color w:val="000000"/>
                <w:rtl/>
              </w:rPr>
              <w:t>ם לַעְזוֹר וּלְהַכְשִׁיל.</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8536FE6"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8</w:t>
            </w:r>
            <w:r w:rsidRPr="008A5073">
              <w:rPr>
                <w:rFonts w:ascii="Adobe Hebrew" w:hAnsi="Adobe Hebrew" w:cs="Adobe Hebrew" w:hint="cs"/>
                <w:color w:val="000000"/>
                <w:sz w:val="22"/>
                <w:szCs w:val="22"/>
              </w:rPr>
              <w:t xml:space="preserve"> But if thou wilt go, and do engage never so valiantly in battle, God will cast thee down before the enemy; for God hath power to help, and to cast down.'</w:t>
            </w:r>
          </w:p>
        </w:tc>
      </w:tr>
      <w:tr w:rsidR="008A5073" w:rsidRPr="008A5073" w14:paraId="5F9FC2F9" w14:textId="77777777" w:rsidTr="008A5073">
        <w:trPr>
          <w:trHeight w:val="2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8198C" w14:textId="30E00973"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ט</w:t>
            </w:r>
            <w:r w:rsidRPr="008A5073">
              <w:rPr>
                <w:rFonts w:ascii="Adobe Hebrew" w:hAnsi="Adobe Hebrew" w:cs="Adobe Hebrew" w:hint="cs"/>
                <w:color w:val="000000"/>
                <w:rtl/>
              </w:rPr>
              <w:t>  וַיֹּאמֶר אֲמַצְיָהוּ, לְאִישׁ הָ</w:t>
            </w:r>
            <w:r w:rsidR="00B00ACB">
              <w:rPr>
                <w:rFonts w:ascii="Adobe Hebrew" w:hAnsi="Adobe Hebrew" w:cs="Adobe Hebrew" w:hint="cs"/>
                <w:color w:val="000000"/>
                <w:rtl/>
              </w:rPr>
              <w:t>אלקי</w:t>
            </w:r>
            <w:r w:rsidRPr="008A5073">
              <w:rPr>
                <w:rFonts w:ascii="Adobe Hebrew" w:hAnsi="Adobe Hebrew" w:cs="Adobe Hebrew" w:hint="cs"/>
                <w:color w:val="000000"/>
                <w:rtl/>
              </w:rPr>
              <w:t>ם, וּמַה-לַּעֲשׂוֹת לִמְאַת הַכִּכָּר, אֲשֶׁר נָתַתִּי לִגְדוּד יִשְׂרָאֵל; וַיֹּאמֶר, אִישׁ הָ</w:t>
            </w:r>
            <w:r w:rsidR="00B00ACB">
              <w:rPr>
                <w:rFonts w:ascii="Adobe Hebrew" w:hAnsi="Adobe Hebrew" w:cs="Adobe Hebrew" w:hint="cs"/>
                <w:color w:val="000000"/>
                <w:rtl/>
              </w:rPr>
              <w:t>אלקי</w:t>
            </w:r>
            <w:r w:rsidRPr="008A5073">
              <w:rPr>
                <w:rFonts w:ascii="Adobe Hebrew" w:hAnsi="Adobe Hebrew" w:cs="Adobe Hebrew" w:hint="cs"/>
                <w:color w:val="000000"/>
                <w:rtl/>
              </w:rPr>
              <w:t>ם, יֵשׁ לַ</w:t>
            </w:r>
            <w:r w:rsidR="00B00ACB">
              <w:rPr>
                <w:rFonts w:ascii="Adobe Hebrew" w:hAnsi="Adobe Hebrew" w:cs="Adobe Hebrew" w:hint="cs"/>
                <w:color w:val="000000"/>
                <w:rtl/>
              </w:rPr>
              <w:t>ה׳</w:t>
            </w:r>
            <w:r w:rsidRPr="008A5073">
              <w:rPr>
                <w:rFonts w:ascii="Adobe Hebrew" w:hAnsi="Adobe Hebrew" w:cs="Adobe Hebrew" w:hint="cs"/>
                <w:color w:val="000000"/>
                <w:rtl/>
              </w:rPr>
              <w:t>, לָתֶת לְךָ הַרְבֵּה מִזֶּה.</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58ED99"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9</w:t>
            </w:r>
            <w:r w:rsidRPr="008A5073">
              <w:rPr>
                <w:rFonts w:ascii="Adobe Hebrew" w:hAnsi="Adobe Hebrew" w:cs="Adobe Hebrew" w:hint="cs"/>
                <w:color w:val="000000"/>
                <w:sz w:val="22"/>
                <w:szCs w:val="22"/>
              </w:rPr>
              <w:t xml:space="preserve"> And Amaziah said to the man of God: 'But what shall we do for the hundred talents which I have given to the army of Israel?' And the man of God answered: 'The LORD is able to give thee much more than this.'</w:t>
            </w:r>
          </w:p>
        </w:tc>
      </w:tr>
      <w:tr w:rsidR="008A5073" w:rsidRPr="008A5073" w14:paraId="147DDE06" w14:textId="77777777" w:rsidTr="008A5073">
        <w:trPr>
          <w:trHeight w:val="2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07B3BC" w14:textId="77777777" w:rsidR="008A5073" w:rsidRPr="008A5073" w:rsidRDefault="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י</w:t>
            </w:r>
            <w:r w:rsidRPr="008A5073">
              <w:rPr>
                <w:rFonts w:ascii="Adobe Hebrew" w:hAnsi="Adobe Hebrew" w:cs="Adobe Hebrew" w:hint="cs"/>
                <w:color w:val="000000"/>
                <w:rtl/>
              </w:rPr>
              <w:t>  וַיַּבְדִּילֵם אֲמַצְיָהוּ, לְהַגְּדוּד אֲשֶׁר-בָּא אֵלָיו מֵאֶפְרַיִם, לָלֶכֶת, לִמְקוֹמָם; וַיִּחַר אַפָּם מְאֹד בִּיהוּדָה, וַיָּשׁוּבוּ לִמְקוֹמָם בָּחֳרִי-אָף.  {ס}</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86EEA4" w14:textId="77777777" w:rsidR="008A5073" w:rsidRPr="008A5073" w:rsidRDefault="008A5073">
            <w:pPr>
              <w:pStyle w:val="NormalWeb"/>
              <w:spacing w:before="0" w:beforeAutospacing="0" w:after="0" w:afterAutospacing="0"/>
              <w:rPr>
                <w:rFonts w:ascii="Adobe Hebrew" w:hAnsi="Adobe Hebrew" w:cs="Adobe Hebrew" w:hint="cs"/>
                <w:sz w:val="22"/>
                <w:szCs w:val="22"/>
                <w:rtl/>
              </w:rPr>
            </w:pPr>
            <w:r w:rsidRPr="008A5073">
              <w:rPr>
                <w:rFonts w:ascii="Adobe Hebrew" w:hAnsi="Adobe Hebrew" w:cs="Adobe Hebrew" w:hint="cs"/>
                <w:b/>
                <w:bCs/>
                <w:color w:val="000000"/>
                <w:sz w:val="22"/>
                <w:szCs w:val="22"/>
              </w:rPr>
              <w:t>10</w:t>
            </w:r>
            <w:r w:rsidRPr="008A5073">
              <w:rPr>
                <w:rFonts w:ascii="Adobe Hebrew" w:hAnsi="Adobe Hebrew" w:cs="Adobe Hebrew" w:hint="cs"/>
                <w:color w:val="000000"/>
                <w:sz w:val="22"/>
                <w:szCs w:val="22"/>
              </w:rPr>
              <w:t xml:space="preserve"> Then Amaziah separated them, to wit, the army that was come to him out of Ephraim, to go back home; wherefore their anger was greatly kindled against Judah, and they returned home in fierce anger. </w:t>
            </w:r>
            <w:r w:rsidRPr="008A5073">
              <w:rPr>
                <w:rFonts w:ascii="Adobe Hebrew" w:hAnsi="Adobe Hebrew" w:cs="Adobe Hebrew" w:hint="cs"/>
                <w:b/>
                <w:bCs/>
                <w:color w:val="000000"/>
                <w:sz w:val="22"/>
                <w:szCs w:val="22"/>
              </w:rPr>
              <w:t>{S}</w:t>
            </w:r>
          </w:p>
        </w:tc>
      </w:tr>
      <w:tr w:rsidR="008A5073" w:rsidRPr="008A5073" w14:paraId="01A565B2" w14:textId="77777777" w:rsidTr="008A5073">
        <w:trPr>
          <w:trHeight w:val="2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8937B9" w14:textId="77777777" w:rsidR="008A5073" w:rsidRPr="008A5073" w:rsidRDefault="008A5073" w:rsidP="008A5073">
            <w:pPr>
              <w:pStyle w:val="NormalWeb"/>
              <w:bidi/>
              <w:spacing w:before="0" w:beforeAutospacing="0" w:after="0" w:afterAutospacing="0"/>
              <w:rPr>
                <w:rFonts w:ascii="Adobe Hebrew" w:hAnsi="Adobe Hebrew" w:cs="Adobe Hebrew" w:hint="cs"/>
              </w:rPr>
            </w:pPr>
            <w:r w:rsidRPr="008A5073">
              <w:rPr>
                <w:rFonts w:ascii="Adobe Hebrew" w:hAnsi="Adobe Hebrew" w:cs="Adobe Hebrew" w:hint="cs"/>
                <w:b/>
                <w:bCs/>
                <w:color w:val="000000"/>
                <w:rtl/>
              </w:rPr>
              <w:t>יג</w:t>
            </w:r>
            <w:r w:rsidRPr="008A5073">
              <w:rPr>
                <w:rFonts w:ascii="Adobe Hebrew" w:hAnsi="Adobe Hebrew" w:cs="Adobe Hebrew" w:hint="cs"/>
                <w:color w:val="000000"/>
                <w:rtl/>
              </w:rPr>
              <w:t>  וּבְנֵי הַגְּדוּד, אֲשֶׁר הֵשִׁיב אֲמַצְיָהוּ מִלֶּכֶת עִמּוֹ לַמִּלְחָמָה, וַיִּפְשְׁטוּ בְּעָרֵי יְהוּדָה, מִשֹּׁמְרוֹן וְעַד-בֵּית חוֹרוֹן; וַיַּכּוּ מֵהֶם שְׁלֹשֶׁת אֲלָפִים, וַיָּבֹזּוּ בִּזָּה רַבָּה.  {פ}</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6CCD1E" w14:textId="77777777" w:rsidR="00995FCB" w:rsidRPr="00995FCB" w:rsidRDefault="00995FCB" w:rsidP="00995FCB">
            <w:pPr>
              <w:pStyle w:val="NormalWeb"/>
              <w:spacing w:before="0" w:beforeAutospacing="0" w:after="0" w:afterAutospacing="0"/>
              <w:rPr>
                <w:rFonts w:ascii="Adobe Hebrew" w:hAnsi="Adobe Hebrew" w:cs="Adobe Hebrew"/>
                <w:color w:val="000000"/>
                <w:sz w:val="22"/>
                <w:szCs w:val="22"/>
              </w:rPr>
            </w:pPr>
            <w:r w:rsidRPr="00995FCB">
              <w:rPr>
                <w:rFonts w:ascii="Adobe Hebrew" w:hAnsi="Adobe Hebrew" w:cs="Adobe Hebrew" w:hint="cs"/>
                <w:color w:val="000000"/>
                <w:sz w:val="22"/>
                <w:szCs w:val="22"/>
              </w:rPr>
              <w:t>13 But the men of the army whom Amaziah sent back, that they should not go with him to battle, fell upon the cities of Judah, from Samaria even unto Beth-horon, and smote of them three thousand, and took much spoil. {P}</w:t>
            </w:r>
          </w:p>
          <w:p w14:paraId="342B7146" w14:textId="299CCBBE" w:rsidR="008A5073" w:rsidRPr="00995FCB" w:rsidRDefault="008A5073" w:rsidP="00995FCB">
            <w:pPr>
              <w:pStyle w:val="NormalWeb"/>
              <w:spacing w:before="0" w:beforeAutospacing="0" w:after="0" w:afterAutospacing="0"/>
              <w:rPr>
                <w:rFonts w:ascii="Adobe Hebrew" w:hAnsi="Adobe Hebrew" w:cs="Adobe Hebrew" w:hint="cs"/>
                <w:color w:val="000000"/>
                <w:sz w:val="22"/>
                <w:szCs w:val="22"/>
                <w:rtl/>
              </w:rPr>
            </w:pPr>
          </w:p>
        </w:tc>
      </w:tr>
    </w:tbl>
    <w:p w14:paraId="413B1A48" w14:textId="77777777" w:rsidR="008A5073" w:rsidRDefault="008A5073" w:rsidP="008A5073"/>
    <w:p w14:paraId="136C13FA" w14:textId="7B75818D"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Malbim</w:t>
      </w:r>
      <w:r w:rsidR="00995FCB" w:rsidRPr="00995FCB">
        <w:rPr>
          <w:rFonts w:ascii="Avenir Book" w:hAnsi="Avenir Book" w:cs="Arial"/>
          <w:color w:val="000000"/>
          <w:sz w:val="22"/>
          <w:szCs w:val="22"/>
        </w:rPr>
        <w:t xml:space="preserve"> 14:8</w:t>
      </w:r>
    </w:p>
    <w:p w14:paraId="267AB641" w14:textId="69BB8481" w:rsidR="008A5073" w:rsidRDefault="008A5073" w:rsidP="008A5073">
      <w:pPr>
        <w:pStyle w:val="NormalWeb"/>
        <w:bidi/>
        <w:spacing w:before="0" w:beforeAutospacing="0" w:after="0" w:afterAutospacing="0"/>
        <w:rPr>
          <w:rtl/>
        </w:rPr>
      </w:pPr>
      <w:r>
        <w:rPr>
          <w:rFonts w:ascii="Arial" w:hAnsi="Arial" w:cs="Arial"/>
          <w:color w:val="000000"/>
          <w:sz w:val="23"/>
          <w:szCs w:val="23"/>
          <w:rtl/>
        </w:rPr>
        <w:t xml:space="preserve">אז שלח אמציה מלת אז מציין שהיה אז סבה לזה, ובדברי הימים מבואר שבעת הלך על אדום שכר מאה אלף מבני אפרים לעזרו, וע''פ העדת הנביא שלחם לביתם, ובקצפם על זה פשטו בערי יהודה ויכו ג' אלפים ויבוזו בזה רבה, ולכן רצה ללחום את יואש להנקם על מה שעשו בו עמו הרג רב, וגם היה אז סבה השגחיית שהכשילו ה' בזה כי בבואו משעיר הביא אתו </w:t>
      </w:r>
      <w:r w:rsidR="00B00ACB">
        <w:rPr>
          <w:rFonts w:ascii="Arial" w:hAnsi="Arial" w:cs="Arial"/>
          <w:color w:val="000000"/>
          <w:sz w:val="23"/>
          <w:szCs w:val="23"/>
          <w:rtl/>
        </w:rPr>
        <w:t>אלקי</w:t>
      </w:r>
      <w:r>
        <w:rPr>
          <w:rFonts w:ascii="Arial" w:hAnsi="Arial" w:cs="Arial"/>
          <w:color w:val="000000"/>
          <w:sz w:val="23"/>
          <w:szCs w:val="23"/>
          <w:rtl/>
        </w:rPr>
        <w:t xml:space="preserve"> שעיר ויעמידם לו ל</w:t>
      </w:r>
      <w:r w:rsidR="00B00ACB">
        <w:rPr>
          <w:rFonts w:ascii="Arial" w:hAnsi="Arial" w:cs="Arial"/>
          <w:color w:val="000000"/>
          <w:sz w:val="23"/>
          <w:szCs w:val="23"/>
          <w:rtl/>
        </w:rPr>
        <w:t>אלקי</w:t>
      </w:r>
      <w:r>
        <w:rPr>
          <w:rFonts w:ascii="Arial" w:hAnsi="Arial" w:cs="Arial"/>
          <w:color w:val="000000"/>
          <w:sz w:val="23"/>
          <w:szCs w:val="23"/>
          <w:rtl/>
        </w:rPr>
        <w:t xml:space="preserve">ם, וכמ''ש לו הנביא ידעתי כי יעץ </w:t>
      </w:r>
      <w:r w:rsidR="00B00ACB">
        <w:rPr>
          <w:rFonts w:ascii="Arial" w:hAnsi="Arial" w:cs="Arial"/>
          <w:color w:val="000000"/>
          <w:sz w:val="23"/>
          <w:szCs w:val="23"/>
          <w:rtl/>
        </w:rPr>
        <w:t>אלקי</w:t>
      </w:r>
      <w:r>
        <w:rPr>
          <w:rFonts w:ascii="Arial" w:hAnsi="Arial" w:cs="Arial"/>
          <w:color w:val="000000"/>
          <w:sz w:val="23"/>
          <w:szCs w:val="23"/>
          <w:rtl/>
        </w:rPr>
        <w:t>ם להשחיתך, והשיאו להלחם עם יואש כדי שיפול בידו </w:t>
      </w:r>
    </w:p>
    <w:p w14:paraId="4CAEB560" w14:textId="77777777" w:rsidR="008A5073" w:rsidRDefault="008A5073" w:rsidP="008A5073">
      <w:pPr>
        <w:rPr>
          <w:rtl/>
        </w:rPr>
      </w:pPr>
    </w:p>
    <w:p w14:paraId="657114F1" w14:textId="77777777" w:rsidR="008A5073" w:rsidRDefault="008A5073" w:rsidP="008A5073">
      <w:pPr>
        <w:pStyle w:val="NormalWeb"/>
        <w:spacing w:before="0" w:beforeAutospacing="0" w:after="0" w:afterAutospacing="0"/>
      </w:pPr>
      <w:r>
        <w:rPr>
          <w:rFonts w:ascii="Arial" w:hAnsi="Arial" w:cs="Arial"/>
          <w:b/>
          <w:bCs/>
          <w:color w:val="000000"/>
          <w:sz w:val="23"/>
          <w:szCs w:val="23"/>
        </w:rPr>
        <w:t>Why did Amatzia lose if he is a good king and Yoash is not a good king?</w:t>
      </w:r>
    </w:p>
    <w:p w14:paraId="3E3D3F10"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II Divrei Hayamim 25:14-16</w:t>
      </w:r>
    </w:p>
    <w:p w14:paraId="4EA916AA" w14:textId="77777777" w:rsidR="008A5073" w:rsidRDefault="008A5073" w:rsidP="008A50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2"/>
        <w:gridCol w:w="7218"/>
      </w:tblGrid>
      <w:tr w:rsidR="008A5073" w:rsidRPr="00995FCB" w14:paraId="5680406B" w14:textId="77777777" w:rsidTr="00995FCB">
        <w:trPr>
          <w:trHeight w:val="21"/>
        </w:trPr>
        <w:tc>
          <w:tcPr>
            <w:tcW w:w="0" w:type="auto"/>
            <w:tcMar>
              <w:top w:w="100" w:type="dxa"/>
              <w:left w:w="100" w:type="dxa"/>
              <w:bottom w:w="100" w:type="dxa"/>
              <w:right w:w="100" w:type="dxa"/>
            </w:tcMar>
            <w:hideMark/>
          </w:tcPr>
          <w:p w14:paraId="47D74708" w14:textId="5EEE2B2E" w:rsidR="008A5073" w:rsidRPr="00995FCB" w:rsidRDefault="008A5073">
            <w:pPr>
              <w:pStyle w:val="NormalWeb"/>
              <w:bidi/>
              <w:spacing w:before="0" w:beforeAutospacing="0" w:after="0" w:afterAutospacing="0"/>
              <w:rPr>
                <w:rFonts w:ascii="Adobe Hebrew" w:hAnsi="Adobe Hebrew" w:cs="Adobe Hebrew" w:hint="cs"/>
              </w:rPr>
            </w:pPr>
            <w:r w:rsidRPr="00995FCB">
              <w:rPr>
                <w:rFonts w:ascii="Adobe Hebrew" w:hAnsi="Adobe Hebrew" w:cs="Adobe Hebrew" w:hint="cs"/>
                <w:b/>
                <w:bCs/>
                <w:color w:val="000000"/>
                <w:rtl/>
              </w:rPr>
              <w:t>יד</w:t>
            </w:r>
            <w:r w:rsidRPr="00995FCB">
              <w:rPr>
                <w:rFonts w:ascii="Adobe Hebrew" w:hAnsi="Adobe Hebrew" w:cs="Adobe Hebrew" w:hint="cs"/>
                <w:color w:val="000000"/>
                <w:rtl/>
              </w:rPr>
              <w:t>  וַיְהִי, אַחֲרֵי בוֹא אֲמַצְיָהוּ מֵהַכּוֹת אֶת-אֲדוֹמִים, וַיָּבֵא אֶת-</w:t>
            </w:r>
            <w:r w:rsidR="00B00ACB">
              <w:rPr>
                <w:rFonts w:ascii="Adobe Hebrew" w:hAnsi="Adobe Hebrew" w:cs="Adobe Hebrew" w:hint="cs"/>
                <w:color w:val="000000"/>
                <w:rtl/>
              </w:rPr>
              <w:t>אלקי</w:t>
            </w:r>
            <w:r w:rsidRPr="00995FCB">
              <w:rPr>
                <w:rFonts w:ascii="Adobe Hebrew" w:hAnsi="Adobe Hebrew" w:cs="Adobe Hebrew" w:hint="cs"/>
                <w:color w:val="000000"/>
                <w:rtl/>
              </w:rPr>
              <w:t xml:space="preserve"> בְּנֵי שֵׂעִיר, וַיַּעֲמִידֵם לוֹ לֵ</w:t>
            </w:r>
            <w:r w:rsidR="00B00ACB">
              <w:rPr>
                <w:rFonts w:ascii="Adobe Hebrew" w:hAnsi="Adobe Hebrew" w:cs="Adobe Hebrew" w:hint="cs"/>
                <w:color w:val="000000"/>
                <w:rtl/>
              </w:rPr>
              <w:t>אלקי</w:t>
            </w:r>
            <w:r w:rsidRPr="00995FCB">
              <w:rPr>
                <w:rFonts w:ascii="Adobe Hebrew" w:hAnsi="Adobe Hebrew" w:cs="Adobe Hebrew" w:hint="cs"/>
                <w:color w:val="000000"/>
                <w:rtl/>
              </w:rPr>
              <w:t>ם; וְלִפְנֵיהֶם יִשְׁתַּחֲוֶה, וְלָהֶם יְקַטֵּר.</w:t>
            </w:r>
          </w:p>
        </w:tc>
        <w:tc>
          <w:tcPr>
            <w:tcW w:w="0" w:type="auto"/>
            <w:tcMar>
              <w:top w:w="100" w:type="dxa"/>
              <w:left w:w="100" w:type="dxa"/>
              <w:bottom w:w="100" w:type="dxa"/>
              <w:right w:w="100" w:type="dxa"/>
            </w:tcMar>
            <w:hideMark/>
          </w:tcPr>
          <w:p w14:paraId="28CCDE7E" w14:textId="77777777" w:rsidR="008A5073" w:rsidRPr="00995FCB" w:rsidRDefault="008A5073">
            <w:pPr>
              <w:pStyle w:val="NormalWeb"/>
              <w:spacing w:before="0" w:beforeAutospacing="0" w:after="0" w:afterAutospacing="0"/>
              <w:rPr>
                <w:rFonts w:ascii="Adobe Hebrew" w:hAnsi="Adobe Hebrew" w:cs="Adobe Hebrew" w:hint="cs"/>
                <w:sz w:val="22"/>
                <w:szCs w:val="22"/>
                <w:rtl/>
              </w:rPr>
            </w:pPr>
            <w:r w:rsidRPr="00995FCB">
              <w:rPr>
                <w:rFonts w:ascii="Adobe Hebrew" w:hAnsi="Adobe Hebrew" w:cs="Adobe Hebrew" w:hint="cs"/>
                <w:b/>
                <w:bCs/>
                <w:color w:val="000000"/>
                <w:sz w:val="22"/>
                <w:szCs w:val="22"/>
              </w:rPr>
              <w:t>14</w:t>
            </w:r>
            <w:r w:rsidRPr="00995FCB">
              <w:rPr>
                <w:rFonts w:ascii="Adobe Hebrew" w:hAnsi="Adobe Hebrew" w:cs="Adobe Hebrew" w:hint="cs"/>
                <w:color w:val="000000"/>
                <w:sz w:val="22"/>
                <w:szCs w:val="22"/>
              </w:rPr>
              <w:t xml:space="preserve"> Now it came to pass, after that Amaziah was come from the slaughter of the Edomites, that he brought the gods of the children of Seir, and set them up to be his gods, and prostrated himself before them, and offered unto them.</w:t>
            </w:r>
          </w:p>
        </w:tc>
      </w:tr>
      <w:tr w:rsidR="008A5073" w:rsidRPr="00995FCB" w14:paraId="6E4A01D7" w14:textId="77777777" w:rsidTr="00995FCB">
        <w:trPr>
          <w:trHeight w:val="21"/>
        </w:trPr>
        <w:tc>
          <w:tcPr>
            <w:tcW w:w="0" w:type="auto"/>
            <w:tcMar>
              <w:top w:w="100" w:type="dxa"/>
              <w:left w:w="100" w:type="dxa"/>
              <w:bottom w:w="100" w:type="dxa"/>
              <w:right w:w="100" w:type="dxa"/>
            </w:tcMar>
            <w:hideMark/>
          </w:tcPr>
          <w:p w14:paraId="11342F00" w14:textId="54772DED" w:rsidR="008A5073" w:rsidRPr="00995FCB" w:rsidRDefault="008A5073">
            <w:pPr>
              <w:pStyle w:val="NormalWeb"/>
              <w:bidi/>
              <w:spacing w:before="0" w:beforeAutospacing="0" w:after="0" w:afterAutospacing="0"/>
              <w:rPr>
                <w:rFonts w:ascii="Adobe Hebrew" w:hAnsi="Adobe Hebrew" w:cs="Adobe Hebrew" w:hint="cs"/>
              </w:rPr>
            </w:pPr>
            <w:r w:rsidRPr="00995FCB">
              <w:rPr>
                <w:rFonts w:ascii="Adobe Hebrew" w:hAnsi="Adobe Hebrew" w:cs="Adobe Hebrew" w:hint="cs"/>
                <w:b/>
                <w:bCs/>
                <w:color w:val="000000"/>
                <w:rtl/>
              </w:rPr>
              <w:lastRenderedPageBreak/>
              <w:t>טו</w:t>
            </w:r>
            <w:r w:rsidRPr="00995FCB">
              <w:rPr>
                <w:rFonts w:ascii="Adobe Hebrew" w:hAnsi="Adobe Hebrew" w:cs="Adobe Hebrew" w:hint="cs"/>
                <w:color w:val="000000"/>
                <w:rtl/>
              </w:rPr>
              <w:t xml:space="preserve">  וַיִּחַר-אַף </w:t>
            </w:r>
            <w:r w:rsidR="00B00ACB">
              <w:rPr>
                <w:rFonts w:ascii="Adobe Hebrew" w:hAnsi="Adobe Hebrew" w:cs="Adobe Hebrew" w:hint="cs"/>
                <w:color w:val="000000"/>
                <w:rtl/>
              </w:rPr>
              <w:t>ה׳</w:t>
            </w:r>
            <w:r w:rsidRPr="00995FCB">
              <w:rPr>
                <w:rFonts w:ascii="Adobe Hebrew" w:hAnsi="Adobe Hebrew" w:cs="Adobe Hebrew" w:hint="cs"/>
                <w:color w:val="000000"/>
                <w:rtl/>
              </w:rPr>
              <w:t>, בַּאֲמַצְיָהוּ; וַיִּשְׁלַח אֵלָיו, נָבִיא, וַיֹּאמֶר לוֹ לָמָּה דָרַשְׁתָּ אֶת-</w:t>
            </w:r>
            <w:r w:rsidR="00B00ACB">
              <w:rPr>
                <w:rFonts w:ascii="Adobe Hebrew" w:hAnsi="Adobe Hebrew" w:cs="Adobe Hebrew" w:hint="cs"/>
                <w:color w:val="000000"/>
                <w:rtl/>
              </w:rPr>
              <w:t>אלקי</w:t>
            </w:r>
            <w:r w:rsidRPr="00995FCB">
              <w:rPr>
                <w:rFonts w:ascii="Adobe Hebrew" w:hAnsi="Adobe Hebrew" w:cs="Adobe Hebrew" w:hint="cs"/>
                <w:color w:val="000000"/>
                <w:rtl/>
              </w:rPr>
              <w:t xml:space="preserve"> הָעָם, אֲשֶׁר לֹא-הִצִּילוּ אֶת-עַמָּם מִיָּדֶךָ.</w:t>
            </w:r>
          </w:p>
        </w:tc>
        <w:tc>
          <w:tcPr>
            <w:tcW w:w="0" w:type="auto"/>
            <w:tcMar>
              <w:top w:w="100" w:type="dxa"/>
              <w:left w:w="100" w:type="dxa"/>
              <w:bottom w:w="100" w:type="dxa"/>
              <w:right w:w="100" w:type="dxa"/>
            </w:tcMar>
            <w:hideMark/>
          </w:tcPr>
          <w:p w14:paraId="19FBDC95" w14:textId="77777777" w:rsidR="008A5073" w:rsidRPr="00995FCB" w:rsidRDefault="008A5073">
            <w:pPr>
              <w:pStyle w:val="NormalWeb"/>
              <w:spacing w:before="0" w:beforeAutospacing="0" w:after="0" w:afterAutospacing="0"/>
              <w:rPr>
                <w:rFonts w:ascii="Adobe Hebrew" w:hAnsi="Adobe Hebrew" w:cs="Adobe Hebrew" w:hint="cs"/>
                <w:sz w:val="22"/>
                <w:szCs w:val="22"/>
                <w:rtl/>
              </w:rPr>
            </w:pPr>
            <w:r w:rsidRPr="00995FCB">
              <w:rPr>
                <w:rFonts w:ascii="Adobe Hebrew" w:hAnsi="Adobe Hebrew" w:cs="Adobe Hebrew" w:hint="cs"/>
                <w:b/>
                <w:bCs/>
                <w:color w:val="000000"/>
                <w:sz w:val="22"/>
                <w:szCs w:val="22"/>
              </w:rPr>
              <w:t>15</w:t>
            </w:r>
            <w:r w:rsidRPr="00995FCB">
              <w:rPr>
                <w:rFonts w:ascii="Adobe Hebrew" w:hAnsi="Adobe Hebrew" w:cs="Adobe Hebrew" w:hint="cs"/>
                <w:color w:val="000000"/>
                <w:sz w:val="22"/>
                <w:szCs w:val="22"/>
              </w:rPr>
              <w:t xml:space="preserve"> Wherefore the anger of the LORD was kindled against Amaziah, and He sent unto him a prophet, who said unto him: 'Why hast thou sought after the gods of the people, which have not delivered their own people out of thy hand?'</w:t>
            </w:r>
          </w:p>
        </w:tc>
      </w:tr>
      <w:tr w:rsidR="008A5073" w:rsidRPr="00995FCB" w14:paraId="43549C27" w14:textId="77777777" w:rsidTr="00995FCB">
        <w:trPr>
          <w:trHeight w:val="961"/>
        </w:trPr>
        <w:tc>
          <w:tcPr>
            <w:tcW w:w="0" w:type="auto"/>
            <w:tcMar>
              <w:top w:w="100" w:type="dxa"/>
              <w:left w:w="100" w:type="dxa"/>
              <w:bottom w:w="100" w:type="dxa"/>
              <w:right w:w="100" w:type="dxa"/>
            </w:tcMar>
            <w:hideMark/>
          </w:tcPr>
          <w:p w14:paraId="28357A69" w14:textId="0C9ACCFF" w:rsidR="008A5073" w:rsidRPr="00995FCB" w:rsidRDefault="008A5073">
            <w:pPr>
              <w:pStyle w:val="NormalWeb"/>
              <w:bidi/>
              <w:spacing w:before="0" w:beforeAutospacing="0" w:after="0" w:afterAutospacing="0"/>
              <w:rPr>
                <w:rFonts w:ascii="Adobe Hebrew" w:hAnsi="Adobe Hebrew" w:cs="Adobe Hebrew" w:hint="cs"/>
              </w:rPr>
            </w:pPr>
            <w:r w:rsidRPr="00995FCB">
              <w:rPr>
                <w:rFonts w:ascii="Adobe Hebrew" w:hAnsi="Adobe Hebrew" w:cs="Adobe Hebrew" w:hint="cs"/>
                <w:b/>
                <w:bCs/>
                <w:color w:val="000000"/>
                <w:rtl/>
              </w:rPr>
              <w:t>טז</w:t>
            </w:r>
            <w:r w:rsidRPr="00995FCB">
              <w:rPr>
                <w:rFonts w:ascii="Adobe Hebrew" w:hAnsi="Adobe Hebrew" w:cs="Adobe Hebrew" w:hint="cs"/>
                <w:color w:val="000000"/>
                <w:rtl/>
              </w:rPr>
              <w:t xml:space="preserve">  וַיְהִי בְּדַבְּרוֹ אֵלָיו, וַיֹּאמֶר לוֹ הַלְיוֹעֵץ לַמֶּלֶךְ נְתַנּוּךָ--חֲדַל-לְךָ, לָמָּה יַכּוּךָ; וַיֶּחְדַּל הַנָּבִיא, וַיֹּאמֶר יָדַעְתִּי כִּי-יָעַץ </w:t>
            </w:r>
            <w:r w:rsidR="00B00ACB">
              <w:rPr>
                <w:rFonts w:ascii="Adobe Hebrew" w:hAnsi="Adobe Hebrew" w:cs="Adobe Hebrew" w:hint="cs"/>
                <w:color w:val="000000"/>
                <w:rtl/>
              </w:rPr>
              <w:t>אלקי</w:t>
            </w:r>
            <w:r w:rsidRPr="00995FCB">
              <w:rPr>
                <w:rFonts w:ascii="Adobe Hebrew" w:hAnsi="Adobe Hebrew" w:cs="Adobe Hebrew" w:hint="cs"/>
                <w:color w:val="000000"/>
                <w:rtl/>
              </w:rPr>
              <w:t>ם לְהַשְׁחִיתֶךָ--כִּי-עָשִׂיתָ זֹּאת, וְלֹא שָׁמַעְתָּ לַעֲצָתִי.  {פ}</w:t>
            </w:r>
          </w:p>
        </w:tc>
        <w:tc>
          <w:tcPr>
            <w:tcW w:w="0" w:type="auto"/>
            <w:tcMar>
              <w:top w:w="100" w:type="dxa"/>
              <w:left w:w="100" w:type="dxa"/>
              <w:bottom w:w="100" w:type="dxa"/>
              <w:right w:w="100" w:type="dxa"/>
            </w:tcMar>
            <w:hideMark/>
          </w:tcPr>
          <w:p w14:paraId="26A5D7CD" w14:textId="77777777" w:rsidR="008A5073" w:rsidRPr="00995FCB" w:rsidRDefault="008A5073">
            <w:pPr>
              <w:pStyle w:val="NormalWeb"/>
              <w:spacing w:before="0" w:beforeAutospacing="0" w:after="0" w:afterAutospacing="0"/>
              <w:rPr>
                <w:rFonts w:ascii="Adobe Hebrew" w:hAnsi="Adobe Hebrew" w:cs="Adobe Hebrew" w:hint="cs"/>
                <w:sz w:val="22"/>
                <w:szCs w:val="22"/>
                <w:rtl/>
              </w:rPr>
            </w:pPr>
            <w:r w:rsidRPr="00995FCB">
              <w:rPr>
                <w:rFonts w:ascii="Adobe Hebrew" w:hAnsi="Adobe Hebrew" w:cs="Adobe Hebrew" w:hint="cs"/>
                <w:b/>
                <w:bCs/>
                <w:color w:val="000000"/>
                <w:sz w:val="22"/>
                <w:szCs w:val="22"/>
              </w:rPr>
              <w:t>16</w:t>
            </w:r>
            <w:r w:rsidRPr="00995FCB">
              <w:rPr>
                <w:rFonts w:ascii="Adobe Hebrew" w:hAnsi="Adobe Hebrew" w:cs="Adobe Hebrew" w:hint="cs"/>
                <w:color w:val="000000"/>
                <w:sz w:val="22"/>
                <w:szCs w:val="22"/>
              </w:rPr>
              <w:t xml:space="preserve"> And it came to pass, as he talked with him, that [the king] said unto him: 'Have we made thee of the king's counsel? forbear; why shouldest thou be smitten?' Then the prophet forbore, and said: 'I know that God hath determined to destroy thee, because thou hast done this, and hast not hearkened unto my counsel.' </w:t>
            </w:r>
            <w:r w:rsidRPr="00995FCB">
              <w:rPr>
                <w:rFonts w:ascii="Adobe Hebrew" w:hAnsi="Adobe Hebrew" w:cs="Adobe Hebrew" w:hint="cs"/>
                <w:b/>
                <w:bCs/>
                <w:color w:val="000000"/>
                <w:sz w:val="22"/>
                <w:szCs w:val="22"/>
              </w:rPr>
              <w:t>{P}</w:t>
            </w:r>
          </w:p>
        </w:tc>
      </w:tr>
    </w:tbl>
    <w:p w14:paraId="1FF7655A" w14:textId="42842A3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Introduction of Eicha Rabosi 14</w:t>
      </w:r>
    </w:p>
    <w:p w14:paraId="70F7F7B9" w14:textId="77777777" w:rsidR="008A5073" w:rsidRDefault="008A5073" w:rsidP="008A5073">
      <w:pPr>
        <w:pStyle w:val="NormalWeb"/>
        <w:bidi/>
        <w:spacing w:before="0" w:beforeAutospacing="0" w:after="0" w:afterAutospacing="0"/>
      </w:pPr>
      <w:r>
        <w:rPr>
          <w:rFonts w:ascii="Arial" w:hAnsi="Arial" w:cs="Arial"/>
          <w:color w:val="000000"/>
          <w:sz w:val="23"/>
          <w:szCs w:val="23"/>
          <w:rtl/>
        </w:rPr>
        <w:t>שָׂחַקְתִּי עֲלֵיכֶם בִּימֵי אֲמַצְיָהוּ, שֶׁנֶּאֱמַר (דברי הימים ב כה, יא): וַאֲמַצְיָהוּ הִתְחַזַּק וַיִּנְהַג אֶת עַמּוֹ וַיֵּלֶךְ גֵּיא הַמֶּלַח, מַהוּ גֵּיא הַמֶּלַח, תַּחַת כֵּפֵי הַמֶּלַח, תַּחַת כְּפוּיֵי מִלְחָמָה. וַעֲשֶׂרֶת אֲלָפִים חַיִּים שָׁבוּ בְּנֵי יְהוּדָה וַיְבִיאוּם לְרֹאשׁ הַסָּלַע וַיַּשְׁלִיכוּם וגו', בְּאוֹתָהּ שָׁעָה אָמַר הַקָּדוֹשׁ בָּרוּךְ הוּא לֹא גָזַרְתִּי מִיתָה לִבְנֵי נֹחַ אֶלָּא בַּחֶרֶב, וְאֵלּוּ: וַיְבִיאוּם לְרֹאשׁ הַסָּלַע וַיַּשְׁלִיכוּם וְכֻלָּם נִבְקָעוּ. וְאֵין נָחַת, בְּאוֹתָהּ שָׁעָה אָמַר הַקָּדוֹשׁ בָּרוּךְ הוּא מָה אֵלּוּ עוֹשִׂין כָּאן, יִגְלוּ.</w:t>
      </w:r>
    </w:p>
    <w:p w14:paraId="73E75FBA" w14:textId="77777777" w:rsidR="008A5073" w:rsidRDefault="008A5073" w:rsidP="008A5073">
      <w:pPr>
        <w:rPr>
          <w:rtl/>
        </w:rPr>
      </w:pPr>
    </w:p>
    <w:p w14:paraId="0E505597" w14:textId="77777777" w:rsidR="008A5073" w:rsidRDefault="008A5073" w:rsidP="008A5073">
      <w:pPr>
        <w:pStyle w:val="NormalWeb"/>
        <w:spacing w:before="0" w:beforeAutospacing="0" w:after="0" w:afterAutospacing="0"/>
      </w:pPr>
      <w:r>
        <w:rPr>
          <w:rFonts w:ascii="Arial" w:hAnsi="Arial" w:cs="Arial"/>
          <w:b/>
          <w:bCs/>
          <w:color w:val="000000"/>
          <w:sz w:val="23"/>
          <w:szCs w:val="23"/>
        </w:rPr>
        <w:t>Why did Yoash break the wall?</w:t>
      </w:r>
    </w:p>
    <w:p w14:paraId="3AF02E70" w14:textId="3368CD2C"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 xml:space="preserve">Abarbanel 14:10 </w:t>
      </w:r>
    </w:p>
    <w:p w14:paraId="2B325B73" w14:textId="77777777" w:rsidR="008A5073" w:rsidRDefault="008A5073" w:rsidP="008A5073">
      <w:pPr>
        <w:pStyle w:val="NormalWeb"/>
        <w:bidi/>
        <w:spacing w:before="0" w:beforeAutospacing="0" w:after="0" w:afterAutospacing="0"/>
      </w:pPr>
      <w:r>
        <w:rPr>
          <w:rFonts w:ascii="Arial" w:hAnsi="Arial" w:cs="Arial"/>
          <w:color w:val="000000"/>
          <w:sz w:val="23"/>
          <w:szCs w:val="23"/>
          <w:rtl/>
        </w:rPr>
        <w:t>והנה היה מנהג הקסרים אשר ברומ"י, ועוד היום הוא מנהג במלכי אדום הגדולים, שכאשר ילכו למלחמה ויקנו בה תשועה גדולה ונצחון עצום, כאשר יכנסו לעיר לא יכנסו בפתח העיר אבל יהרסו חלק מהחומה כדי שיכנסו באותה פרצה, להעיר שפרצו פרץ גדול באויביהם, ומפני זה יואש כדי לפרסם נצחונו בא בעיר אויבו ופרץ החומה להכנס שמה ולא נכנס בפתח העיר.</w:t>
      </w:r>
    </w:p>
    <w:p w14:paraId="45EB1FAC" w14:textId="77777777" w:rsidR="008A5073" w:rsidRDefault="008A5073" w:rsidP="008A5073">
      <w:pPr>
        <w:rPr>
          <w:rtl/>
        </w:rPr>
      </w:pPr>
    </w:p>
    <w:p w14:paraId="682ADB9B" w14:textId="77777777" w:rsidR="008A5073" w:rsidRDefault="008A5073" w:rsidP="008A5073">
      <w:pPr>
        <w:pStyle w:val="NormalWeb"/>
        <w:spacing w:before="0" w:beforeAutospacing="0" w:after="0" w:afterAutospacing="0"/>
      </w:pPr>
      <w:r>
        <w:rPr>
          <w:rFonts w:ascii="Arial" w:hAnsi="Arial" w:cs="Arial"/>
          <w:b/>
          <w:bCs/>
          <w:color w:val="000000"/>
          <w:sz w:val="23"/>
          <w:szCs w:val="23"/>
        </w:rPr>
        <w:t>Why are all the details not in Melachim?</w:t>
      </w:r>
    </w:p>
    <w:p w14:paraId="4F37A625" w14:textId="77777777"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Abarbanel 14:10</w:t>
      </w:r>
    </w:p>
    <w:p w14:paraId="24EDB54E" w14:textId="77777777" w:rsidR="008A5073" w:rsidRDefault="008A5073" w:rsidP="008A5073">
      <w:pPr>
        <w:pStyle w:val="NormalWeb"/>
        <w:bidi/>
        <w:spacing w:before="0" w:beforeAutospacing="0" w:after="0" w:afterAutospacing="0"/>
      </w:pPr>
      <w:r>
        <w:rPr>
          <w:rFonts w:ascii="Arial" w:hAnsi="Arial" w:cs="Arial"/>
          <w:color w:val="000000"/>
          <w:sz w:val="23"/>
          <w:szCs w:val="23"/>
          <w:rtl/>
        </w:rPr>
        <w:t>והנה לא זכר הנביא כאן בספר מלכים חטאת אמציהו וסבת מלחמתו עם מלך ישראל כמו שאמרתי, לפי שהנביא רצה לזכור מהספורים ראשי דברים כמו שזכרתי פעמים רבות, ונסתפק בזכרון הסתעפות המלכים ושנות מלכותם ויתר הדברים בקצרה נסמך על ספר ד"ה אשר היה ביניהם, ולפי שראה עזרא הדברים הולכי' אל ההפסד, הביא שאר הדברים בספר.</w:t>
      </w:r>
    </w:p>
    <w:p w14:paraId="4E513F56" w14:textId="19193AA4" w:rsidR="008A5073" w:rsidRDefault="008A5073" w:rsidP="008A5073">
      <w:pPr>
        <w:pStyle w:val="NormalWeb"/>
        <w:spacing w:before="0" w:beforeAutospacing="0" w:after="0" w:afterAutospacing="0"/>
        <w:rPr>
          <w:rtl/>
        </w:rPr>
      </w:pPr>
      <w:r>
        <w:rPr>
          <w:rFonts w:ascii="Arial" w:hAnsi="Arial" w:cs="Arial"/>
          <w:b/>
          <w:bCs/>
          <w:color w:val="E6000E"/>
          <w:sz w:val="30"/>
          <w:szCs w:val="30"/>
        </w:rPr>
        <w:t>Rebellion and Murder of Amatzia</w:t>
      </w:r>
      <w:r w:rsidR="00995FCB">
        <w:rPr>
          <w:rFonts w:ascii="Arial" w:hAnsi="Arial" w:cs="Arial"/>
          <w:b/>
          <w:bCs/>
          <w:color w:val="E6000E"/>
          <w:sz w:val="30"/>
          <w:szCs w:val="30"/>
        </w:rPr>
        <w:t xml:space="preserve"> (17-22)</w:t>
      </w:r>
    </w:p>
    <w:tbl>
      <w:tblPr>
        <w:tblW w:w="5000" w:type="pct"/>
        <w:tblCellSpacing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top w:w="80" w:type="dxa"/>
          <w:left w:w="80" w:type="dxa"/>
          <w:bottom w:w="80" w:type="dxa"/>
          <w:right w:w="80" w:type="dxa"/>
        </w:tblCellMar>
        <w:tblLook w:val="04A0" w:firstRow="1" w:lastRow="0" w:firstColumn="1" w:lastColumn="0" w:noHBand="0" w:noVBand="1"/>
      </w:tblPr>
      <w:tblGrid>
        <w:gridCol w:w="4347"/>
        <w:gridCol w:w="6443"/>
      </w:tblGrid>
      <w:tr w:rsidR="00995FCB" w:rsidRPr="00995FCB" w14:paraId="36AE0D9F" w14:textId="77777777" w:rsidTr="00995FCB">
        <w:trPr>
          <w:tblCellSpacing w:w="40" w:type="dxa"/>
        </w:trPr>
        <w:tc>
          <w:tcPr>
            <w:tcW w:w="0" w:type="auto"/>
            <w:shd w:val="clear" w:color="auto" w:fill="FFF2CC" w:themeFill="accent4" w:themeFillTint="33"/>
            <w:hideMark/>
          </w:tcPr>
          <w:p w14:paraId="74D6C8D7" w14:textId="77777777" w:rsidR="00995FCB" w:rsidRPr="00995FCB" w:rsidRDefault="00995FCB" w:rsidP="00995FCB">
            <w:pPr>
              <w:bidi/>
              <w:rPr>
                <w:rFonts w:ascii="Adobe Hebrew" w:hAnsi="Adobe Hebrew" w:cs="Adobe Hebrew" w:hint="cs"/>
              </w:rPr>
            </w:pPr>
            <w:r w:rsidRPr="00995FCB">
              <w:rPr>
                <w:rFonts w:ascii="Adobe Hebrew" w:hAnsi="Adobe Hebrew" w:cs="Adobe Hebrew" w:hint="cs"/>
                <w:b/>
                <w:bCs/>
                <w:rtl/>
              </w:rPr>
              <w:t>יז</w:t>
            </w:r>
            <w:r w:rsidRPr="00995FCB">
              <w:rPr>
                <w:rFonts w:ascii="Adobe Hebrew" w:hAnsi="Adobe Hebrew" w:cs="Adobe Hebrew" w:hint="cs"/>
                <w:rtl/>
              </w:rPr>
              <w:t>  וַיְחִי אֲמַצְיָהוּ בֶן-יוֹאָשׁ, מֶלֶךְ יְהוּדָה, אַחֲרֵי מוֹת, יְהוֹאָשׁ בֶּן-יְהוֹאָחָז מֶלֶךְ יִשְׂרָאֵל--חֲמֵשׁ עֶשְׂרֵה, שָׁנָה.</w:t>
            </w:r>
          </w:p>
        </w:tc>
        <w:tc>
          <w:tcPr>
            <w:tcW w:w="0" w:type="auto"/>
            <w:shd w:val="clear" w:color="auto" w:fill="FFF2CC" w:themeFill="accent4" w:themeFillTint="33"/>
            <w:hideMark/>
          </w:tcPr>
          <w:p w14:paraId="6EE3DD4F"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17</w:t>
            </w:r>
            <w:r w:rsidRPr="00995FCB">
              <w:rPr>
                <w:rFonts w:ascii="Adobe Hebrew" w:hAnsi="Adobe Hebrew" w:cs="Adobe Hebrew" w:hint="cs"/>
                <w:sz w:val="22"/>
                <w:szCs w:val="22"/>
              </w:rPr>
              <w:t> And Amaziah the son of Joash king of Judah lived after the death of Jehoash son of Jehoahaz king of Israel fifteen years.</w:t>
            </w:r>
          </w:p>
        </w:tc>
      </w:tr>
      <w:tr w:rsidR="00995FCB" w:rsidRPr="00995FCB" w14:paraId="596F4B87" w14:textId="77777777" w:rsidTr="00995FCB">
        <w:trPr>
          <w:tblCellSpacing w:w="40" w:type="dxa"/>
        </w:trPr>
        <w:tc>
          <w:tcPr>
            <w:tcW w:w="0" w:type="auto"/>
            <w:shd w:val="clear" w:color="auto" w:fill="FFF2CC" w:themeFill="accent4" w:themeFillTint="33"/>
            <w:hideMark/>
          </w:tcPr>
          <w:p w14:paraId="4E4D5238" w14:textId="77777777" w:rsidR="00995FCB" w:rsidRPr="00995FCB" w:rsidRDefault="00995FCB" w:rsidP="00995FCB">
            <w:pPr>
              <w:bidi/>
              <w:rPr>
                <w:rFonts w:ascii="Adobe Hebrew" w:hAnsi="Adobe Hebrew" w:cs="Adobe Hebrew" w:hint="cs"/>
              </w:rPr>
            </w:pPr>
            <w:bookmarkStart w:id="14" w:name="18"/>
            <w:bookmarkEnd w:id="14"/>
            <w:r w:rsidRPr="00995FCB">
              <w:rPr>
                <w:rFonts w:ascii="Adobe Hebrew" w:hAnsi="Adobe Hebrew" w:cs="Adobe Hebrew" w:hint="cs"/>
                <w:b/>
                <w:bCs/>
                <w:rtl/>
              </w:rPr>
              <w:t>יח</w:t>
            </w:r>
            <w:r w:rsidRPr="00995FCB">
              <w:rPr>
                <w:rFonts w:ascii="Adobe Hebrew" w:hAnsi="Adobe Hebrew" w:cs="Adobe Hebrew" w:hint="cs"/>
                <w:rtl/>
              </w:rPr>
              <w:t>  וְיֶתֶר, דִּבְרֵי אֲמַצְיָהוּ:  הֲלֹא-הֵם כְּתֻבִים, עַל-סֵפֶר דִּבְרֵי הַיָּמִים--לְמַלְכֵי יְהוּדָה.</w:t>
            </w:r>
          </w:p>
        </w:tc>
        <w:tc>
          <w:tcPr>
            <w:tcW w:w="0" w:type="auto"/>
            <w:shd w:val="clear" w:color="auto" w:fill="FFF2CC" w:themeFill="accent4" w:themeFillTint="33"/>
            <w:hideMark/>
          </w:tcPr>
          <w:p w14:paraId="075816CC"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18</w:t>
            </w:r>
            <w:r w:rsidRPr="00995FCB">
              <w:rPr>
                <w:rFonts w:ascii="Adobe Hebrew" w:hAnsi="Adobe Hebrew" w:cs="Adobe Hebrew" w:hint="cs"/>
                <w:sz w:val="22"/>
                <w:szCs w:val="22"/>
              </w:rPr>
              <w:t> Now the rest of the acts of Amaziah, are they not written in the book of the chronicles of the kings of Judah?</w:t>
            </w:r>
          </w:p>
        </w:tc>
      </w:tr>
      <w:tr w:rsidR="00995FCB" w:rsidRPr="00995FCB" w14:paraId="1C61F307" w14:textId="77777777" w:rsidTr="00995FCB">
        <w:trPr>
          <w:tblCellSpacing w:w="40" w:type="dxa"/>
        </w:trPr>
        <w:tc>
          <w:tcPr>
            <w:tcW w:w="0" w:type="auto"/>
            <w:shd w:val="clear" w:color="auto" w:fill="FFF2CC" w:themeFill="accent4" w:themeFillTint="33"/>
            <w:hideMark/>
          </w:tcPr>
          <w:p w14:paraId="1DB15575" w14:textId="77777777" w:rsidR="00995FCB" w:rsidRPr="00995FCB" w:rsidRDefault="00995FCB" w:rsidP="00995FCB">
            <w:pPr>
              <w:bidi/>
              <w:rPr>
                <w:rFonts w:ascii="Adobe Hebrew" w:hAnsi="Adobe Hebrew" w:cs="Adobe Hebrew" w:hint="cs"/>
              </w:rPr>
            </w:pPr>
            <w:bookmarkStart w:id="15" w:name="19"/>
            <w:bookmarkEnd w:id="15"/>
            <w:r w:rsidRPr="00995FCB">
              <w:rPr>
                <w:rFonts w:ascii="Adobe Hebrew" w:hAnsi="Adobe Hebrew" w:cs="Adobe Hebrew" w:hint="cs"/>
                <w:b/>
                <w:bCs/>
                <w:rtl/>
              </w:rPr>
              <w:t>יט</w:t>
            </w:r>
            <w:r w:rsidRPr="00995FCB">
              <w:rPr>
                <w:rFonts w:ascii="Adobe Hebrew" w:hAnsi="Adobe Hebrew" w:cs="Adobe Hebrew" w:hint="cs"/>
                <w:rtl/>
              </w:rPr>
              <w:t>  וַיִּקְשְׁרוּ עָלָיו קֶשֶׁר בִּירוּשָׁלִַם, וַיָּנָס לָכִישָׁה; וַיִּשְׁלְחוּ אַחֲרָיו לָכִישָׁה, וַיְמִתֻהוּ שָׁם.</w:t>
            </w:r>
          </w:p>
        </w:tc>
        <w:tc>
          <w:tcPr>
            <w:tcW w:w="0" w:type="auto"/>
            <w:shd w:val="clear" w:color="auto" w:fill="FFF2CC" w:themeFill="accent4" w:themeFillTint="33"/>
            <w:hideMark/>
          </w:tcPr>
          <w:p w14:paraId="3728340F"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19</w:t>
            </w:r>
            <w:r w:rsidRPr="00995FCB">
              <w:rPr>
                <w:rFonts w:ascii="Adobe Hebrew" w:hAnsi="Adobe Hebrew" w:cs="Adobe Hebrew" w:hint="cs"/>
                <w:sz w:val="22"/>
                <w:szCs w:val="22"/>
              </w:rPr>
              <w:t> And they made a conspiracy against him in Jerusalem; and he fled to Lachish; but they sent after him to Lachish, and slew him there.</w:t>
            </w:r>
          </w:p>
        </w:tc>
      </w:tr>
      <w:tr w:rsidR="00995FCB" w:rsidRPr="00995FCB" w14:paraId="6A201244" w14:textId="77777777" w:rsidTr="00995FCB">
        <w:trPr>
          <w:tblCellSpacing w:w="40" w:type="dxa"/>
        </w:trPr>
        <w:tc>
          <w:tcPr>
            <w:tcW w:w="0" w:type="auto"/>
            <w:shd w:val="clear" w:color="auto" w:fill="FFF2CC" w:themeFill="accent4" w:themeFillTint="33"/>
            <w:hideMark/>
          </w:tcPr>
          <w:p w14:paraId="74B50345" w14:textId="77777777" w:rsidR="00995FCB" w:rsidRPr="00995FCB" w:rsidRDefault="00995FCB" w:rsidP="00995FCB">
            <w:pPr>
              <w:bidi/>
              <w:rPr>
                <w:rFonts w:ascii="Adobe Hebrew" w:hAnsi="Adobe Hebrew" w:cs="Adobe Hebrew" w:hint="cs"/>
              </w:rPr>
            </w:pPr>
            <w:bookmarkStart w:id="16" w:name="20"/>
            <w:bookmarkEnd w:id="16"/>
            <w:r w:rsidRPr="00995FCB">
              <w:rPr>
                <w:rFonts w:ascii="Adobe Hebrew" w:hAnsi="Adobe Hebrew" w:cs="Adobe Hebrew" w:hint="cs"/>
                <w:b/>
                <w:bCs/>
                <w:rtl/>
              </w:rPr>
              <w:t>כ</w:t>
            </w:r>
            <w:r w:rsidRPr="00995FCB">
              <w:rPr>
                <w:rFonts w:ascii="Adobe Hebrew" w:hAnsi="Adobe Hebrew" w:cs="Adobe Hebrew" w:hint="cs"/>
                <w:rtl/>
              </w:rPr>
              <w:t>  וַיִּשְׂאוּ אֹתוֹ, עַל-הַסּוּסִים; וַיִּקָּבֵר בִּירוּשָׁלִַם עִם-אֲבֹתָיו, בְּעִיר דָּוִד.</w:t>
            </w:r>
          </w:p>
        </w:tc>
        <w:tc>
          <w:tcPr>
            <w:tcW w:w="0" w:type="auto"/>
            <w:shd w:val="clear" w:color="auto" w:fill="FFF2CC" w:themeFill="accent4" w:themeFillTint="33"/>
            <w:hideMark/>
          </w:tcPr>
          <w:p w14:paraId="5F4B62F4"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20</w:t>
            </w:r>
            <w:r w:rsidRPr="00995FCB">
              <w:rPr>
                <w:rFonts w:ascii="Adobe Hebrew" w:hAnsi="Adobe Hebrew" w:cs="Adobe Hebrew" w:hint="cs"/>
                <w:sz w:val="22"/>
                <w:szCs w:val="22"/>
              </w:rPr>
              <w:t> And they brought him upon horses; and he was buried at Jerusalem with his fathers in the city of David.</w:t>
            </w:r>
          </w:p>
        </w:tc>
      </w:tr>
      <w:tr w:rsidR="00995FCB" w:rsidRPr="00995FCB" w14:paraId="40880F63" w14:textId="77777777" w:rsidTr="00995FCB">
        <w:trPr>
          <w:tblCellSpacing w:w="40" w:type="dxa"/>
        </w:trPr>
        <w:tc>
          <w:tcPr>
            <w:tcW w:w="0" w:type="auto"/>
            <w:shd w:val="clear" w:color="auto" w:fill="FFF2CC" w:themeFill="accent4" w:themeFillTint="33"/>
            <w:hideMark/>
          </w:tcPr>
          <w:p w14:paraId="6B699C8F" w14:textId="77777777" w:rsidR="00995FCB" w:rsidRPr="00995FCB" w:rsidRDefault="00995FCB" w:rsidP="00995FCB">
            <w:pPr>
              <w:bidi/>
              <w:rPr>
                <w:rFonts w:ascii="Adobe Hebrew" w:hAnsi="Adobe Hebrew" w:cs="Adobe Hebrew" w:hint="cs"/>
              </w:rPr>
            </w:pPr>
            <w:bookmarkStart w:id="17" w:name="21"/>
            <w:bookmarkEnd w:id="17"/>
            <w:r w:rsidRPr="00995FCB">
              <w:rPr>
                <w:rFonts w:ascii="Adobe Hebrew" w:hAnsi="Adobe Hebrew" w:cs="Adobe Hebrew" w:hint="cs"/>
                <w:b/>
                <w:bCs/>
                <w:rtl/>
              </w:rPr>
              <w:t>כא</w:t>
            </w:r>
            <w:r w:rsidRPr="00995FCB">
              <w:rPr>
                <w:rFonts w:ascii="Adobe Hebrew" w:hAnsi="Adobe Hebrew" w:cs="Adobe Hebrew" w:hint="cs"/>
                <w:rtl/>
              </w:rPr>
              <w:t>  וַיִּקְחוּ כָּל-עַם יְהוּדָה, אֶת-עֲזַרְיָה, וְהוּא, בֶּן-שֵׁשׁ עֶשְׂרֵה שָׁנָה; וַיַּמְלִכוּ אֹתוֹ, תַּחַת אָבִיו אֲמַצְיָהוּ.</w:t>
            </w:r>
          </w:p>
        </w:tc>
        <w:tc>
          <w:tcPr>
            <w:tcW w:w="0" w:type="auto"/>
            <w:shd w:val="clear" w:color="auto" w:fill="FFF2CC" w:themeFill="accent4" w:themeFillTint="33"/>
            <w:hideMark/>
          </w:tcPr>
          <w:p w14:paraId="4DA7FC54"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21</w:t>
            </w:r>
            <w:r w:rsidRPr="00995FCB">
              <w:rPr>
                <w:rFonts w:ascii="Adobe Hebrew" w:hAnsi="Adobe Hebrew" w:cs="Adobe Hebrew" w:hint="cs"/>
                <w:sz w:val="22"/>
                <w:szCs w:val="22"/>
              </w:rPr>
              <w:t> And all the people of Judah took Azariah, who was sixteen years old, and made him king in the room of his father Amaziah.</w:t>
            </w:r>
          </w:p>
        </w:tc>
      </w:tr>
      <w:tr w:rsidR="00995FCB" w:rsidRPr="00995FCB" w14:paraId="5EB4D4E1" w14:textId="77777777" w:rsidTr="00995FCB">
        <w:trPr>
          <w:tblCellSpacing w:w="40" w:type="dxa"/>
        </w:trPr>
        <w:tc>
          <w:tcPr>
            <w:tcW w:w="0" w:type="auto"/>
            <w:shd w:val="clear" w:color="auto" w:fill="FFF2CC" w:themeFill="accent4" w:themeFillTint="33"/>
            <w:hideMark/>
          </w:tcPr>
          <w:p w14:paraId="3EC31FE2" w14:textId="77777777" w:rsidR="00995FCB" w:rsidRPr="00995FCB" w:rsidRDefault="00995FCB" w:rsidP="00995FCB">
            <w:pPr>
              <w:bidi/>
              <w:rPr>
                <w:rFonts w:ascii="Adobe Hebrew" w:hAnsi="Adobe Hebrew" w:cs="Adobe Hebrew" w:hint="cs"/>
              </w:rPr>
            </w:pPr>
            <w:bookmarkStart w:id="18" w:name="22"/>
            <w:bookmarkEnd w:id="18"/>
            <w:r w:rsidRPr="00995FCB">
              <w:rPr>
                <w:rFonts w:ascii="Adobe Hebrew" w:hAnsi="Adobe Hebrew" w:cs="Adobe Hebrew" w:hint="cs"/>
                <w:b/>
                <w:bCs/>
                <w:rtl/>
              </w:rPr>
              <w:t>כב</w:t>
            </w:r>
            <w:r w:rsidRPr="00995FCB">
              <w:rPr>
                <w:rFonts w:ascii="Adobe Hebrew" w:hAnsi="Adobe Hebrew" w:cs="Adobe Hebrew" w:hint="cs"/>
                <w:rtl/>
              </w:rPr>
              <w:t>  הוּא בָּנָה אֶת-אֵילַת, וַיְשִׁבֶהָ לִיהוּדָה, אַחֲרֵי שְׁכַב-הַמֶּלֶךְ, עִם-אֲבֹתָיו.  {פ}</w:t>
            </w:r>
          </w:p>
        </w:tc>
        <w:tc>
          <w:tcPr>
            <w:tcW w:w="0" w:type="auto"/>
            <w:shd w:val="clear" w:color="auto" w:fill="FFF2CC" w:themeFill="accent4" w:themeFillTint="33"/>
            <w:hideMark/>
          </w:tcPr>
          <w:p w14:paraId="5EAAEF8D" w14:textId="77777777" w:rsidR="00995FCB" w:rsidRPr="00995FCB" w:rsidRDefault="00995FCB" w:rsidP="00995FCB">
            <w:pPr>
              <w:rPr>
                <w:rFonts w:ascii="Adobe Hebrew" w:hAnsi="Adobe Hebrew" w:cs="Adobe Hebrew" w:hint="cs"/>
                <w:sz w:val="22"/>
                <w:szCs w:val="22"/>
                <w:rtl/>
              </w:rPr>
            </w:pPr>
            <w:r w:rsidRPr="00995FCB">
              <w:rPr>
                <w:rFonts w:ascii="Adobe Hebrew" w:hAnsi="Adobe Hebrew" w:cs="Adobe Hebrew" w:hint="cs"/>
                <w:b/>
                <w:bCs/>
                <w:sz w:val="22"/>
                <w:szCs w:val="22"/>
              </w:rPr>
              <w:t>22</w:t>
            </w:r>
            <w:r w:rsidRPr="00995FCB">
              <w:rPr>
                <w:rFonts w:ascii="Adobe Hebrew" w:hAnsi="Adobe Hebrew" w:cs="Adobe Hebrew" w:hint="cs"/>
                <w:sz w:val="22"/>
                <w:szCs w:val="22"/>
              </w:rPr>
              <w:t> He built Elath, and restored it to Judah, after that the king slept with his fathers. </w:t>
            </w:r>
            <w:r w:rsidRPr="00995FCB">
              <w:rPr>
                <w:rFonts w:ascii="Adobe Hebrew" w:hAnsi="Adobe Hebrew" w:cs="Adobe Hebrew" w:hint="cs"/>
                <w:b/>
                <w:bCs/>
                <w:sz w:val="22"/>
                <w:szCs w:val="22"/>
              </w:rPr>
              <w:t>{P}</w:t>
            </w:r>
          </w:p>
        </w:tc>
      </w:tr>
    </w:tbl>
    <w:p w14:paraId="697C5B71" w14:textId="77777777" w:rsidR="008A5073" w:rsidRDefault="008A5073" w:rsidP="008A5073">
      <w:pPr>
        <w:pStyle w:val="NormalWeb"/>
        <w:spacing w:before="0" w:beforeAutospacing="0" w:after="0" w:afterAutospacing="0"/>
      </w:pPr>
      <w:r>
        <w:rPr>
          <w:rFonts w:ascii="Arial" w:hAnsi="Arial" w:cs="Arial"/>
          <w:b/>
          <w:bCs/>
          <w:color w:val="000000"/>
          <w:sz w:val="23"/>
          <w:szCs w:val="23"/>
        </w:rPr>
        <w:t>Why did they rebel against him to the degree they killed him exile?</w:t>
      </w:r>
    </w:p>
    <w:p w14:paraId="62CCDD22" w14:textId="42F92075"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lastRenderedPageBreak/>
        <w:t>Rashi</w:t>
      </w:r>
      <w:r w:rsidR="00995FCB" w:rsidRPr="00995FCB">
        <w:rPr>
          <w:rFonts w:ascii="Avenir Book" w:hAnsi="Avenir Book" w:cs="Arial"/>
          <w:color w:val="000000"/>
          <w:sz w:val="22"/>
          <w:szCs w:val="22"/>
        </w:rPr>
        <w:t xml:space="preserve"> 14:19</w:t>
      </w:r>
    </w:p>
    <w:p w14:paraId="526A573C" w14:textId="77777777" w:rsidR="008A5073" w:rsidRDefault="008A5073" w:rsidP="008A5073">
      <w:pPr>
        <w:pStyle w:val="NormalWeb"/>
        <w:bidi/>
        <w:spacing w:before="240" w:beforeAutospacing="0" w:after="240" w:afterAutospacing="0"/>
        <w:rPr>
          <w:rtl/>
        </w:rPr>
      </w:pPr>
      <w:r>
        <w:rPr>
          <w:rFonts w:ascii="Arial" w:hAnsi="Arial" w:cs="Arial"/>
          <w:b/>
          <w:bCs/>
          <w:color w:val="000000"/>
          <w:sz w:val="23"/>
          <w:szCs w:val="23"/>
          <w:rtl/>
        </w:rPr>
        <w:t>וַיִּקְשְׁרוּ עָלָיו וְגוֹ'.</w:t>
      </w:r>
      <w:r>
        <w:rPr>
          <w:rFonts w:ascii="Arial" w:hAnsi="Arial" w:cs="Arial"/>
          <w:color w:val="000000"/>
          <w:sz w:val="23"/>
          <w:szCs w:val="23"/>
          <w:rtl/>
        </w:rPr>
        <w:t xml:space="preserve"> מִשֶּׁשָּׁמְעוּ מַה שֶּׁאָמַר הַנָּבִיא, כִּי יָעַץ ה' לְהַשְׁחִיתֶךָ.</w:t>
      </w:r>
    </w:p>
    <w:p w14:paraId="54A1813F" w14:textId="77777777" w:rsidR="008A5073" w:rsidRDefault="008A5073" w:rsidP="008A5073">
      <w:pPr>
        <w:rPr>
          <w:rtl/>
        </w:rPr>
      </w:pPr>
    </w:p>
    <w:p w14:paraId="30798E89" w14:textId="76D7F7EE"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Malbim</w:t>
      </w:r>
      <w:r w:rsidR="00995FCB" w:rsidRPr="00995FCB">
        <w:rPr>
          <w:rFonts w:ascii="Avenir Book" w:hAnsi="Avenir Book" w:cs="Arial"/>
          <w:color w:val="000000"/>
          <w:sz w:val="22"/>
          <w:szCs w:val="22"/>
        </w:rPr>
        <w:t xml:space="preserve"> 14:19</w:t>
      </w:r>
    </w:p>
    <w:p w14:paraId="425DE853" w14:textId="77777777" w:rsidR="008A5073" w:rsidRDefault="008A5073" w:rsidP="008A5073">
      <w:pPr>
        <w:pStyle w:val="NormalWeb"/>
        <w:bidi/>
        <w:spacing w:before="0" w:beforeAutospacing="0" w:after="0" w:afterAutospacing="0"/>
        <w:rPr>
          <w:rtl/>
        </w:rPr>
      </w:pPr>
      <w:r>
        <w:rPr>
          <w:rFonts w:ascii="Arial" w:hAnsi="Arial" w:cs="Arial"/>
          <w:color w:val="000000"/>
          <w:sz w:val="23"/>
          <w:szCs w:val="23"/>
          <w:rtl/>
        </w:rPr>
        <w:t>ויקשרו מבואר בדברי הימים שמעת שסר אמציה מאחרי ה' קשרו עליו קשר בירושלים, כי בירושלים היו כהני ה' ועבדיו תלמידי יהוידע, ובלכיש מצא עוזרים שחזקו ידיו כל שנים הללו, ומ''ש</w:t>
      </w:r>
    </w:p>
    <w:p w14:paraId="50390848" w14:textId="77777777" w:rsidR="008A5073" w:rsidRDefault="008A5073" w:rsidP="008A5073">
      <w:pPr>
        <w:pStyle w:val="NormalWeb"/>
        <w:bidi/>
        <w:spacing w:before="0" w:beforeAutospacing="0" w:after="0" w:afterAutospacing="0"/>
        <w:rPr>
          <w:rtl/>
        </w:rPr>
      </w:pPr>
      <w:r>
        <w:rPr>
          <w:rFonts w:ascii="Arial" w:hAnsi="Arial" w:cs="Arial"/>
          <w:color w:val="000000"/>
          <w:sz w:val="23"/>
          <w:szCs w:val="23"/>
          <w:rtl/>
        </w:rPr>
        <w:t>ויקחו כל עם הארץ זה היה בחיי אמציה וכמו שיתבאר אחר זה שזה היה שלש שנים אחר מלחמת יואש ואמציה, ואפשר שאז נס לכישה, ומלך הוא בלכיש ועוזיה מלך בירושלים, ואחר י''ב שנה גברו הקושרים וישלחו אחריו לכישה וימיתהו שם, והיה הקשר תחלה בהצנע והתחיל מעת סר מאחרי ה' שהוא בשובו ממלחמת אדום, ויוכל להיות שהקושרים בעצמם יעצוהו עצה הרעה הזאת להלחם עם יואש כדי שיפול בידו, ואחרי שנפל בידי יואש מלך עדיין ג' שנים בירושלים נפרץ הקשר וינס לכישה, וישב שם י''ב שנים עד שהמיתוהו :</w:t>
      </w:r>
    </w:p>
    <w:p w14:paraId="36FF99C8" w14:textId="77777777" w:rsidR="008A5073" w:rsidRDefault="008A5073" w:rsidP="008A5073">
      <w:pPr>
        <w:rPr>
          <w:rtl/>
        </w:rPr>
      </w:pPr>
    </w:p>
    <w:p w14:paraId="06BB6F84" w14:textId="77777777" w:rsidR="008A5073" w:rsidRDefault="008A5073" w:rsidP="008A5073">
      <w:pPr>
        <w:pStyle w:val="NormalWeb"/>
        <w:spacing w:before="0" w:beforeAutospacing="0" w:after="0" w:afterAutospacing="0"/>
      </w:pPr>
      <w:r>
        <w:rPr>
          <w:rFonts w:ascii="Arial" w:hAnsi="Arial" w:cs="Arial"/>
          <w:b/>
          <w:bCs/>
          <w:color w:val="000000"/>
          <w:sz w:val="23"/>
          <w:szCs w:val="23"/>
        </w:rPr>
        <w:t>Why Eilat?</w:t>
      </w:r>
    </w:p>
    <w:p w14:paraId="5FB1D6F8" w14:textId="4AC08E84" w:rsidR="008A5073" w:rsidRPr="00995FCB" w:rsidRDefault="008A5073" w:rsidP="00995FCB">
      <w:pPr>
        <w:pStyle w:val="NormalWeb"/>
        <w:numPr>
          <w:ilvl w:val="0"/>
          <w:numId w:val="3"/>
        </w:numPr>
        <w:spacing w:before="0" w:beforeAutospacing="0" w:after="0" w:afterAutospacing="0"/>
        <w:rPr>
          <w:rFonts w:ascii="Avenir Book" w:hAnsi="Avenir Book" w:cs="Arial"/>
          <w:color w:val="000000"/>
          <w:sz w:val="22"/>
          <w:szCs w:val="22"/>
        </w:rPr>
      </w:pPr>
      <w:r w:rsidRPr="00995FCB">
        <w:rPr>
          <w:rFonts w:ascii="Avenir Book" w:hAnsi="Avenir Book" w:cs="Arial"/>
          <w:color w:val="000000"/>
          <w:sz w:val="22"/>
          <w:szCs w:val="22"/>
        </w:rPr>
        <w:t xml:space="preserve">Abarbanel </w:t>
      </w:r>
      <w:r w:rsidR="00995FCB" w:rsidRPr="00995FCB">
        <w:rPr>
          <w:rFonts w:ascii="Avenir Book" w:hAnsi="Avenir Book" w:cs="Arial"/>
          <w:color w:val="000000"/>
          <w:sz w:val="22"/>
          <w:szCs w:val="22"/>
        </w:rPr>
        <w:t>14:22</w:t>
      </w:r>
    </w:p>
    <w:p w14:paraId="4490D4E4" w14:textId="77777777" w:rsidR="008A5073" w:rsidRDefault="008A5073" w:rsidP="008A5073">
      <w:pPr>
        <w:pStyle w:val="NormalWeb"/>
        <w:bidi/>
        <w:spacing w:before="0" w:beforeAutospacing="0" w:after="0" w:afterAutospacing="0"/>
      </w:pPr>
      <w:r>
        <w:rPr>
          <w:rFonts w:ascii="Arial" w:hAnsi="Arial" w:cs="Arial"/>
          <w:color w:val="000000"/>
          <w:sz w:val="23"/>
          <w:szCs w:val="23"/>
          <w:rtl/>
        </w:rPr>
        <w:t>והנה אמר שהוא בנה את אילת וישיבה ליהודה לפי שאילת היה מארץ אדום, כמו שאמר בתורה (דברים ב' ו') מאת אחינו בני שעיר מאילת ומעציון גבר, וכן אומר בד"ה (דברי הימים ב' ח' י"ז) אז הלך שלמה לעציון גבר ואל אילות על שפת הים בארץ אדום, ואולי שלקחה דוד מאדום, כי הוא היה מושל בכל ארץ אדום כמו שאמר (שמו' ב' ח' י"ד) וישם דוד באדום נצבים, ובימי יהורם בן יהושפט פשע אדום מתחת יד יהודה ואילות שלקחה דוד שבו ולקחוה האדומיים, ועתה לקחה אמציהו כאשר הכה את אדום והרס חומותיה</w:t>
      </w:r>
    </w:p>
    <w:p w14:paraId="0343FEC8" w14:textId="77777777" w:rsidR="008A5073" w:rsidRDefault="008A5073" w:rsidP="008A5073">
      <w:pPr>
        <w:rPr>
          <w:rtl/>
        </w:rPr>
      </w:pPr>
    </w:p>
    <w:sectPr w:rsidR="008A5073" w:rsidSect="00862A56">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06641" w14:textId="77777777" w:rsidR="00B35F21" w:rsidRDefault="00B35F21" w:rsidP="003B5CBF">
      <w:r>
        <w:separator/>
      </w:r>
    </w:p>
  </w:endnote>
  <w:endnote w:type="continuationSeparator" w:id="0">
    <w:p w14:paraId="1486D5F6" w14:textId="77777777" w:rsidR="00B35F21" w:rsidRDefault="00B35F21" w:rsidP="003B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yala">
    <w:panose1 w:val="02000504070300020003"/>
    <w:charset w:val="00"/>
    <w:family w:val="auto"/>
    <w:pitch w:val="variable"/>
    <w:sig w:usb0="A000006F" w:usb1="00000000" w:usb2="00000800" w:usb3="00000000" w:csb0="00000093" w:csb1="00000000"/>
  </w:font>
  <w:font w:name="Adobe Hebrew">
    <w:altName w:val="Adobe Hebrew"/>
    <w:panose1 w:val="02040503050201020203"/>
    <w:charset w:val="B1"/>
    <w:family w:val="roman"/>
    <w:notTrueType/>
    <w:pitch w:val="variable"/>
    <w:sig w:usb0="8000086F" w:usb1="4000204A" w:usb2="00000000" w:usb3="00000000" w:csb0="00000021" w:csb1="00000000"/>
  </w:font>
  <w:font w:name="Avenir Book">
    <w:altName w:val="﷽﷽﷽﷽﷽﷽﷽﷽ook"/>
    <w:panose1 w:val="02000503020000020003"/>
    <w:charset w:val="00"/>
    <w:family w:val="auto"/>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955369"/>
      <w:docPartObj>
        <w:docPartGallery w:val="Page Numbers (Bottom of Page)"/>
        <w:docPartUnique/>
      </w:docPartObj>
    </w:sdtPr>
    <w:sdtEndPr>
      <w:rPr>
        <w:rStyle w:val="PageNumber"/>
      </w:rPr>
    </w:sdtEndPr>
    <w:sdtContent>
      <w:p w14:paraId="06CEAE1F" w14:textId="448D76F8" w:rsidR="003B5CBF" w:rsidRDefault="003B5CBF" w:rsidP="00831B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1D344" w14:textId="77777777" w:rsidR="003B5CBF" w:rsidRDefault="003B5CBF" w:rsidP="003B5C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7662256"/>
      <w:docPartObj>
        <w:docPartGallery w:val="Page Numbers (Bottom of Page)"/>
        <w:docPartUnique/>
      </w:docPartObj>
    </w:sdtPr>
    <w:sdtEndPr>
      <w:rPr>
        <w:rStyle w:val="PageNumber"/>
      </w:rPr>
    </w:sdtEndPr>
    <w:sdtContent>
      <w:p w14:paraId="00E7C756" w14:textId="17ECF766" w:rsidR="003B5CBF" w:rsidRDefault="003B5CBF" w:rsidP="00831B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DB67C38" w14:textId="2437AE17" w:rsidR="003B5CBF" w:rsidRDefault="003B5CBF" w:rsidP="003B5CBF">
    <w:pPr>
      <w:pStyle w:val="Footer"/>
      <w:ind w:right="360"/>
    </w:pPr>
    <w:r>
      <w:rPr>
        <w:noProof/>
      </w:rPr>
      <w:drawing>
        <wp:anchor distT="0" distB="0" distL="114300" distR="114300" simplePos="0" relativeHeight="251658240" behindDoc="1" locked="0" layoutInCell="1" allowOverlap="1" wp14:anchorId="071E6520" wp14:editId="60F41B93">
          <wp:simplePos x="0" y="0"/>
          <wp:positionH relativeFrom="column">
            <wp:posOffset>-104022</wp:posOffset>
          </wp:positionH>
          <wp:positionV relativeFrom="paragraph">
            <wp:posOffset>-164472</wp:posOffset>
          </wp:positionV>
          <wp:extent cx="2016760" cy="767715"/>
          <wp:effectExtent l="0" t="0" r="2540" b="0"/>
          <wp:wrapTight wrapText="bothSides">
            <wp:wrapPolygon edited="0">
              <wp:start x="0" y="0"/>
              <wp:lineTo x="0" y="21082"/>
              <wp:lineTo x="21491" y="21082"/>
              <wp:lineTo x="21491"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016760" cy="767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AA971" w14:textId="77777777" w:rsidR="00B35F21" w:rsidRDefault="00B35F21" w:rsidP="003B5CBF">
      <w:r>
        <w:separator/>
      </w:r>
    </w:p>
  </w:footnote>
  <w:footnote w:type="continuationSeparator" w:id="0">
    <w:p w14:paraId="4122BB01" w14:textId="77777777" w:rsidR="00B35F21" w:rsidRDefault="00B35F21" w:rsidP="003B5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A0324"/>
    <w:multiLevelType w:val="hybridMultilevel"/>
    <w:tmpl w:val="7722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F61AB"/>
    <w:multiLevelType w:val="multilevel"/>
    <w:tmpl w:val="7066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0A6A04"/>
    <w:multiLevelType w:val="hybridMultilevel"/>
    <w:tmpl w:val="D2882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numFmt w:val="lowerLetter"/>
        <w:lvlText w:val="%1."/>
        <w:lvlJc w:val="left"/>
      </w:lvl>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BF"/>
    <w:rsid w:val="0002787C"/>
    <w:rsid w:val="001E59FF"/>
    <w:rsid w:val="00307220"/>
    <w:rsid w:val="003B5CBF"/>
    <w:rsid w:val="00476C83"/>
    <w:rsid w:val="005D7203"/>
    <w:rsid w:val="00862A56"/>
    <w:rsid w:val="008A5073"/>
    <w:rsid w:val="00995FCB"/>
    <w:rsid w:val="00B00ACB"/>
    <w:rsid w:val="00B35F21"/>
    <w:rsid w:val="00CA72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60C5F"/>
  <w15:chartTrackingRefBased/>
  <w15:docId w15:val="{4294C858-F7EB-BB49-B9C5-A2AF654A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9FF"/>
    <w:rPr>
      <w:rFonts w:ascii="Times New Roman" w:eastAsia="Times New Roman" w:hAnsi="Times New Roman" w:cs="Times New Roman"/>
      <w:lang w:bidi="he-IL"/>
    </w:rPr>
  </w:style>
  <w:style w:type="paragraph" w:styleId="Heading1">
    <w:name w:val="heading 1"/>
    <w:basedOn w:val="Normal"/>
    <w:link w:val="Heading1Char"/>
    <w:uiPriority w:val="9"/>
    <w:qFormat/>
    <w:rsid w:val="003B5CB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CBF"/>
    <w:rPr>
      <w:rFonts w:ascii="Times New Roman" w:eastAsia="Times New Roman" w:hAnsi="Times New Roman" w:cs="Times New Roman"/>
      <w:b/>
      <w:bCs/>
      <w:kern w:val="36"/>
      <w:sz w:val="48"/>
      <w:szCs w:val="48"/>
      <w:lang w:bidi="he-IL"/>
    </w:rPr>
  </w:style>
  <w:style w:type="paragraph" w:styleId="NormalWeb">
    <w:name w:val="Normal (Web)"/>
    <w:basedOn w:val="Normal"/>
    <w:uiPriority w:val="99"/>
    <w:unhideWhenUsed/>
    <w:rsid w:val="003B5CBF"/>
    <w:pPr>
      <w:spacing w:before="100" w:beforeAutospacing="1" w:after="100" w:afterAutospacing="1"/>
    </w:pPr>
  </w:style>
  <w:style w:type="character" w:styleId="Hyperlink">
    <w:name w:val="Hyperlink"/>
    <w:basedOn w:val="DefaultParagraphFont"/>
    <w:uiPriority w:val="99"/>
    <w:semiHidden/>
    <w:unhideWhenUsed/>
    <w:rsid w:val="003B5CBF"/>
    <w:rPr>
      <w:color w:val="0000FF"/>
      <w:u w:val="single"/>
    </w:rPr>
  </w:style>
  <w:style w:type="character" w:customStyle="1" w:styleId="apple-tab-span">
    <w:name w:val="apple-tab-span"/>
    <w:basedOn w:val="DefaultParagraphFont"/>
    <w:rsid w:val="003B5CBF"/>
  </w:style>
  <w:style w:type="paragraph" w:styleId="Header">
    <w:name w:val="header"/>
    <w:basedOn w:val="Normal"/>
    <w:link w:val="HeaderChar"/>
    <w:uiPriority w:val="99"/>
    <w:unhideWhenUsed/>
    <w:rsid w:val="003B5CBF"/>
    <w:pPr>
      <w:tabs>
        <w:tab w:val="center" w:pos="4680"/>
        <w:tab w:val="right" w:pos="9360"/>
      </w:tabs>
    </w:pPr>
  </w:style>
  <w:style w:type="character" w:customStyle="1" w:styleId="HeaderChar">
    <w:name w:val="Header Char"/>
    <w:basedOn w:val="DefaultParagraphFont"/>
    <w:link w:val="Header"/>
    <w:uiPriority w:val="99"/>
    <w:rsid w:val="003B5CBF"/>
  </w:style>
  <w:style w:type="paragraph" w:styleId="Footer">
    <w:name w:val="footer"/>
    <w:basedOn w:val="Normal"/>
    <w:link w:val="FooterChar"/>
    <w:uiPriority w:val="99"/>
    <w:unhideWhenUsed/>
    <w:rsid w:val="003B5CBF"/>
    <w:pPr>
      <w:tabs>
        <w:tab w:val="center" w:pos="4680"/>
        <w:tab w:val="right" w:pos="9360"/>
      </w:tabs>
    </w:pPr>
  </w:style>
  <w:style w:type="character" w:customStyle="1" w:styleId="FooterChar">
    <w:name w:val="Footer Char"/>
    <w:basedOn w:val="DefaultParagraphFont"/>
    <w:link w:val="Footer"/>
    <w:uiPriority w:val="99"/>
    <w:rsid w:val="003B5CBF"/>
  </w:style>
  <w:style w:type="character" w:styleId="PageNumber">
    <w:name w:val="page number"/>
    <w:basedOn w:val="DefaultParagraphFont"/>
    <w:uiPriority w:val="99"/>
    <w:semiHidden/>
    <w:unhideWhenUsed/>
    <w:rsid w:val="003B5CBF"/>
  </w:style>
  <w:style w:type="table" w:styleId="TableGrid">
    <w:name w:val="Table Grid"/>
    <w:basedOn w:val="TableNormal"/>
    <w:uiPriority w:val="39"/>
    <w:rsid w:val="001E5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24584">
      <w:bodyDiv w:val="1"/>
      <w:marLeft w:val="0"/>
      <w:marRight w:val="0"/>
      <w:marTop w:val="0"/>
      <w:marBottom w:val="0"/>
      <w:divBdr>
        <w:top w:val="none" w:sz="0" w:space="0" w:color="auto"/>
        <w:left w:val="none" w:sz="0" w:space="0" w:color="auto"/>
        <w:bottom w:val="none" w:sz="0" w:space="0" w:color="auto"/>
        <w:right w:val="none" w:sz="0" w:space="0" w:color="auto"/>
      </w:divBdr>
    </w:div>
    <w:div w:id="292836695">
      <w:bodyDiv w:val="1"/>
      <w:marLeft w:val="0"/>
      <w:marRight w:val="0"/>
      <w:marTop w:val="0"/>
      <w:marBottom w:val="0"/>
      <w:divBdr>
        <w:top w:val="none" w:sz="0" w:space="0" w:color="auto"/>
        <w:left w:val="none" w:sz="0" w:space="0" w:color="auto"/>
        <w:bottom w:val="none" w:sz="0" w:space="0" w:color="auto"/>
        <w:right w:val="none" w:sz="0" w:space="0" w:color="auto"/>
      </w:divBdr>
    </w:div>
    <w:div w:id="293607976">
      <w:bodyDiv w:val="1"/>
      <w:marLeft w:val="0"/>
      <w:marRight w:val="0"/>
      <w:marTop w:val="0"/>
      <w:marBottom w:val="0"/>
      <w:divBdr>
        <w:top w:val="none" w:sz="0" w:space="0" w:color="auto"/>
        <w:left w:val="none" w:sz="0" w:space="0" w:color="auto"/>
        <w:bottom w:val="none" w:sz="0" w:space="0" w:color="auto"/>
        <w:right w:val="none" w:sz="0" w:space="0" w:color="auto"/>
      </w:divBdr>
    </w:div>
    <w:div w:id="310640673">
      <w:bodyDiv w:val="1"/>
      <w:marLeft w:val="0"/>
      <w:marRight w:val="0"/>
      <w:marTop w:val="0"/>
      <w:marBottom w:val="0"/>
      <w:divBdr>
        <w:top w:val="none" w:sz="0" w:space="0" w:color="auto"/>
        <w:left w:val="none" w:sz="0" w:space="0" w:color="auto"/>
        <w:bottom w:val="none" w:sz="0" w:space="0" w:color="auto"/>
        <w:right w:val="none" w:sz="0" w:space="0" w:color="auto"/>
      </w:divBdr>
    </w:div>
    <w:div w:id="471406579">
      <w:bodyDiv w:val="1"/>
      <w:marLeft w:val="0"/>
      <w:marRight w:val="0"/>
      <w:marTop w:val="0"/>
      <w:marBottom w:val="0"/>
      <w:divBdr>
        <w:top w:val="none" w:sz="0" w:space="0" w:color="auto"/>
        <w:left w:val="none" w:sz="0" w:space="0" w:color="auto"/>
        <w:bottom w:val="none" w:sz="0" w:space="0" w:color="auto"/>
        <w:right w:val="none" w:sz="0" w:space="0" w:color="auto"/>
      </w:divBdr>
    </w:div>
    <w:div w:id="936408889">
      <w:bodyDiv w:val="1"/>
      <w:marLeft w:val="0"/>
      <w:marRight w:val="0"/>
      <w:marTop w:val="0"/>
      <w:marBottom w:val="0"/>
      <w:divBdr>
        <w:top w:val="none" w:sz="0" w:space="0" w:color="auto"/>
        <w:left w:val="none" w:sz="0" w:space="0" w:color="auto"/>
        <w:bottom w:val="none" w:sz="0" w:space="0" w:color="auto"/>
        <w:right w:val="none" w:sz="0" w:space="0" w:color="auto"/>
      </w:divBdr>
    </w:div>
    <w:div w:id="1058288119">
      <w:bodyDiv w:val="1"/>
      <w:marLeft w:val="0"/>
      <w:marRight w:val="0"/>
      <w:marTop w:val="0"/>
      <w:marBottom w:val="0"/>
      <w:divBdr>
        <w:top w:val="none" w:sz="0" w:space="0" w:color="auto"/>
        <w:left w:val="none" w:sz="0" w:space="0" w:color="auto"/>
        <w:bottom w:val="none" w:sz="0" w:space="0" w:color="auto"/>
        <w:right w:val="none" w:sz="0" w:space="0" w:color="auto"/>
      </w:divBdr>
    </w:div>
    <w:div w:id="1277836709">
      <w:bodyDiv w:val="1"/>
      <w:marLeft w:val="0"/>
      <w:marRight w:val="0"/>
      <w:marTop w:val="0"/>
      <w:marBottom w:val="0"/>
      <w:divBdr>
        <w:top w:val="none" w:sz="0" w:space="0" w:color="auto"/>
        <w:left w:val="none" w:sz="0" w:space="0" w:color="auto"/>
        <w:bottom w:val="none" w:sz="0" w:space="0" w:color="auto"/>
        <w:right w:val="none" w:sz="0" w:space="0" w:color="auto"/>
      </w:divBdr>
    </w:div>
    <w:div w:id="1576283771">
      <w:bodyDiv w:val="1"/>
      <w:marLeft w:val="0"/>
      <w:marRight w:val="0"/>
      <w:marTop w:val="0"/>
      <w:marBottom w:val="0"/>
      <w:divBdr>
        <w:top w:val="none" w:sz="0" w:space="0" w:color="auto"/>
        <w:left w:val="none" w:sz="0" w:space="0" w:color="auto"/>
        <w:bottom w:val="none" w:sz="0" w:space="0" w:color="auto"/>
        <w:right w:val="none" w:sz="0" w:space="0" w:color="auto"/>
      </w:divBdr>
    </w:div>
    <w:div w:id="1576628082">
      <w:bodyDiv w:val="1"/>
      <w:marLeft w:val="0"/>
      <w:marRight w:val="0"/>
      <w:marTop w:val="0"/>
      <w:marBottom w:val="0"/>
      <w:divBdr>
        <w:top w:val="none" w:sz="0" w:space="0" w:color="auto"/>
        <w:left w:val="none" w:sz="0" w:space="0" w:color="auto"/>
        <w:bottom w:val="none" w:sz="0" w:space="0" w:color="auto"/>
        <w:right w:val="none" w:sz="0" w:space="0" w:color="auto"/>
      </w:divBdr>
    </w:div>
    <w:div w:id="1751078745">
      <w:bodyDiv w:val="1"/>
      <w:marLeft w:val="0"/>
      <w:marRight w:val="0"/>
      <w:marTop w:val="0"/>
      <w:marBottom w:val="0"/>
      <w:divBdr>
        <w:top w:val="none" w:sz="0" w:space="0" w:color="auto"/>
        <w:left w:val="none" w:sz="0" w:space="0" w:color="auto"/>
        <w:bottom w:val="none" w:sz="0" w:space="0" w:color="auto"/>
        <w:right w:val="none" w:sz="0" w:space="0" w:color="auto"/>
      </w:divBdr>
    </w:div>
    <w:div w:id="1754664613">
      <w:bodyDiv w:val="1"/>
      <w:marLeft w:val="0"/>
      <w:marRight w:val="0"/>
      <w:marTop w:val="0"/>
      <w:marBottom w:val="0"/>
      <w:divBdr>
        <w:top w:val="none" w:sz="0" w:space="0" w:color="auto"/>
        <w:left w:val="none" w:sz="0" w:space="0" w:color="auto"/>
        <w:bottom w:val="none" w:sz="0" w:space="0" w:color="auto"/>
        <w:right w:val="none" w:sz="0" w:space="0" w:color="auto"/>
      </w:divBdr>
    </w:div>
    <w:div w:id="1961255776">
      <w:bodyDiv w:val="1"/>
      <w:marLeft w:val="0"/>
      <w:marRight w:val="0"/>
      <w:marTop w:val="0"/>
      <w:marBottom w:val="0"/>
      <w:divBdr>
        <w:top w:val="none" w:sz="0" w:space="0" w:color="auto"/>
        <w:left w:val="none" w:sz="0" w:space="0" w:color="auto"/>
        <w:bottom w:val="none" w:sz="0" w:space="0" w:color="auto"/>
        <w:right w:val="none" w:sz="0" w:space="0" w:color="auto"/>
      </w:divBdr>
    </w:div>
    <w:div w:id="2033191676">
      <w:bodyDiv w:val="1"/>
      <w:marLeft w:val="0"/>
      <w:marRight w:val="0"/>
      <w:marTop w:val="0"/>
      <w:marBottom w:val="0"/>
      <w:divBdr>
        <w:top w:val="none" w:sz="0" w:space="0" w:color="auto"/>
        <w:left w:val="none" w:sz="0" w:space="0" w:color="auto"/>
        <w:bottom w:val="none" w:sz="0" w:space="0" w:color="auto"/>
        <w:right w:val="none" w:sz="0" w:space="0" w:color="auto"/>
      </w:divBdr>
    </w:div>
    <w:div w:id="206224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bataea.net/explore/cities_and_sites/sela-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E1279-9F95-4241-B152-C45BB200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Ya'akov Trump</dc:creator>
  <cp:keywords/>
  <dc:description/>
  <cp:lastModifiedBy>Ya'akov Trump</cp:lastModifiedBy>
  <cp:revision>5</cp:revision>
  <dcterms:created xsi:type="dcterms:W3CDTF">2022-03-21T15:37:00Z</dcterms:created>
  <dcterms:modified xsi:type="dcterms:W3CDTF">2022-05-02T20:13:00Z</dcterms:modified>
</cp:coreProperties>
</file>