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96C7" w14:textId="22A7B1A8" w:rsidR="00690121" w:rsidRPr="00901D42" w:rsidRDefault="00690121" w:rsidP="00901D42">
      <w:pPr>
        <w:pStyle w:val="NoSpacing"/>
        <w:numPr>
          <w:ilvl w:val="0"/>
          <w:numId w:val="1"/>
        </w:numPr>
        <w:bidi/>
        <w:rPr>
          <w:b/>
          <w:bCs/>
          <w:u w:val="single"/>
        </w:rPr>
      </w:pPr>
      <w:r w:rsidRPr="00901D42">
        <w:rPr>
          <w:b/>
          <w:bCs/>
          <w:u w:val="single"/>
          <w:rtl/>
        </w:rPr>
        <w:t>תלמוד בבלי מסכת נזיר דף ב עמוד א</w:t>
      </w:r>
    </w:p>
    <w:p w14:paraId="0D169402" w14:textId="2E3C6F11" w:rsidR="00690121" w:rsidRDefault="00690121" w:rsidP="00901D42">
      <w:pPr>
        <w:pStyle w:val="NoSpacing"/>
        <w:bidi/>
      </w:pPr>
      <w:r w:rsidRPr="00690121">
        <w:rPr>
          <w:rtl/>
        </w:rPr>
        <w:t>גמ'. מכדי תנא בסדר נשים קאי, מאי טעמא תני נזיר? תנא אקרא קאי: והיה אם לא תמצא חן בעיניו כי מצא בה ערות דבר, וה"ק: מי גרם לה לעבירה? יין, וקאמר: כל הרואה סוטה בקלקולה - יזיר עצמו מן היין</w:t>
      </w:r>
      <w:r w:rsidRPr="00690121">
        <w:t>.</w:t>
      </w:r>
    </w:p>
    <w:p w14:paraId="71F9851C" w14:textId="77777777" w:rsidR="00690121" w:rsidRPr="00901D42" w:rsidRDefault="00690121" w:rsidP="00901D42">
      <w:pPr>
        <w:pStyle w:val="NoSpacing"/>
        <w:numPr>
          <w:ilvl w:val="0"/>
          <w:numId w:val="1"/>
        </w:numPr>
        <w:bidi/>
        <w:rPr>
          <w:b/>
          <w:bCs/>
          <w:u w:val="single"/>
        </w:rPr>
      </w:pPr>
      <w:r w:rsidRPr="00901D42">
        <w:rPr>
          <w:b/>
          <w:bCs/>
          <w:u w:val="single"/>
          <w:rtl/>
        </w:rPr>
        <w:t>פרשת שופטים</w:t>
      </w:r>
    </w:p>
    <w:p w14:paraId="08BF3BFB" w14:textId="77777777" w:rsidR="003D0944" w:rsidRPr="003D0944" w:rsidRDefault="003D0944" w:rsidP="00901D42">
      <w:pPr>
        <w:pStyle w:val="NoSpacing"/>
        <w:bidi/>
      </w:pPr>
      <w:r w:rsidRPr="003D0944">
        <w:rPr>
          <w:rtl/>
        </w:rPr>
        <w:t>(יב) וְהָאִ֞ישׁ אֲשֶׁר־יַעֲשֶׂ֣ה בְזָד֗וֹן לְבִלְתִּ֨י שְׁמֹ֤עַ אֶל־הַכֹּהֵן֙ הָעֹמֵ֞ד לְשָׁ֤רֶת שָׁם֙ אֶת־יְקֹוָ֣ק אֱלֹהֶ֔יךָ א֖וֹ אֶל־הַשֹּׁפֵ֑ט וּמֵת֙ הָאִ֣ישׁ הַה֔וּא וּבִֽעַרְתָּ֥ הָרָ֖ע מִיִּשְׂרָאֵֽל</w:t>
      </w:r>
      <w:r w:rsidRPr="003D0944">
        <w:t>:</w:t>
      </w:r>
    </w:p>
    <w:p w14:paraId="50EE86A4" w14:textId="06D63E80" w:rsidR="003D0944" w:rsidRDefault="003D0944" w:rsidP="00901D42">
      <w:pPr>
        <w:pStyle w:val="NoSpacing"/>
        <w:bidi/>
      </w:pPr>
      <w:r w:rsidRPr="003D0944">
        <w:rPr>
          <w:rtl/>
        </w:rPr>
        <w:t>(יג) וְכָל־הָעָ֖ם יִשְׁמְע֣וּ וְיִרָ֑אוּ וְלֹ֥א יְזִיד֖וּן עֽוֹד: ס</w:t>
      </w:r>
    </w:p>
    <w:p w14:paraId="7F4F7377" w14:textId="77777777" w:rsidR="003D0944" w:rsidRPr="00901D42" w:rsidRDefault="003D0944" w:rsidP="00901D42">
      <w:pPr>
        <w:pStyle w:val="NoSpacing"/>
        <w:numPr>
          <w:ilvl w:val="0"/>
          <w:numId w:val="1"/>
        </w:numPr>
        <w:bidi/>
        <w:rPr>
          <w:b/>
          <w:bCs/>
          <w:u w:val="single"/>
        </w:rPr>
      </w:pPr>
      <w:r w:rsidRPr="00901D42">
        <w:rPr>
          <w:b/>
          <w:bCs/>
          <w:u w:val="single"/>
          <w:rtl/>
        </w:rPr>
        <w:t>פרשת שופטים</w:t>
      </w:r>
    </w:p>
    <w:p w14:paraId="260DA2F4" w14:textId="77777777" w:rsidR="003D0944" w:rsidRPr="003D0944" w:rsidRDefault="003D0944" w:rsidP="00901D42">
      <w:pPr>
        <w:pStyle w:val="NoSpacing"/>
        <w:bidi/>
      </w:pPr>
      <w:r w:rsidRPr="003D0944">
        <w:rPr>
          <w:rtl/>
        </w:rPr>
        <w:t>(יט) וַעֲשִׂ֣יתֶם ל֔וֹ כַּאֲשֶׁ֥ר זָמַ֖ם לַעֲשׂ֣וֹת לְאָחִ֑יו וּבִֽעַרְתָּ֥ הָרָ֖ע מִקִּרְבֶּֽךָ</w:t>
      </w:r>
      <w:r w:rsidRPr="003D0944">
        <w:t>:</w:t>
      </w:r>
    </w:p>
    <w:p w14:paraId="64286979" w14:textId="1EC70F42" w:rsidR="003D0944" w:rsidRDefault="003D0944" w:rsidP="00901D42">
      <w:pPr>
        <w:pStyle w:val="NoSpacing"/>
        <w:bidi/>
      </w:pPr>
      <w:r w:rsidRPr="003D0944">
        <w:rPr>
          <w:rtl/>
        </w:rPr>
        <w:t>(כ) וְהַנִּשְׁאָרִ֖ים יִשְׁמְע֣וּ וְיִרָ֑אוּ וְלֹֽא־יֹסִ֨פוּ לַעֲשׂ֜וֹת ע֗וֹד כַּדָּבָ֥ר הָרָ֛ע הַזֶּ֖ה בְּקִרְבֶּֽךָ</w:t>
      </w:r>
      <w:r w:rsidRPr="003D0944">
        <w:t>:</w:t>
      </w:r>
    </w:p>
    <w:p w14:paraId="1AACC64E" w14:textId="77777777" w:rsidR="003D0944" w:rsidRPr="00901D42" w:rsidRDefault="003D0944" w:rsidP="00901D42">
      <w:pPr>
        <w:pStyle w:val="NoSpacing"/>
        <w:numPr>
          <w:ilvl w:val="0"/>
          <w:numId w:val="1"/>
        </w:numPr>
        <w:bidi/>
        <w:rPr>
          <w:b/>
          <w:bCs/>
          <w:u w:val="single"/>
        </w:rPr>
      </w:pPr>
      <w:r w:rsidRPr="00901D42">
        <w:rPr>
          <w:b/>
          <w:bCs/>
          <w:u w:val="single"/>
          <w:rtl/>
        </w:rPr>
        <w:t>פרשת כי תצא</w:t>
      </w:r>
    </w:p>
    <w:p w14:paraId="71406823" w14:textId="77777777" w:rsidR="003D0944" w:rsidRPr="003D0944" w:rsidRDefault="003D0944" w:rsidP="00901D42">
      <w:pPr>
        <w:pStyle w:val="NoSpacing"/>
        <w:bidi/>
      </w:pPr>
      <w:r w:rsidRPr="003D0944">
        <w:rPr>
          <w:rtl/>
        </w:rPr>
        <w:t>(כ) וְאָמְר֞וּ אֶל־זִקְנֵ֣י עִיר֗וֹ בְּנֵ֤נוּ זֶה֙ סוֹרֵ֣ר וּמֹרֶ֔ה אֵינֶ֥נּוּ שֹׁמֵ֖עַ בְּקֹלֵ֑נוּ זוֹלֵ֖ל וְסֹבֵֽא</w:t>
      </w:r>
      <w:r w:rsidRPr="003D0944">
        <w:t>:</w:t>
      </w:r>
    </w:p>
    <w:p w14:paraId="55A11757" w14:textId="04CBB397" w:rsidR="003D0944" w:rsidRDefault="003D0944" w:rsidP="00901D42">
      <w:pPr>
        <w:pStyle w:val="NoSpacing"/>
        <w:bidi/>
      </w:pPr>
      <w:r w:rsidRPr="003D0944">
        <w:rPr>
          <w:rtl/>
        </w:rPr>
        <w:t>(כא) וּ֠רְגָמֻהוּ כָּל־אַנְשֵׁ֨י עִיר֤וֹ בָֽאֲבָנִים֙ וָמֵ֔ת וּבִֽעַרְתָּ֥ הָרָ֖ע מִקִּרְבֶּ֑ךָ וְכָל־יִשְׂרָאֵ֖ל יִשְׁמְע֥וּ וְיִרָֽאוּ: ס</w:t>
      </w:r>
    </w:p>
    <w:p w14:paraId="2B99CFF4" w14:textId="77777777" w:rsidR="00FB2466" w:rsidRPr="00901D42" w:rsidRDefault="00FB2466" w:rsidP="00901D42">
      <w:pPr>
        <w:pStyle w:val="NoSpacing"/>
        <w:numPr>
          <w:ilvl w:val="0"/>
          <w:numId w:val="1"/>
        </w:numPr>
        <w:bidi/>
        <w:rPr>
          <w:b/>
          <w:bCs/>
          <w:u w:val="single"/>
        </w:rPr>
      </w:pPr>
      <w:r w:rsidRPr="00901D42">
        <w:rPr>
          <w:b/>
          <w:bCs/>
          <w:u w:val="single"/>
          <w:rtl/>
        </w:rPr>
        <w:t>רש"ר הירש דברים פרשת שופטים פרק יז פסוק יג</w:t>
      </w:r>
    </w:p>
    <w:p w14:paraId="15B55E8E" w14:textId="330603B8" w:rsidR="00FB2466" w:rsidRDefault="00FB2466" w:rsidP="00901D42">
      <w:pPr>
        <w:pStyle w:val="NoSpacing"/>
        <w:bidi/>
      </w:pPr>
      <w:r w:rsidRPr="00FB2466">
        <w:rPr>
          <w:rtl/>
        </w:rPr>
        <w:t>יג) וכל - העם ישמעו - ראה פי' לעיל יג, יב. במסית נאמר שם: "ולא - יוספו לעשות כדבר הרע הזה", וכעין זה בעדים זוממים (להלן יט, כ): "ולא - יספו לעשות עוד כדבר הרע הזה". ואילו כאן בזקן ממרא וכן בבן סורה ומורה (להלן כא, כא) לא נאמר "ולא יוסיפו לעשות" וגו' אלא: "וכל - ישראל ישמעו ויראו", וכל - העם ישמעו ויראו ולא יזידון עוד. וכך נתבאר דבר זה על ידי הר"ן לסנהדרין פט ע"א: הפומביות הגדולה של גזר הדין והטלת העונש לא באה למנוע את הישנות אותו פשע - את "עשות הדבר הרע הזה" של זקן ממרא או בן סורר ומורה. שהרי יש רק הזדמנויות נדירות לעשיית הפשעים האלה, ורק מעטים בעם עלולים להיכשל בהם. חטא בן סורר ומורה מוגבל לשלושת החדשים הראשונים שלאחר הבאת סימני בגרות (ראה פי' להלן כא, יח); ואין אדם יכול לחטוא כזקן ממרא אלא אם כן הוא זקן וראוי להוראה. משום כך בשניהם הפומביות היתרה לא נועדה למנוע את הישנות אותם הפשעים, אלא דוגמות מרתיעות אלה באו לסייע להחדרת התודעה על חשיבות החינוך והציות: הציות להורים והציות לתורה המסורה ולנושאיה. וזה לשון חידושי הר"ן: "וכן ענין זקן ממרא הוא כדי שידעו כל העם כח הקבלה מתורתנו הקדושה וכל החולק עליה אפילו המופלא שבבית דין כיון שהרבים חולקים עליו יש לו לחזור בדבריו ולהורות כדבריהם כדי שלא ירבה מחלוקת בישראל והיינו דלא כתיב גבי זקן ולא יוסיפו לעשות כדבר הזה שאין החשש מפני זקנים אחרים שימרו אלא כתיב ולא יזידון עוד ר"ל שלא יבא שום אדם לחלוק על הקבלה האמיתית</w:t>
      </w:r>
      <w:r w:rsidRPr="00FB2466">
        <w:t>".</w:t>
      </w:r>
    </w:p>
    <w:p w14:paraId="31ABD1D7" w14:textId="77777777" w:rsidR="00FB2466" w:rsidRPr="00901D42" w:rsidRDefault="00FB2466" w:rsidP="00901D42">
      <w:pPr>
        <w:pStyle w:val="NoSpacing"/>
        <w:numPr>
          <w:ilvl w:val="0"/>
          <w:numId w:val="1"/>
        </w:numPr>
        <w:bidi/>
        <w:rPr>
          <w:b/>
          <w:bCs/>
          <w:u w:val="single"/>
        </w:rPr>
      </w:pPr>
      <w:r w:rsidRPr="00901D42">
        <w:rPr>
          <w:b/>
          <w:bCs/>
          <w:u w:val="single"/>
          <w:rtl/>
        </w:rPr>
        <w:t>ספר מסילת ישרים הקדמה</w:t>
      </w:r>
    </w:p>
    <w:p w14:paraId="279DEC84" w14:textId="77777777" w:rsidR="00FB2466" w:rsidRDefault="00FB2466" w:rsidP="00901D42">
      <w:pPr>
        <w:pStyle w:val="NoSpacing"/>
        <w:bidi/>
        <w:rPr>
          <w:rtl/>
        </w:rPr>
      </w:pPr>
      <w:r>
        <w:rPr>
          <w:rtl/>
        </w:rPr>
        <w:t xml:space="preserve">ראה כי אין דברי החסידות ועניני היראה והאהבה וטהרת הלב דברים מוטבעים באדם עד שלא יצטרכו אמצעים לקנותם, אלא ימצאו אותם בני האדם בעצמם כמו שימצאו כל תנועותיהם הטבעיות: כשינה והקיצה, הרעב והשבע, וכל שאר התנועות החקוקות בטבענו. אלא ודאי שצריכים הם לאמצעים ולתחבולות לקנות אותם, ולא יבצרו גם כן מפסידים להם שירחיקום מן האדם, ולא יחסרו דרכים להרחיק מפסידיהם. </w:t>
      </w:r>
    </w:p>
    <w:p w14:paraId="70873B66" w14:textId="77777777" w:rsidR="00FB2466" w:rsidRPr="00901D42" w:rsidRDefault="00FB2466" w:rsidP="00901D42">
      <w:pPr>
        <w:pStyle w:val="NoSpacing"/>
        <w:numPr>
          <w:ilvl w:val="0"/>
          <w:numId w:val="1"/>
        </w:numPr>
        <w:bidi/>
        <w:rPr>
          <w:b/>
          <w:bCs/>
          <w:u w:val="single"/>
        </w:rPr>
      </w:pPr>
      <w:r w:rsidRPr="00901D42">
        <w:rPr>
          <w:b/>
          <w:bCs/>
          <w:u w:val="single"/>
          <w:rtl/>
        </w:rPr>
        <w:t>ספר מסילת ישרים הקדמה</w:t>
      </w:r>
    </w:p>
    <w:p w14:paraId="0EFEA1C8" w14:textId="77777777" w:rsidR="00FB2466" w:rsidRDefault="00FB2466" w:rsidP="00901D42">
      <w:pPr>
        <w:pStyle w:val="NoSpacing"/>
        <w:bidi/>
      </w:pPr>
      <w:r w:rsidRPr="00BD25D6">
        <w:rPr>
          <w:rtl/>
        </w:rPr>
        <w:t>וכיון שכבר התאמת אצל כל חכם צורך תמימות העבודה וחובת טהרתה ונקיונה שזולת אלה אינה נרצית ודאי כלל, אלא נמאסת ומתועבת, כי כל לבבות דורש ה' וכל יצר מחשבות הוא מבין (דה"י א כח), מה נענה ביום תוכחה אם התרשלנו מן העיון הזה והנחנו דבר שהוא כל כך מוטל עלינו שהוא עיקר מה ה' אלהינו שואל מעמנו</w:t>
      </w:r>
      <w:r w:rsidRPr="00BD25D6">
        <w:t>.</w:t>
      </w:r>
    </w:p>
    <w:p w14:paraId="59913485" w14:textId="77777777" w:rsidR="00FB2466" w:rsidRPr="00901D42" w:rsidRDefault="00FB2466" w:rsidP="00901D42">
      <w:pPr>
        <w:pStyle w:val="NoSpacing"/>
        <w:numPr>
          <w:ilvl w:val="0"/>
          <w:numId w:val="1"/>
        </w:numPr>
        <w:bidi/>
        <w:rPr>
          <w:b/>
          <w:bCs/>
          <w:u w:val="single"/>
        </w:rPr>
      </w:pPr>
      <w:r w:rsidRPr="00901D42">
        <w:rPr>
          <w:b/>
          <w:bCs/>
          <w:u w:val="single"/>
          <w:rtl/>
        </w:rPr>
        <w:t>תלמוד בבלי מסכת שבת דף כב עמוד א</w:t>
      </w:r>
    </w:p>
    <w:p w14:paraId="3298BB5E" w14:textId="77777777" w:rsidR="00FB2466" w:rsidRDefault="00FB2466" w:rsidP="00901D42">
      <w:pPr>
        <w:pStyle w:val="NoSpacing"/>
        <w:bidi/>
        <w:rPr>
          <w:rtl/>
        </w:rPr>
      </w:pPr>
      <w:r w:rsidRPr="003D0944">
        <w:rPr>
          <w:rtl/>
        </w:rPr>
        <w:t>ואמר רב כהנא, דרש רב נתן בר מניומי משמיה דרב תנחום: מאי דכתיב והבור רק אין בו מים. ממשמע שנאמר והבור רק איני יודע שאין בו מים? אלא מה תלמוד לומר אין בו מים - מים אין בו, אבל נחשים ועקרבים יש בו</w:t>
      </w:r>
      <w:r w:rsidRPr="003D0944">
        <w:t>.</w:t>
      </w:r>
    </w:p>
    <w:p w14:paraId="2858D1F4" w14:textId="77777777" w:rsidR="00FB2466" w:rsidRPr="00901D42" w:rsidRDefault="00FB2466" w:rsidP="00901D42">
      <w:pPr>
        <w:pStyle w:val="NoSpacing"/>
        <w:numPr>
          <w:ilvl w:val="0"/>
          <w:numId w:val="1"/>
        </w:numPr>
        <w:bidi/>
        <w:rPr>
          <w:b/>
          <w:bCs/>
          <w:u w:val="single"/>
        </w:rPr>
      </w:pPr>
      <w:r w:rsidRPr="00901D42">
        <w:rPr>
          <w:b/>
          <w:bCs/>
          <w:u w:val="single"/>
          <w:rtl/>
        </w:rPr>
        <w:t>ספר מסילת ישרים הקדמה</w:t>
      </w:r>
    </w:p>
    <w:p w14:paraId="727B3815" w14:textId="0C74784A" w:rsidR="00FB2466" w:rsidRDefault="00FB2466" w:rsidP="00901D42">
      <w:pPr>
        <w:pStyle w:val="NoSpacing"/>
        <w:bidi/>
      </w:pPr>
      <w:r w:rsidRPr="00BD25D6">
        <w:rPr>
          <w:rtl/>
        </w:rPr>
        <w:t>הוא מה שאמר שלמה (משלי ב ד): אם תבקשנה ככסף וכמטמונים תחפשנה, אז תבין יראת ה'. אינו אומר אז תבין פילוסופיה, אז תבין תכונה, אז תבין רפואה, אז תבין דינים, אז תבין הלכות, אלא אז תבין יראת ה'. הרי לך, שלהבין היראה צריך לבקש אותה ככסף ולחפש אותה כמטמונים</w:t>
      </w:r>
      <w:r w:rsidRPr="00BD25D6">
        <w:t>.</w:t>
      </w:r>
    </w:p>
    <w:p w14:paraId="75D1A925" w14:textId="77777777" w:rsidR="00690121" w:rsidRPr="00901D42" w:rsidRDefault="00690121" w:rsidP="00901D42">
      <w:pPr>
        <w:pStyle w:val="NoSpacing"/>
        <w:numPr>
          <w:ilvl w:val="0"/>
          <w:numId w:val="1"/>
        </w:numPr>
        <w:bidi/>
        <w:rPr>
          <w:b/>
          <w:bCs/>
          <w:u w:val="single"/>
        </w:rPr>
      </w:pPr>
      <w:r w:rsidRPr="00901D42">
        <w:rPr>
          <w:b/>
          <w:bCs/>
          <w:u w:val="single"/>
          <w:rtl/>
        </w:rPr>
        <w:t>רמב"ם הלכות תפילין ומזוזה וספר תורה פרק ד</w:t>
      </w:r>
    </w:p>
    <w:p w14:paraId="0752EA6E" w14:textId="77777777" w:rsidR="00690121" w:rsidRPr="00690121" w:rsidRDefault="00690121" w:rsidP="00901D42">
      <w:pPr>
        <w:pStyle w:val="NoSpacing"/>
        <w:bidi/>
      </w:pPr>
      <w:r w:rsidRPr="00690121">
        <w:rPr>
          <w:rtl/>
        </w:rPr>
        <w:t>הלכה כה</w:t>
      </w:r>
    </w:p>
    <w:p w14:paraId="6B375EC2" w14:textId="60714B8A" w:rsidR="00690121" w:rsidRDefault="00690121" w:rsidP="00901D42">
      <w:pPr>
        <w:pStyle w:val="NoSpacing"/>
        <w:bidi/>
      </w:pPr>
      <w:r w:rsidRPr="00690121">
        <w:rPr>
          <w:rtl/>
        </w:rPr>
        <w:t>קדושת תפילין קדושתן גדולה היא שכל זמן שהתפילין בראשו של אדם ועל זרועו הוא עניו וירא שמים ואינו נמשך בשחוק ובשיחה בטילה ואינו מהרהר מחשבות רעות אלא מפנה לבו בדברי האמת והצדק, לפיכך צריך אדם להשתדל להיותן עליו פ כל היום שמצותן כך היא, אמרו עליו על רב תלמידו של רבינו הקדוש שכל ימיו לא ראוהו שהלך ארבע אמות בלא תורה או בלא ציצית או בלא תפילין</w:t>
      </w:r>
      <w:r w:rsidRPr="00690121">
        <w:t>.</w:t>
      </w:r>
    </w:p>
    <w:p w14:paraId="7C2D6D03" w14:textId="77777777" w:rsidR="00D609DC" w:rsidRPr="00901D42" w:rsidRDefault="00D609DC" w:rsidP="00901D42">
      <w:pPr>
        <w:pStyle w:val="NoSpacing"/>
        <w:numPr>
          <w:ilvl w:val="0"/>
          <w:numId w:val="1"/>
        </w:numPr>
        <w:bidi/>
        <w:rPr>
          <w:b/>
          <w:bCs/>
          <w:u w:val="single"/>
        </w:rPr>
      </w:pPr>
      <w:r w:rsidRPr="00901D42">
        <w:rPr>
          <w:b/>
          <w:bCs/>
          <w:u w:val="single"/>
          <w:rtl/>
        </w:rPr>
        <w:t>שולחן ערוך אורח חיים הלכות תפילין סימן כה סעיף א</w:t>
      </w:r>
    </w:p>
    <w:p w14:paraId="756BC552" w14:textId="7B593577" w:rsidR="00D609DC" w:rsidRDefault="00D609DC" w:rsidP="00901D42">
      <w:pPr>
        <w:pStyle w:val="NoSpacing"/>
        <w:bidi/>
      </w:pPr>
      <w:r w:rsidRPr="00D609DC">
        <w:rPr>
          <w:rtl/>
        </w:rPr>
        <w:lastRenderedPageBreak/>
        <w:t>(א) א') {א} אחר שלבש א'] טלית מצוייץ (ב) [א] א] יניח תפלין, * א) ב] א} שמעלין בקודש</w:t>
      </w:r>
    </w:p>
    <w:p w14:paraId="3789F419" w14:textId="77777777" w:rsidR="00D609DC" w:rsidRPr="00901D42" w:rsidRDefault="00D609DC" w:rsidP="00901D42">
      <w:pPr>
        <w:pStyle w:val="NoSpacing"/>
        <w:numPr>
          <w:ilvl w:val="0"/>
          <w:numId w:val="1"/>
        </w:numPr>
        <w:bidi/>
        <w:rPr>
          <w:b/>
          <w:bCs/>
          <w:u w:val="single"/>
        </w:rPr>
      </w:pPr>
      <w:r w:rsidRPr="00901D42">
        <w:rPr>
          <w:b/>
          <w:bCs/>
          <w:u w:val="single"/>
          <w:rtl/>
        </w:rPr>
        <w:t>דגול מרבבה אורח חיים סימן כה</w:t>
      </w:r>
    </w:p>
    <w:p w14:paraId="2865207A" w14:textId="426646BD" w:rsidR="00D609DC" w:rsidRDefault="00D609DC" w:rsidP="00901D42">
      <w:pPr>
        <w:pStyle w:val="NoSpacing"/>
        <w:bidi/>
      </w:pPr>
      <w:r w:rsidRPr="00D609DC">
        <w:rPr>
          <w:rtl/>
        </w:rPr>
        <w:t>(שו"ע סעיף א) אחר שלבש טלית מצוייץ יניח תפלין שמעלים בקדש. משמעות הדברים לפי שהתפילין יש בהם קדושה יותר מציצית, לכך מקדים הציצית, לפי שמעלין בקודש. והדבר תמוה, דאדרבה משום קדושתן היה להקדימן, ומשנה מפורשת בפרק כל התדיר [זבחים פט, א] כל המקודש מחבירו קודם את חבירו. אבל בב"י [ד"ה ואחר] מבואר הטעם שציצית קודם משום דציצית עדיף ששקולה כנגד כל המצות [נדרים כה, א], או משום דתדיר</w:t>
      </w:r>
      <w:r w:rsidRPr="00D609DC">
        <w:t>:</w:t>
      </w:r>
    </w:p>
    <w:p w14:paraId="266511CB" w14:textId="77777777" w:rsidR="00D609DC" w:rsidRPr="00901D42" w:rsidRDefault="00D609DC" w:rsidP="00901D42">
      <w:pPr>
        <w:pStyle w:val="NoSpacing"/>
        <w:numPr>
          <w:ilvl w:val="0"/>
          <w:numId w:val="1"/>
        </w:numPr>
        <w:bidi/>
        <w:rPr>
          <w:b/>
          <w:bCs/>
          <w:u w:val="single"/>
        </w:rPr>
      </w:pPr>
      <w:r w:rsidRPr="00901D42">
        <w:rPr>
          <w:b/>
          <w:bCs/>
          <w:u w:val="single"/>
          <w:rtl/>
        </w:rPr>
        <w:t>ביאור הלכה סימן כה סעיף א ד"ה * שמעלין בקודש</w:t>
      </w:r>
    </w:p>
    <w:p w14:paraId="2EF3DABF" w14:textId="4B7EC82E" w:rsidR="00D609DC" w:rsidRDefault="00D609DC" w:rsidP="00901D42">
      <w:pPr>
        <w:pStyle w:val="NoSpacing"/>
        <w:bidi/>
      </w:pPr>
      <w:r w:rsidRPr="00D609DC">
        <w:t xml:space="preserve">* </w:t>
      </w:r>
      <w:r w:rsidRPr="00D609DC">
        <w:rPr>
          <w:rtl/>
        </w:rPr>
        <w:t>שמעלין בקודש - על האדם קאי שצריך לילך מדרגא לדרגא ולהתעלות בקדושה כי מתחלה הוא רק מכסה את עצמו בכיסוי של מצוה וע"י התפילין הוא מקשר את עצמו בקשר היחוד והקדושה [א"ר והגר"א וכוון בזה לתרץ קושית הש"א והדגול מרבבה]</w:t>
      </w:r>
      <w:r w:rsidRPr="00D609DC">
        <w:t>:</w:t>
      </w:r>
    </w:p>
    <w:p w14:paraId="5747DA7F" w14:textId="77777777" w:rsidR="0054101D" w:rsidRPr="00901D42" w:rsidRDefault="0054101D" w:rsidP="00901D42">
      <w:pPr>
        <w:pStyle w:val="NoSpacing"/>
        <w:numPr>
          <w:ilvl w:val="0"/>
          <w:numId w:val="1"/>
        </w:numPr>
        <w:bidi/>
        <w:rPr>
          <w:b/>
          <w:bCs/>
          <w:u w:val="single"/>
        </w:rPr>
      </w:pPr>
      <w:r w:rsidRPr="00901D42">
        <w:rPr>
          <w:b/>
          <w:bCs/>
          <w:u w:val="single"/>
          <w:rtl/>
        </w:rPr>
        <w:t>תלמוד בבלי מסכת ברכות דף ל עמוד ב</w:t>
      </w:r>
    </w:p>
    <w:p w14:paraId="59D25949" w14:textId="6DC51178" w:rsidR="0054101D" w:rsidRDefault="0054101D" w:rsidP="00901D42">
      <w:pPr>
        <w:pStyle w:val="NoSpacing"/>
        <w:bidi/>
      </w:pPr>
      <w:r w:rsidRPr="0054101D">
        <w:rPr>
          <w:rtl/>
        </w:rPr>
        <w:t>אביי הוה יתיב קמיה דרבה, חזייה דהוה קא בדח טובא, אמר: וגילו ברעדה כתיב! אמר ליה: אנא תפילין מנחנא. רבי ירמיה הוה יתיב קמיה דרבי זירא, חזייה דהוה קא בדח טובא, אמר ליה, בכל עצב יהיה מותר, כתיב! - אמר ליה: אנא תפילין מנחנא</w:t>
      </w:r>
      <w:r w:rsidRPr="0054101D">
        <w:t>.</w:t>
      </w:r>
    </w:p>
    <w:p w14:paraId="62E80721" w14:textId="77777777" w:rsidR="00AD6296" w:rsidRPr="00901D42" w:rsidRDefault="00AD6296" w:rsidP="00901D42">
      <w:pPr>
        <w:pStyle w:val="NoSpacing"/>
        <w:numPr>
          <w:ilvl w:val="0"/>
          <w:numId w:val="1"/>
        </w:numPr>
        <w:bidi/>
        <w:rPr>
          <w:b/>
          <w:bCs/>
          <w:u w:val="single"/>
        </w:rPr>
      </w:pPr>
      <w:r w:rsidRPr="00901D42">
        <w:rPr>
          <w:b/>
          <w:bCs/>
          <w:u w:val="single"/>
          <w:rtl/>
        </w:rPr>
        <w:t>רש"י מסכת ברכות דף ל עמוד ב</w:t>
      </w:r>
    </w:p>
    <w:p w14:paraId="3C3C23C7" w14:textId="485C384B" w:rsidR="00AD6296" w:rsidRDefault="00AD6296" w:rsidP="00901D42">
      <w:pPr>
        <w:pStyle w:val="NoSpacing"/>
        <w:bidi/>
      </w:pPr>
      <w:r w:rsidRPr="00AD6296">
        <w:rPr>
          <w:rtl/>
        </w:rPr>
        <w:t>תפילין מנחנא - והם עדות שממשלת קוני ומשרתו עלי</w:t>
      </w:r>
      <w:r w:rsidRPr="00AD6296">
        <w:t>.</w:t>
      </w:r>
    </w:p>
    <w:p w14:paraId="0D1F6ECC" w14:textId="77777777" w:rsidR="00AD6296" w:rsidRPr="00901D42" w:rsidRDefault="00AD6296" w:rsidP="00901D42">
      <w:pPr>
        <w:pStyle w:val="NoSpacing"/>
        <w:numPr>
          <w:ilvl w:val="0"/>
          <w:numId w:val="1"/>
        </w:numPr>
        <w:bidi/>
        <w:rPr>
          <w:b/>
          <w:bCs/>
          <w:u w:val="single"/>
        </w:rPr>
      </w:pPr>
      <w:r w:rsidRPr="00901D42">
        <w:rPr>
          <w:b/>
          <w:bCs/>
          <w:u w:val="single"/>
          <w:rtl/>
        </w:rPr>
        <w:t>בית הבחירה (מאירי) מסכת ברכות דף ל עמוד ב</w:t>
      </w:r>
    </w:p>
    <w:p w14:paraId="09EA337F" w14:textId="1C7749EF" w:rsidR="00AD6296" w:rsidRDefault="00AD6296" w:rsidP="00901D42">
      <w:pPr>
        <w:pStyle w:val="NoSpacing"/>
        <w:bidi/>
      </w:pPr>
      <w:r w:rsidRPr="00AD6296">
        <w:rPr>
          <w:rtl/>
        </w:rPr>
        <w:t>במס' סוטה התבאר שכל אוזן ששומעת מיני זמר תעקר ופירשו הגאונים בנגינות של אהבה ושל חשק אפילו שבין אדם לחבירו אבל דברי שירות ותשבחות של הב"ה מותר לאמרן אף בבית חתנים ובבתי משתאות וכבר הארכנו בה בראשון של גיטין ובאחרון של סוטה</w:t>
      </w:r>
      <w:r w:rsidRPr="00AD6296">
        <w:t>:</w:t>
      </w:r>
    </w:p>
    <w:p w14:paraId="4B3571BC" w14:textId="77777777" w:rsidR="00901D42" w:rsidRPr="00901D42" w:rsidRDefault="00901D42" w:rsidP="00901D42">
      <w:pPr>
        <w:pStyle w:val="NoSpacing"/>
        <w:numPr>
          <w:ilvl w:val="0"/>
          <w:numId w:val="1"/>
        </w:numPr>
        <w:bidi/>
        <w:rPr>
          <w:b/>
          <w:bCs/>
          <w:u w:val="single"/>
        </w:rPr>
      </w:pPr>
      <w:r w:rsidRPr="00901D42">
        <w:rPr>
          <w:b/>
          <w:bCs/>
          <w:u w:val="single"/>
          <w:rtl/>
        </w:rPr>
        <w:t>תלמוד בבלי מסכת ברכות דף ו עמוד א</w:t>
      </w:r>
    </w:p>
    <w:p w14:paraId="275C14FE" w14:textId="5C591F1F" w:rsidR="00901D42" w:rsidRPr="00AD6296" w:rsidRDefault="00901D42" w:rsidP="00901D42">
      <w:pPr>
        <w:pStyle w:val="NoSpacing"/>
        <w:bidi/>
      </w:pPr>
      <w:r w:rsidRPr="00901D42">
        <w:rPr>
          <w:rtl/>
        </w:rPr>
        <w:t>ומנין שהתפילין עוז הם לישראל - דכתיב: וראו כל עמי הארץ כי שם ה' נקרא עליך ויראו ממך, ותניא, רבי אליעזר הגדול אומר: אלו תפילין שבראש</w:t>
      </w:r>
    </w:p>
    <w:p w14:paraId="14E86858" w14:textId="77777777" w:rsidR="00AD6296" w:rsidRDefault="00AD6296" w:rsidP="00901D42">
      <w:pPr>
        <w:pStyle w:val="NoSpacing"/>
        <w:bidi/>
      </w:pPr>
    </w:p>
    <w:p w14:paraId="307E60ED" w14:textId="77777777" w:rsidR="00D609DC" w:rsidRDefault="00D609DC" w:rsidP="00901D42">
      <w:pPr>
        <w:pStyle w:val="NoSpacing"/>
        <w:bidi/>
      </w:pPr>
    </w:p>
    <w:p w14:paraId="08C9681D" w14:textId="77777777" w:rsidR="00FB2466" w:rsidRDefault="00FB2466" w:rsidP="00901D42">
      <w:pPr>
        <w:pStyle w:val="NoSpacing"/>
        <w:bidi/>
        <w:rPr>
          <w:rtl/>
        </w:rPr>
      </w:pPr>
    </w:p>
    <w:p w14:paraId="10AF9914" w14:textId="77777777" w:rsidR="00BD25D6" w:rsidRDefault="00BD25D6" w:rsidP="00901D42">
      <w:pPr>
        <w:pStyle w:val="NoSpacing"/>
        <w:bidi/>
      </w:pPr>
    </w:p>
    <w:sectPr w:rsidR="00BD25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269D" w14:textId="77777777" w:rsidR="00B16D93" w:rsidRDefault="00B16D93" w:rsidP="00E545F4">
      <w:pPr>
        <w:spacing w:after="0" w:line="240" w:lineRule="auto"/>
      </w:pPr>
      <w:r>
        <w:separator/>
      </w:r>
    </w:p>
  </w:endnote>
  <w:endnote w:type="continuationSeparator" w:id="0">
    <w:p w14:paraId="5C84D6E8" w14:textId="77777777" w:rsidR="00B16D93" w:rsidRDefault="00B16D93" w:rsidP="00E5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18C19" w14:textId="77777777" w:rsidR="00E545F4" w:rsidRDefault="00E54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AF83" w14:textId="77777777" w:rsidR="00E545F4" w:rsidRDefault="00E54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33C2" w14:textId="77777777" w:rsidR="00E545F4" w:rsidRDefault="00E54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DAF8" w14:textId="77777777" w:rsidR="00B16D93" w:rsidRDefault="00B16D93" w:rsidP="00E545F4">
      <w:pPr>
        <w:spacing w:after="0" w:line="240" w:lineRule="auto"/>
      </w:pPr>
      <w:r>
        <w:separator/>
      </w:r>
    </w:p>
  </w:footnote>
  <w:footnote w:type="continuationSeparator" w:id="0">
    <w:p w14:paraId="5884F744" w14:textId="77777777" w:rsidR="00B16D93" w:rsidRDefault="00B16D93" w:rsidP="00E54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A94A" w14:textId="77777777" w:rsidR="00E545F4" w:rsidRDefault="00E54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223A" w14:textId="51DD5307" w:rsidR="00E545F4" w:rsidRPr="00E545F4" w:rsidRDefault="00E545F4" w:rsidP="00E545F4">
    <w:pPr>
      <w:pStyle w:val="Header"/>
      <w:jc w:val="center"/>
      <w:rPr>
        <w:sz w:val="28"/>
        <w:szCs w:val="28"/>
      </w:rPr>
    </w:pPr>
    <w:r w:rsidRPr="00E545F4">
      <w:rPr>
        <w:sz w:val="28"/>
        <w:szCs w:val="28"/>
      </w:rPr>
      <w:t xml:space="preserve">The fall of the seemingly </w:t>
    </w:r>
    <w:proofErr w:type="gramStart"/>
    <w:r w:rsidRPr="00E545F4">
      <w:rPr>
        <w:sz w:val="28"/>
        <w:szCs w:val="28"/>
      </w:rPr>
      <w:t>great :What</w:t>
    </w:r>
    <w:proofErr w:type="gramEnd"/>
    <w:r w:rsidRPr="00E545F4">
      <w:rPr>
        <w:sz w:val="28"/>
        <w:szCs w:val="28"/>
      </w:rPr>
      <w:t xml:space="preserve"> we can learn from others sins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84FF" w14:textId="77777777" w:rsidR="00E545F4" w:rsidRDefault="00E54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41537"/>
    <w:multiLevelType w:val="hybridMultilevel"/>
    <w:tmpl w:val="54AC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D6"/>
    <w:rsid w:val="003D0944"/>
    <w:rsid w:val="0054101D"/>
    <w:rsid w:val="00690121"/>
    <w:rsid w:val="00901D42"/>
    <w:rsid w:val="00AD6296"/>
    <w:rsid w:val="00B16D93"/>
    <w:rsid w:val="00BD25D6"/>
    <w:rsid w:val="00BD786F"/>
    <w:rsid w:val="00C8727B"/>
    <w:rsid w:val="00D609DC"/>
    <w:rsid w:val="00E545F4"/>
    <w:rsid w:val="00FB2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390B"/>
  <w15:chartTrackingRefBased/>
  <w15:docId w15:val="{8AA3FA58-15C0-4E70-8CEF-41CFDABD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9DC"/>
    <w:pPr>
      <w:ind w:left="720"/>
      <w:contextualSpacing/>
    </w:pPr>
  </w:style>
  <w:style w:type="paragraph" w:styleId="NoSpacing">
    <w:name w:val="No Spacing"/>
    <w:uiPriority w:val="1"/>
    <w:qFormat/>
    <w:rsid w:val="00901D42"/>
    <w:pPr>
      <w:spacing w:after="0" w:line="240" w:lineRule="auto"/>
    </w:pPr>
  </w:style>
  <w:style w:type="paragraph" w:styleId="Header">
    <w:name w:val="header"/>
    <w:basedOn w:val="Normal"/>
    <w:link w:val="HeaderChar"/>
    <w:uiPriority w:val="99"/>
    <w:unhideWhenUsed/>
    <w:rsid w:val="00E54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5F4"/>
  </w:style>
  <w:style w:type="paragraph" w:styleId="Footer">
    <w:name w:val="footer"/>
    <w:basedOn w:val="Normal"/>
    <w:link w:val="FooterChar"/>
    <w:uiPriority w:val="99"/>
    <w:unhideWhenUsed/>
    <w:rsid w:val="00E54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solo</dc:creator>
  <cp:keywords/>
  <dc:description/>
  <cp:lastModifiedBy>ella solo</cp:lastModifiedBy>
  <cp:revision>3</cp:revision>
  <dcterms:created xsi:type="dcterms:W3CDTF">2022-01-03T18:40:00Z</dcterms:created>
  <dcterms:modified xsi:type="dcterms:W3CDTF">2022-01-04T17:00:00Z</dcterms:modified>
</cp:coreProperties>
</file>