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DCBD" w14:textId="13CC2B26" w:rsidR="009C5D60" w:rsidRDefault="002243BD" w:rsidP="002243BD">
      <w:pPr>
        <w:pStyle w:val="Heading1"/>
        <w:bidi/>
        <w:rPr>
          <w:rtl/>
        </w:rPr>
      </w:pPr>
      <w:r>
        <w:rPr>
          <w:rFonts w:hint="cs"/>
          <w:rtl/>
        </w:rPr>
        <w:t>השתדלות לצדיק לפי הרמב"ן</w:t>
      </w:r>
    </w:p>
    <w:p w14:paraId="42676440" w14:textId="77777777" w:rsidR="002243BD" w:rsidRPr="009D68E8" w:rsidRDefault="002243BD" w:rsidP="002243BD">
      <w:pPr>
        <w:pStyle w:val="Heading2"/>
        <w:bidi/>
        <w:rPr>
          <w:rFonts w:eastAsia="Times New Roman"/>
          <w:rtl/>
        </w:rPr>
      </w:pPr>
      <w:r w:rsidRPr="009D68E8">
        <w:rPr>
          <w:rFonts w:eastAsia="Times New Roman"/>
          <w:rtl/>
        </w:rPr>
        <w:t xml:space="preserve">רמב"ן בראשית פרק ו </w:t>
      </w:r>
    </w:p>
    <w:p w14:paraId="137DD55A" w14:textId="77777777" w:rsidR="002243BD" w:rsidRPr="009D68E8" w:rsidRDefault="002243BD" w:rsidP="002243BD">
      <w:pPr>
        <w:autoSpaceDE w:val="0"/>
        <w:autoSpaceDN w:val="0"/>
        <w:bidi/>
        <w:adjustRightInd w:val="0"/>
        <w:spacing w:after="0" w:line="240" w:lineRule="auto"/>
        <w:rPr>
          <w:rFonts w:asciiTheme="majorBidi" w:eastAsia="Times New Roman" w:hAnsiTheme="majorBidi" w:cstheme="majorBidi"/>
          <w:color w:val="000000"/>
          <w:sz w:val="24"/>
          <w:szCs w:val="24"/>
          <w:rtl/>
        </w:rPr>
      </w:pPr>
      <w:r w:rsidRPr="009D68E8">
        <w:rPr>
          <w:rFonts w:asciiTheme="majorBidi" w:eastAsia="Times New Roman" w:hAnsiTheme="majorBidi" w:cstheme="majorBidi"/>
          <w:color w:val="000000"/>
          <w:sz w:val="24"/>
          <w:szCs w:val="24"/>
          <w:rtl/>
        </w:rPr>
        <w:t>(</w:t>
      </w:r>
      <w:proofErr w:type="spellStart"/>
      <w:r w:rsidRPr="009D68E8">
        <w:rPr>
          <w:rFonts w:asciiTheme="majorBidi" w:eastAsia="Times New Roman" w:hAnsiTheme="majorBidi" w:cstheme="majorBidi"/>
          <w:color w:val="000000"/>
          <w:sz w:val="24"/>
          <w:szCs w:val="24"/>
          <w:rtl/>
        </w:rPr>
        <w:t>יט</w:t>
      </w:r>
      <w:proofErr w:type="spellEnd"/>
      <w:r w:rsidRPr="009D68E8">
        <w:rPr>
          <w:rFonts w:asciiTheme="majorBidi" w:eastAsia="Times New Roman" w:hAnsiTheme="majorBidi" w:cstheme="majorBidi"/>
          <w:color w:val="000000"/>
          <w:sz w:val="24"/>
          <w:szCs w:val="24"/>
          <w:rtl/>
        </w:rPr>
        <w:t xml:space="preserve">) מכל בשר וגו' - ידוע כי החיות רבות מאד, ומהן גדולות מאד כפילים וכראמים וזולתם, והרמש הרומש על הארץ רב מאד. גם מעוף השמים מינים רבים אין להם מספר, וכמו שאמרו רבותינו (חולין </w:t>
      </w:r>
      <w:proofErr w:type="spellStart"/>
      <w:r w:rsidRPr="009D68E8">
        <w:rPr>
          <w:rFonts w:asciiTheme="majorBidi" w:eastAsia="Times New Roman" w:hAnsiTheme="majorBidi" w:cstheme="majorBidi"/>
          <w:color w:val="000000"/>
          <w:sz w:val="24"/>
          <w:szCs w:val="24"/>
          <w:rtl/>
        </w:rPr>
        <w:t>סג</w:t>
      </w:r>
      <w:proofErr w:type="spellEnd"/>
      <w:r w:rsidRPr="009D68E8">
        <w:rPr>
          <w:rFonts w:asciiTheme="majorBidi" w:eastAsia="Times New Roman" w:hAnsiTheme="majorBidi" w:cstheme="majorBidi"/>
          <w:color w:val="000000"/>
          <w:sz w:val="24"/>
          <w:szCs w:val="24"/>
          <w:rtl/>
        </w:rPr>
        <w:t xml:space="preserve"> ב) מאה ועשרים מיני עופות טמאים יש במזרח וכלם מין איה הם, ולעופות טהורים אין מספר. והנה יצטרך להביא מכלם שיולידו כמותם. וכאשר תאסוף </w:t>
      </w:r>
      <w:proofErr w:type="spellStart"/>
      <w:r w:rsidRPr="009D68E8">
        <w:rPr>
          <w:rFonts w:asciiTheme="majorBidi" w:eastAsia="Times New Roman" w:hAnsiTheme="majorBidi" w:cstheme="majorBidi"/>
          <w:color w:val="000000"/>
          <w:sz w:val="24"/>
          <w:szCs w:val="24"/>
          <w:rtl/>
        </w:rPr>
        <w:t>לכלם</w:t>
      </w:r>
      <w:proofErr w:type="spellEnd"/>
      <w:r w:rsidRPr="009D68E8">
        <w:rPr>
          <w:rFonts w:asciiTheme="majorBidi" w:eastAsia="Times New Roman" w:hAnsiTheme="majorBidi" w:cstheme="majorBidi"/>
          <w:color w:val="000000"/>
          <w:sz w:val="24"/>
          <w:szCs w:val="24"/>
          <w:rtl/>
        </w:rPr>
        <w:t xml:space="preserve"> מאכל אשר יאכל לשנה תמימה, </w:t>
      </w:r>
      <w:r w:rsidRPr="009D68E8">
        <w:rPr>
          <w:rFonts w:asciiTheme="majorBidi" w:eastAsia="Times New Roman" w:hAnsiTheme="majorBidi" w:cstheme="majorBidi"/>
          <w:b/>
          <w:bCs/>
          <w:color w:val="000000"/>
          <w:sz w:val="24"/>
          <w:szCs w:val="24"/>
          <w:rtl/>
        </w:rPr>
        <w:t>לא תכיל אותם התיבה הזאת, ולא עשר כיוצא בה. אבל הוא נס, החזיק מועט את המרובה</w:t>
      </w:r>
      <w:r w:rsidRPr="009D68E8">
        <w:rPr>
          <w:rFonts w:asciiTheme="majorBidi" w:eastAsia="Times New Roman" w:hAnsiTheme="majorBidi" w:cstheme="majorBidi"/>
          <w:color w:val="000000"/>
          <w:sz w:val="24"/>
          <w:szCs w:val="24"/>
          <w:rtl/>
        </w:rPr>
        <w:t>:</w:t>
      </w:r>
    </w:p>
    <w:p w14:paraId="5D6E98F6" w14:textId="77777777" w:rsidR="002243BD" w:rsidRPr="009D68E8" w:rsidRDefault="002243BD" w:rsidP="002243BD">
      <w:pPr>
        <w:autoSpaceDE w:val="0"/>
        <w:autoSpaceDN w:val="0"/>
        <w:bidi/>
        <w:adjustRightInd w:val="0"/>
        <w:spacing w:after="0" w:line="240" w:lineRule="auto"/>
        <w:rPr>
          <w:rFonts w:asciiTheme="majorBidi" w:eastAsia="Times New Roman" w:hAnsiTheme="majorBidi" w:cstheme="majorBidi"/>
          <w:color w:val="000000"/>
          <w:sz w:val="24"/>
          <w:szCs w:val="24"/>
          <w:rtl/>
        </w:rPr>
      </w:pPr>
      <w:r w:rsidRPr="009D68E8">
        <w:rPr>
          <w:rFonts w:asciiTheme="majorBidi" w:eastAsia="Times New Roman" w:hAnsiTheme="majorBidi" w:cstheme="majorBidi"/>
          <w:color w:val="000000"/>
          <w:sz w:val="24"/>
          <w:szCs w:val="24"/>
          <w:rtl/>
        </w:rPr>
        <w:t xml:space="preserve">ואם </w:t>
      </w:r>
      <w:r w:rsidRPr="009D68E8">
        <w:rPr>
          <w:rFonts w:asciiTheme="majorBidi" w:eastAsia="Times New Roman" w:hAnsiTheme="majorBidi" w:cstheme="majorBidi"/>
          <w:b/>
          <w:bCs/>
          <w:color w:val="000000"/>
          <w:sz w:val="24"/>
          <w:szCs w:val="24"/>
          <w:rtl/>
        </w:rPr>
        <w:t xml:space="preserve">תאמר יעשנה קטנה </w:t>
      </w:r>
      <w:proofErr w:type="spellStart"/>
      <w:r w:rsidRPr="009D68E8">
        <w:rPr>
          <w:rFonts w:asciiTheme="majorBidi" w:eastAsia="Times New Roman" w:hAnsiTheme="majorBidi" w:cstheme="majorBidi"/>
          <w:b/>
          <w:bCs/>
          <w:color w:val="000000"/>
          <w:sz w:val="24"/>
          <w:szCs w:val="24"/>
          <w:rtl/>
        </w:rPr>
        <w:t>ויסמך</w:t>
      </w:r>
      <w:proofErr w:type="spellEnd"/>
      <w:r w:rsidRPr="009D68E8">
        <w:rPr>
          <w:rFonts w:asciiTheme="majorBidi" w:eastAsia="Times New Roman" w:hAnsiTheme="majorBidi" w:cstheme="majorBidi"/>
          <w:b/>
          <w:bCs/>
          <w:color w:val="000000"/>
          <w:sz w:val="24"/>
          <w:szCs w:val="24"/>
          <w:rtl/>
        </w:rPr>
        <w:t xml:space="preserve"> על הנס הזה. ראה השם יתברך לעשותה גדולה כדי שיראו אותה בני דורו ויתמהו בה ויספרו עליה וידברו </w:t>
      </w:r>
      <w:proofErr w:type="spellStart"/>
      <w:r w:rsidRPr="009D68E8">
        <w:rPr>
          <w:rFonts w:asciiTheme="majorBidi" w:eastAsia="Times New Roman" w:hAnsiTheme="majorBidi" w:cstheme="majorBidi"/>
          <w:b/>
          <w:bCs/>
          <w:color w:val="000000"/>
          <w:sz w:val="24"/>
          <w:szCs w:val="24"/>
          <w:rtl/>
        </w:rPr>
        <w:t>בענין</w:t>
      </w:r>
      <w:proofErr w:type="spellEnd"/>
      <w:r w:rsidRPr="009D68E8">
        <w:rPr>
          <w:rFonts w:asciiTheme="majorBidi" w:eastAsia="Times New Roman" w:hAnsiTheme="majorBidi" w:cstheme="majorBidi"/>
          <w:b/>
          <w:bCs/>
          <w:color w:val="000000"/>
          <w:sz w:val="24"/>
          <w:szCs w:val="24"/>
          <w:rtl/>
        </w:rPr>
        <w:t xml:space="preserve"> המבול וכנוס הבהמה והחיה והעוף לתוכה, אולי יעשו תשובה. ועוד עשו אותה גדולה, למעט בנס, </w:t>
      </w:r>
      <w:r w:rsidRPr="002243BD">
        <w:rPr>
          <w:rFonts w:asciiTheme="majorBidi" w:eastAsia="Times New Roman" w:hAnsiTheme="majorBidi" w:cstheme="majorBidi"/>
          <w:b/>
          <w:bCs/>
          <w:color w:val="000000"/>
          <w:sz w:val="24"/>
          <w:szCs w:val="24"/>
          <w:highlight w:val="yellow"/>
          <w:rtl/>
        </w:rPr>
        <w:t xml:space="preserve">כי כן הדרך בכל הניסים שבתורה או בנביאים לעשות </w:t>
      </w:r>
      <w:r w:rsidRPr="002243BD">
        <w:rPr>
          <w:rFonts w:asciiTheme="majorBidi" w:eastAsia="Times New Roman" w:hAnsiTheme="majorBidi" w:cstheme="majorBidi"/>
          <w:b/>
          <w:bCs/>
          <w:color w:val="000000"/>
          <w:sz w:val="24"/>
          <w:szCs w:val="24"/>
          <w:highlight w:val="yellow"/>
          <w:u w:val="single"/>
          <w:rtl/>
        </w:rPr>
        <w:t>מה שביד אדם לעשות</w:t>
      </w:r>
      <w:r w:rsidRPr="009D68E8">
        <w:rPr>
          <w:rFonts w:asciiTheme="majorBidi" w:eastAsia="Times New Roman" w:hAnsiTheme="majorBidi" w:cstheme="majorBidi"/>
          <w:b/>
          <w:bCs/>
          <w:color w:val="000000"/>
          <w:sz w:val="24"/>
          <w:szCs w:val="24"/>
          <w:u w:val="single"/>
          <w:rtl/>
        </w:rPr>
        <w:t>, והשאר יהיה בידי שמים</w:t>
      </w:r>
      <w:r w:rsidRPr="009D68E8">
        <w:rPr>
          <w:rFonts w:asciiTheme="majorBidi" w:eastAsia="Times New Roman" w:hAnsiTheme="majorBidi" w:cstheme="majorBidi"/>
          <w:color w:val="000000"/>
          <w:sz w:val="24"/>
          <w:szCs w:val="24"/>
          <w:rtl/>
        </w:rPr>
        <w:t xml:space="preserve">. ואל תתפתה </w:t>
      </w:r>
      <w:proofErr w:type="spellStart"/>
      <w:r w:rsidRPr="009D68E8">
        <w:rPr>
          <w:rFonts w:asciiTheme="majorBidi" w:eastAsia="Times New Roman" w:hAnsiTheme="majorBidi" w:cstheme="majorBidi"/>
          <w:color w:val="000000"/>
          <w:sz w:val="24"/>
          <w:szCs w:val="24"/>
          <w:rtl/>
        </w:rPr>
        <w:t>לאמר</w:t>
      </w:r>
      <w:proofErr w:type="spellEnd"/>
      <w:r w:rsidRPr="009D68E8">
        <w:rPr>
          <w:rFonts w:asciiTheme="majorBidi" w:eastAsia="Times New Roman" w:hAnsiTheme="majorBidi" w:cstheme="majorBidi"/>
          <w:color w:val="000000"/>
          <w:sz w:val="24"/>
          <w:szCs w:val="24"/>
          <w:rtl/>
        </w:rPr>
        <w:t xml:space="preserve"> (ראה </w:t>
      </w:r>
      <w:proofErr w:type="spellStart"/>
      <w:r w:rsidRPr="009D68E8">
        <w:rPr>
          <w:rFonts w:asciiTheme="majorBidi" w:eastAsia="Times New Roman" w:hAnsiTheme="majorBidi" w:cstheme="majorBidi"/>
          <w:color w:val="000000"/>
          <w:sz w:val="24"/>
          <w:szCs w:val="24"/>
          <w:rtl/>
        </w:rPr>
        <w:t>ראב"ע</w:t>
      </w:r>
      <w:proofErr w:type="spellEnd"/>
      <w:r w:rsidRPr="009D68E8">
        <w:rPr>
          <w:rFonts w:asciiTheme="majorBidi" w:eastAsia="Times New Roman" w:hAnsiTheme="majorBidi" w:cstheme="majorBidi"/>
          <w:color w:val="000000"/>
          <w:sz w:val="24"/>
          <w:szCs w:val="24"/>
          <w:rtl/>
        </w:rPr>
        <w:t xml:space="preserve"> להלן פסוק </w:t>
      </w:r>
      <w:proofErr w:type="spellStart"/>
      <w:r w:rsidRPr="009D68E8">
        <w:rPr>
          <w:rFonts w:asciiTheme="majorBidi" w:eastAsia="Times New Roman" w:hAnsiTheme="majorBidi" w:cstheme="majorBidi"/>
          <w:color w:val="000000"/>
          <w:sz w:val="24"/>
          <w:szCs w:val="24"/>
          <w:rtl/>
        </w:rPr>
        <w:t>טז</w:t>
      </w:r>
      <w:proofErr w:type="spellEnd"/>
      <w:r w:rsidRPr="009D68E8">
        <w:rPr>
          <w:rFonts w:asciiTheme="majorBidi" w:eastAsia="Times New Roman" w:hAnsiTheme="majorBidi" w:cstheme="majorBidi"/>
          <w:color w:val="000000"/>
          <w:sz w:val="24"/>
          <w:szCs w:val="24"/>
          <w:rtl/>
        </w:rPr>
        <w:t>) כי היו שלש מאות אמות באמות איש נח, והיה גדול, שאם כן היו גם האנשים גדולים, גם החיה והעופות בדורות ההם גדולים עד שלקה העולם במבול. ועוד כי האמות אמות התורה הנה:</w:t>
      </w:r>
    </w:p>
    <w:p w14:paraId="76EF0934" w14:textId="77777777" w:rsidR="002243BD" w:rsidRPr="009D68E8" w:rsidRDefault="002243BD" w:rsidP="002243BD">
      <w:pPr>
        <w:autoSpaceDE w:val="0"/>
        <w:autoSpaceDN w:val="0"/>
        <w:bidi/>
        <w:adjustRightInd w:val="0"/>
        <w:spacing w:after="0" w:line="240" w:lineRule="auto"/>
        <w:rPr>
          <w:rFonts w:asciiTheme="majorBidi" w:eastAsia="Times New Roman" w:hAnsiTheme="majorBidi" w:cstheme="majorBidi"/>
          <w:color w:val="000000"/>
          <w:sz w:val="24"/>
          <w:szCs w:val="24"/>
          <w:rtl/>
        </w:rPr>
      </w:pPr>
      <w:r w:rsidRPr="009D68E8">
        <w:rPr>
          <w:rFonts w:asciiTheme="majorBidi" w:eastAsia="Times New Roman" w:hAnsiTheme="majorBidi" w:cstheme="majorBidi"/>
          <w:color w:val="000000"/>
          <w:sz w:val="24"/>
          <w:szCs w:val="24"/>
          <w:rtl/>
        </w:rPr>
        <w:t xml:space="preserve">תביא אל התיבה להחיות </w:t>
      </w:r>
      <w:r w:rsidRPr="009D68E8">
        <w:rPr>
          <w:rFonts w:asciiTheme="majorBidi" w:eastAsia="Times New Roman" w:hAnsiTheme="majorBidi" w:cstheme="majorBidi"/>
          <w:color w:val="000000"/>
          <w:sz w:val="24"/>
          <w:szCs w:val="24"/>
          <w:u w:val="single"/>
          <w:rtl/>
        </w:rPr>
        <w:t>אתך</w:t>
      </w:r>
      <w:r w:rsidRPr="009D68E8">
        <w:rPr>
          <w:rFonts w:asciiTheme="majorBidi" w:eastAsia="Times New Roman" w:hAnsiTheme="majorBidi" w:cstheme="majorBidi"/>
          <w:color w:val="000000"/>
          <w:sz w:val="24"/>
          <w:szCs w:val="24"/>
          <w:rtl/>
        </w:rPr>
        <w:t xml:space="preserve"> - </w:t>
      </w:r>
      <w:proofErr w:type="spellStart"/>
      <w:r w:rsidRPr="009D68E8">
        <w:rPr>
          <w:rFonts w:asciiTheme="majorBidi" w:eastAsia="Times New Roman" w:hAnsiTheme="majorBidi" w:cstheme="majorBidi"/>
          <w:color w:val="000000"/>
          <w:sz w:val="24"/>
          <w:szCs w:val="24"/>
          <w:rtl/>
        </w:rPr>
        <w:t>צוהו</w:t>
      </w:r>
      <w:proofErr w:type="spellEnd"/>
      <w:r w:rsidRPr="009D68E8">
        <w:rPr>
          <w:rFonts w:asciiTheme="majorBidi" w:eastAsia="Times New Roman" w:hAnsiTheme="majorBidi" w:cstheme="majorBidi"/>
          <w:color w:val="000000"/>
          <w:sz w:val="24"/>
          <w:szCs w:val="24"/>
          <w:rtl/>
        </w:rPr>
        <w:t xml:space="preserve"> שיתעסק ויעזור אותם הוא בכניסתם בתיבה, וישתדל בהם שיחיו, </w:t>
      </w:r>
      <w:r w:rsidRPr="009D68E8">
        <w:rPr>
          <w:rFonts w:asciiTheme="majorBidi" w:eastAsia="Times New Roman" w:hAnsiTheme="majorBidi" w:cstheme="majorBidi"/>
          <w:color w:val="000000"/>
          <w:sz w:val="24"/>
          <w:szCs w:val="24"/>
          <w:u w:val="single"/>
          <w:rtl/>
        </w:rPr>
        <w:t>כאשר ישתדל בנפשו</w:t>
      </w:r>
      <w:r w:rsidRPr="009D68E8">
        <w:rPr>
          <w:rFonts w:asciiTheme="majorBidi" w:eastAsia="Times New Roman" w:hAnsiTheme="majorBidi" w:cstheme="majorBidi"/>
          <w:color w:val="000000"/>
          <w:sz w:val="24"/>
          <w:szCs w:val="24"/>
          <w:rtl/>
        </w:rPr>
        <w:t>:</w:t>
      </w:r>
    </w:p>
    <w:p w14:paraId="496D283B" w14:textId="47C33343" w:rsidR="002243BD" w:rsidRPr="004B16BB" w:rsidRDefault="002243BD" w:rsidP="002243BD">
      <w:pPr>
        <w:pStyle w:val="Heading2"/>
        <w:bidi/>
        <w:rPr>
          <w:rFonts w:eastAsia="Times New Roman"/>
        </w:rPr>
      </w:pPr>
      <w:r w:rsidRPr="004B16BB">
        <w:rPr>
          <w:rFonts w:eastAsia="Times New Roman"/>
          <w:rtl/>
        </w:rPr>
        <w:t>רמב"ן בראשית פרשת וישלח פרק לב</w:t>
      </w:r>
    </w:p>
    <w:p w14:paraId="7BAD49AE" w14:textId="77777777" w:rsidR="002243BD" w:rsidRPr="004B16BB" w:rsidRDefault="002243BD" w:rsidP="002243BD">
      <w:pPr>
        <w:bidi/>
        <w:spacing w:after="120" w:line="240" w:lineRule="auto"/>
        <w:rPr>
          <w:rFonts w:asciiTheme="majorBidi" w:eastAsia="Times New Roman" w:hAnsiTheme="majorBidi" w:cstheme="majorBidi"/>
          <w:sz w:val="24"/>
          <w:szCs w:val="24"/>
        </w:rPr>
      </w:pPr>
      <w:r w:rsidRPr="004B16BB">
        <w:rPr>
          <w:rFonts w:asciiTheme="majorBidi" w:eastAsia="Times New Roman" w:hAnsiTheme="majorBidi" w:cstheme="majorBidi"/>
          <w:sz w:val="24"/>
          <w:szCs w:val="24"/>
          <w:rtl/>
        </w:rPr>
        <w:t xml:space="preserve">ד) נכתבה הפרשה הזאת להודיע כי הציל הקב"ה את עבדו וגאלו מיד חזק ממנו, וישלח מלאך ויצילהו. </w:t>
      </w:r>
      <w:r w:rsidRPr="004B16BB">
        <w:rPr>
          <w:rFonts w:asciiTheme="majorBidi" w:eastAsia="Times New Roman" w:hAnsiTheme="majorBidi" w:cstheme="majorBidi"/>
          <w:b/>
          <w:bCs/>
          <w:sz w:val="24"/>
          <w:szCs w:val="24"/>
          <w:rtl/>
        </w:rPr>
        <w:t xml:space="preserve">וללמדנו עוד שהוא לא בטח בצדקתו והשתדל בהצלה בכל </w:t>
      </w:r>
      <w:proofErr w:type="spellStart"/>
      <w:r w:rsidRPr="004B16BB">
        <w:rPr>
          <w:rFonts w:asciiTheme="majorBidi" w:eastAsia="Times New Roman" w:hAnsiTheme="majorBidi" w:cstheme="majorBidi"/>
          <w:b/>
          <w:bCs/>
          <w:sz w:val="24"/>
          <w:szCs w:val="24"/>
          <w:rtl/>
        </w:rPr>
        <w:t>יכלתו</w:t>
      </w:r>
      <w:proofErr w:type="spellEnd"/>
      <w:r w:rsidRPr="004B16BB">
        <w:rPr>
          <w:rFonts w:asciiTheme="majorBidi" w:eastAsia="Times New Roman" w:hAnsiTheme="majorBidi" w:cstheme="majorBidi"/>
          <w:sz w:val="24"/>
          <w:szCs w:val="24"/>
          <w:rtl/>
        </w:rPr>
        <w:t>.</w:t>
      </w:r>
    </w:p>
    <w:p w14:paraId="644B863E" w14:textId="77777777" w:rsidR="002243BD" w:rsidRPr="004B16BB" w:rsidRDefault="002243BD" w:rsidP="002243BD">
      <w:pPr>
        <w:pStyle w:val="Heading2"/>
        <w:bidi/>
      </w:pPr>
      <w:r w:rsidRPr="004B16BB">
        <w:rPr>
          <w:rtl/>
        </w:rPr>
        <w:t xml:space="preserve">רמב"ן בראשית פרשת לך </w:t>
      </w:r>
      <w:proofErr w:type="spellStart"/>
      <w:r w:rsidRPr="004B16BB">
        <w:rPr>
          <w:rtl/>
        </w:rPr>
        <w:t>לך</w:t>
      </w:r>
      <w:proofErr w:type="spellEnd"/>
      <w:r w:rsidRPr="004B16BB">
        <w:rPr>
          <w:rtl/>
        </w:rPr>
        <w:t xml:space="preserve"> פרק </w:t>
      </w:r>
      <w:proofErr w:type="spellStart"/>
      <w:r w:rsidRPr="004B16BB">
        <w:rPr>
          <w:rtl/>
        </w:rPr>
        <w:t>יב</w:t>
      </w:r>
      <w:proofErr w:type="spellEnd"/>
    </w:p>
    <w:p w14:paraId="4069E28C" w14:textId="77777777" w:rsidR="002243BD" w:rsidRPr="004B16BB" w:rsidRDefault="002243BD" w:rsidP="002243BD">
      <w:pPr>
        <w:pStyle w:val="FootnoteText"/>
        <w:bidi/>
        <w:spacing w:after="120"/>
        <w:rPr>
          <w:rFonts w:asciiTheme="majorBidi" w:hAnsiTheme="majorBidi" w:cstheme="majorBidi"/>
          <w:sz w:val="22"/>
          <w:szCs w:val="22"/>
        </w:rPr>
      </w:pPr>
      <w:proofErr w:type="spellStart"/>
      <w:r w:rsidRPr="004B16BB">
        <w:rPr>
          <w:rFonts w:asciiTheme="majorBidi" w:hAnsiTheme="majorBidi" w:cstheme="majorBidi"/>
          <w:sz w:val="22"/>
          <w:szCs w:val="22"/>
          <w:rtl/>
        </w:rPr>
        <w:t>ודע</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אברהם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אבינו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חטא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חטא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גדול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בשגגה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שהביא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אשתו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הצדקת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במכשול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עון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מפני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פחדו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פן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יהרגוהו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והיה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b/>
          <w:bCs/>
          <w:sz w:val="22"/>
          <w:szCs w:val="22"/>
          <w:rtl/>
        </w:rPr>
        <w:t>לבטוח</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בשם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שיציל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אותו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ואת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אשתו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ואת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אשר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יש</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באלהים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כח</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לעזור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ולהציל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גם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יציאתו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הארץ</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שנצטווה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עליה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בתחילה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מפני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הרעב</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עון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אשר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חטא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האלהים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ברעב</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יפדנו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ממות</w:t>
      </w:r>
      <w:proofErr w:type="spellEnd"/>
      <w:r w:rsidRPr="004B16BB">
        <w:rPr>
          <w:rFonts w:asciiTheme="majorBidi" w:hAnsiTheme="majorBidi" w:cstheme="majorBidi"/>
          <w:sz w:val="22"/>
          <w:szCs w:val="22"/>
          <w:rtl/>
        </w:rPr>
        <w:t>.</w:t>
      </w:r>
    </w:p>
    <w:p w14:paraId="14322F54" w14:textId="77777777" w:rsidR="002243BD" w:rsidRPr="004B16BB" w:rsidRDefault="002243BD" w:rsidP="002243BD">
      <w:pPr>
        <w:pStyle w:val="Heading2"/>
        <w:bidi/>
        <w:rPr>
          <w:rtl/>
        </w:rPr>
      </w:pPr>
      <w:r w:rsidRPr="004B16BB">
        <w:rPr>
          <w:rtl/>
        </w:rPr>
        <w:t xml:space="preserve">רמב"ן ויקרא פרק </w:t>
      </w:r>
      <w:proofErr w:type="spellStart"/>
      <w:r w:rsidRPr="004B16BB">
        <w:rPr>
          <w:rtl/>
        </w:rPr>
        <w:t>כו</w:t>
      </w:r>
      <w:proofErr w:type="spellEnd"/>
      <w:r w:rsidRPr="004B16BB">
        <w:rPr>
          <w:rtl/>
        </w:rPr>
        <w:t xml:space="preserve"> יא</w:t>
      </w:r>
    </w:p>
    <w:p w14:paraId="644E74E4" w14:textId="77777777" w:rsidR="002243BD" w:rsidRPr="004B16BB" w:rsidRDefault="002243BD" w:rsidP="002243BD">
      <w:pPr>
        <w:pStyle w:val="FootnoteText"/>
        <w:bidi/>
        <w:spacing w:after="120"/>
        <w:rPr>
          <w:rFonts w:asciiTheme="majorBidi" w:hAnsiTheme="majorBidi" w:cstheme="majorBidi"/>
          <w:sz w:val="22"/>
          <w:szCs w:val="22"/>
          <w:rtl/>
        </w:rPr>
      </w:pPr>
      <w:proofErr w:type="spellStart"/>
      <w:r w:rsidRPr="004B16BB">
        <w:rPr>
          <w:rFonts w:asciiTheme="majorBidi" w:hAnsiTheme="majorBidi" w:cstheme="majorBidi"/>
          <w:sz w:val="22"/>
          <w:szCs w:val="22"/>
          <w:rtl/>
        </w:rPr>
        <w:t>והכלל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בהיות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ישראל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שלמים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והם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רבים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יתנהג</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ענינם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בטבע</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כלל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בגופם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בארצם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בכללם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ביחיד</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מהם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יברך</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השם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לחמם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ומימם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ויסיר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מחלה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מקרבם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עד</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יצטרכו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לרופא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ולהשתמר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בדרך</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מדרכי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הרפואות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כלל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כמו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שאמר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שמות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טו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אני</w:t>
      </w:r>
      <w:proofErr w:type="spellEnd"/>
      <w:r w:rsidRPr="004B16BB">
        <w:rPr>
          <w:rFonts w:asciiTheme="majorBidi" w:hAnsiTheme="majorBidi" w:cstheme="majorBidi"/>
          <w:sz w:val="22"/>
          <w:szCs w:val="22"/>
          <w:rtl/>
        </w:rPr>
        <w:t xml:space="preserve"> ה' </w:t>
      </w:r>
      <w:proofErr w:type="spellStart"/>
      <w:r w:rsidRPr="004B16BB">
        <w:rPr>
          <w:rFonts w:asciiTheme="majorBidi" w:hAnsiTheme="majorBidi" w:cstheme="majorBidi"/>
          <w:sz w:val="22"/>
          <w:szCs w:val="22"/>
          <w:rtl/>
        </w:rPr>
        <w:t>רופאך</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b/>
          <w:bCs/>
          <w:sz w:val="22"/>
          <w:szCs w:val="22"/>
          <w:rtl/>
        </w:rPr>
        <w:t>וכן</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היו</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הצדיקים</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עושים</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בזמן</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הנבואה</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גם</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כי</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יקרם</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עון</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שיחלו</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לא</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ידרשו</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ברופאים</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רק</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בנביאים</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כענין</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אסא</w:t>
      </w:r>
      <w:proofErr w:type="spellEnd"/>
      <w:r w:rsidRPr="004B16BB">
        <w:rPr>
          <w:rFonts w:asciiTheme="majorBidi" w:hAnsiTheme="majorBidi" w:cstheme="majorBidi"/>
          <w:b/>
          <w:bCs/>
          <w:sz w:val="22"/>
          <w:szCs w:val="22"/>
          <w:rtl/>
        </w:rPr>
        <w:t xml:space="preserve"> </w:t>
      </w:r>
      <w:proofErr w:type="spellStart"/>
      <w:r w:rsidRPr="004B16BB">
        <w:rPr>
          <w:rFonts w:asciiTheme="majorBidi" w:hAnsiTheme="majorBidi" w:cstheme="majorBidi"/>
          <w:b/>
          <w:bCs/>
          <w:sz w:val="22"/>
          <w:szCs w:val="22"/>
          <w:rtl/>
        </w:rPr>
        <w:t>בחלותו</w:t>
      </w:r>
      <w:proofErr w:type="spellEnd"/>
      <w:r w:rsidRPr="004B16BB">
        <w:rPr>
          <w:rStyle w:val="FootnoteReference"/>
          <w:rFonts w:asciiTheme="majorBidi" w:eastAsiaTheme="majorEastAsia" w:hAnsiTheme="majorBidi"/>
          <w:b/>
          <w:bCs/>
          <w:sz w:val="22"/>
          <w:szCs w:val="22"/>
          <w:rtl/>
        </w:rPr>
        <w:footnoteReference w:id="1"/>
      </w:r>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ואמר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הכתוב</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דהי"ב</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טז</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יב</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גם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בחליו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דרש</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את</w:t>
      </w:r>
      <w:proofErr w:type="spellEnd"/>
      <w:r w:rsidRPr="004B16BB">
        <w:rPr>
          <w:rFonts w:asciiTheme="majorBidi" w:hAnsiTheme="majorBidi" w:cstheme="majorBidi"/>
          <w:sz w:val="22"/>
          <w:szCs w:val="22"/>
          <w:rtl/>
        </w:rPr>
        <w:t xml:space="preserve"> ה' </w:t>
      </w:r>
      <w:proofErr w:type="spellStart"/>
      <w:r w:rsidRPr="004B16BB">
        <w:rPr>
          <w:rFonts w:asciiTheme="majorBidi" w:hAnsiTheme="majorBidi" w:cstheme="majorBidi"/>
          <w:sz w:val="22"/>
          <w:szCs w:val="22"/>
          <w:rtl/>
        </w:rPr>
        <w:t>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ברופאים</w:t>
      </w:r>
      <w:proofErr w:type="spellEnd"/>
      <w:r w:rsidRPr="004B16BB">
        <w:rPr>
          <w:rFonts w:asciiTheme="majorBidi" w:hAnsiTheme="majorBidi" w:cstheme="majorBidi"/>
          <w:sz w:val="22"/>
          <w:szCs w:val="22"/>
          <w:rtl/>
        </w:rPr>
        <w:t>,</w:t>
      </w:r>
      <w:r w:rsidRPr="004B16BB">
        <w:rPr>
          <w:rStyle w:val="FootnoteReference"/>
          <w:rFonts w:asciiTheme="majorBidi" w:eastAsiaTheme="majorEastAsia" w:hAnsiTheme="majorBidi"/>
          <w:sz w:val="22"/>
          <w:szCs w:val="22"/>
          <w:rtl/>
        </w:rPr>
        <w:footnoteReference w:id="2"/>
      </w:r>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ואילו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היה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דבר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הרופאים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נהוג</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בהם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טעם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שיזכיר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הרופאים</w:t>
      </w:r>
      <w:proofErr w:type="spellEnd"/>
      <w:r w:rsidRPr="004B16BB">
        <w:rPr>
          <w:rFonts w:asciiTheme="majorBidi" w:hAnsiTheme="majorBidi" w:cstheme="majorBidi"/>
          <w:sz w:val="22"/>
          <w:szCs w:val="22"/>
          <w:rtl/>
        </w:rPr>
        <w:t>,</w:t>
      </w:r>
      <w:r w:rsidRPr="004B16BB">
        <w:rPr>
          <w:rStyle w:val="FootnoteReference"/>
          <w:rFonts w:asciiTheme="majorBidi" w:eastAsiaTheme="majorEastAsia" w:hAnsiTheme="majorBidi"/>
          <w:sz w:val="22"/>
          <w:szCs w:val="22"/>
          <w:rtl/>
        </w:rPr>
        <w:footnoteReference w:id="3"/>
      </w:r>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אין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האשם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רק</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בעבור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דרש</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השם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אבל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הוא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כאשר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יאמר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אדם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אכל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פלוני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מצה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בחג</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המצות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חמץ</w:t>
      </w:r>
      <w:proofErr w:type="spellEnd"/>
      <w:r w:rsidRPr="004B16BB">
        <w:rPr>
          <w:rFonts w:asciiTheme="majorBidi" w:hAnsiTheme="majorBidi" w:cstheme="majorBidi"/>
          <w:sz w:val="22"/>
          <w:szCs w:val="22"/>
          <w:rtl/>
        </w:rPr>
        <w:t xml:space="preserve">: </w:t>
      </w:r>
      <w:r w:rsidRPr="004B16BB">
        <w:rPr>
          <w:rStyle w:val="FootnoteReference"/>
          <w:rFonts w:asciiTheme="majorBidi" w:eastAsiaTheme="majorEastAsia" w:hAnsiTheme="majorBidi"/>
          <w:sz w:val="22"/>
          <w:szCs w:val="22"/>
        </w:rPr>
        <w:footnoteReference w:id="4"/>
      </w:r>
    </w:p>
    <w:p w14:paraId="30E744B1" w14:textId="77777777" w:rsidR="002243BD" w:rsidRPr="004B16BB" w:rsidRDefault="002243BD" w:rsidP="002243BD">
      <w:pPr>
        <w:pStyle w:val="FootnoteText"/>
        <w:bidi/>
        <w:spacing w:after="120"/>
        <w:rPr>
          <w:rFonts w:asciiTheme="majorBidi" w:hAnsiTheme="majorBidi" w:cstheme="majorBidi"/>
          <w:sz w:val="22"/>
          <w:szCs w:val="22"/>
          <w:rtl/>
        </w:rPr>
      </w:pPr>
      <w:r w:rsidRPr="004B16BB">
        <w:rPr>
          <w:rFonts w:asciiTheme="majorBidi" w:hAnsiTheme="majorBidi" w:cstheme="majorBidi"/>
          <w:sz w:val="22"/>
          <w:szCs w:val="22"/>
        </w:rPr>
        <w:t xml:space="preserve">  </w:t>
      </w:r>
      <w:proofErr w:type="spellStart"/>
      <w:r w:rsidRPr="004B16BB">
        <w:rPr>
          <w:rFonts w:asciiTheme="majorBidi" w:hAnsiTheme="majorBidi" w:cstheme="majorBidi"/>
          <w:sz w:val="22"/>
          <w:szCs w:val="22"/>
          <w:rtl/>
        </w:rPr>
        <w:t>אבל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הדורש</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השם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בנביא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ידרוש</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ברופאים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ומה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חלק</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לרופאים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בבית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עושי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רצון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השם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אחר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שהבטיח</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וברך</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לחמך</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ואת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מימיך</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והסירותי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מחלה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מקרבך</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והרופאים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אין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מעשיהם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רק</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המאכל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והמשקה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להזהיר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ממנו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ולצוות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עליו</w:t>
      </w:r>
      <w:proofErr w:type="spellEnd"/>
      <w:r w:rsidRPr="004B16BB">
        <w:rPr>
          <w:rFonts w:asciiTheme="majorBidi" w:hAnsiTheme="majorBidi" w:cstheme="majorBidi"/>
          <w:sz w:val="22"/>
          <w:szCs w:val="22"/>
        </w:rPr>
        <w:t>:</w:t>
      </w:r>
    </w:p>
    <w:p w14:paraId="3343096D" w14:textId="77777777" w:rsidR="002243BD" w:rsidRPr="004B16BB" w:rsidRDefault="002243BD" w:rsidP="002243BD">
      <w:pPr>
        <w:pStyle w:val="FootnoteText"/>
        <w:bidi/>
        <w:spacing w:after="120"/>
        <w:rPr>
          <w:rFonts w:asciiTheme="majorBidi" w:hAnsiTheme="majorBidi" w:cstheme="majorBidi"/>
          <w:sz w:val="22"/>
          <w:szCs w:val="22"/>
          <w:rtl/>
        </w:rPr>
      </w:pPr>
      <w:r w:rsidRPr="004B16BB">
        <w:rPr>
          <w:rFonts w:asciiTheme="majorBidi" w:hAnsiTheme="majorBidi" w:cstheme="majorBidi"/>
          <w:sz w:val="22"/>
          <w:szCs w:val="22"/>
        </w:rPr>
        <w:t xml:space="preserve">  </w:t>
      </w:r>
      <w:proofErr w:type="spellStart"/>
      <w:r w:rsidRPr="004B16BB">
        <w:rPr>
          <w:rFonts w:asciiTheme="majorBidi" w:hAnsiTheme="majorBidi" w:cstheme="majorBidi"/>
          <w:sz w:val="22"/>
          <w:szCs w:val="22"/>
          <w:rtl/>
        </w:rPr>
        <w:t>וכך</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אמרו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ברכות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סד</w:t>
      </w:r>
      <w:proofErr w:type="spellEnd"/>
      <w:r w:rsidRPr="004B16BB">
        <w:rPr>
          <w:rFonts w:asciiTheme="majorBidi" w:hAnsiTheme="majorBidi" w:cstheme="majorBidi"/>
          <w:sz w:val="22"/>
          <w:szCs w:val="22"/>
          <w:rtl/>
        </w:rPr>
        <w:t xml:space="preserve"> א) </w:t>
      </w:r>
      <w:proofErr w:type="spellStart"/>
      <w:r w:rsidRPr="004B16BB">
        <w:rPr>
          <w:rFonts w:asciiTheme="majorBidi" w:hAnsiTheme="majorBidi" w:cstheme="majorBidi"/>
          <w:sz w:val="22"/>
          <w:szCs w:val="22"/>
          <w:rtl/>
        </w:rPr>
        <w:t>כל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עשרין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ותרתין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שנין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דמלך</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רבה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רב</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יוסף</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אפילו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אומנא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לביתיה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קרא</w:t>
      </w:r>
      <w:proofErr w:type="spellEnd"/>
      <w:proofErr w:type="gramStart"/>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והמשל</w:t>
      </w:r>
      <w:proofErr w:type="spellEnd"/>
      <w:proofErr w:type="gram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להם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במדב"ר</w:t>
      </w:r>
      <w:proofErr w:type="spellEnd"/>
      <w:r w:rsidRPr="004B16BB">
        <w:rPr>
          <w:rFonts w:asciiTheme="majorBidi" w:hAnsiTheme="majorBidi" w:cstheme="majorBidi"/>
          <w:sz w:val="22"/>
          <w:szCs w:val="22"/>
          <w:rtl/>
        </w:rPr>
        <w:t xml:space="preserve"> ט ג) </w:t>
      </w:r>
      <w:proofErr w:type="spellStart"/>
      <w:r w:rsidRPr="004B16BB">
        <w:rPr>
          <w:rFonts w:asciiTheme="majorBidi" w:hAnsiTheme="majorBidi" w:cstheme="majorBidi"/>
          <w:sz w:val="22"/>
          <w:szCs w:val="22"/>
          <w:rtl/>
        </w:rPr>
        <w:t>תרעא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דלא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פתיח</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למצותא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פתיח</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לאסיא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והוא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מאמרם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ברכות</w:t>
      </w:r>
      <w:proofErr w:type="spellEnd"/>
      <w:r w:rsidRPr="004B16BB">
        <w:rPr>
          <w:rFonts w:asciiTheme="majorBidi" w:hAnsiTheme="majorBidi" w:cstheme="majorBidi"/>
          <w:sz w:val="22"/>
          <w:szCs w:val="22"/>
          <w:rtl/>
        </w:rPr>
        <w:t xml:space="preserve"> ס א) </w:t>
      </w:r>
      <w:proofErr w:type="spellStart"/>
      <w:r w:rsidRPr="004B16BB">
        <w:rPr>
          <w:rFonts w:asciiTheme="majorBidi" w:hAnsiTheme="majorBidi" w:cstheme="majorBidi"/>
          <w:sz w:val="22"/>
          <w:szCs w:val="22"/>
          <w:rtl/>
        </w:rPr>
        <w:t>שאין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דרכם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בני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אדם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ברפואות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שנהגו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אילו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היה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דרכם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ברפואות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יחלה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האדם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כפי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אשר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יהיה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עליו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עונש</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חטאו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ויתרפא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ברצון</w:t>
      </w:r>
      <w:proofErr w:type="spellEnd"/>
      <w:r w:rsidRPr="004B16BB">
        <w:rPr>
          <w:rFonts w:asciiTheme="majorBidi" w:hAnsiTheme="majorBidi" w:cstheme="majorBidi"/>
          <w:sz w:val="22"/>
          <w:szCs w:val="22"/>
          <w:rtl/>
        </w:rPr>
        <w:t xml:space="preserve"> ה', </w:t>
      </w:r>
      <w:proofErr w:type="spellStart"/>
      <w:r w:rsidRPr="004B16BB">
        <w:rPr>
          <w:rFonts w:asciiTheme="majorBidi" w:hAnsiTheme="majorBidi" w:cstheme="majorBidi"/>
          <w:sz w:val="22"/>
          <w:szCs w:val="22"/>
          <w:rtl/>
        </w:rPr>
        <w:t>אבל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נהגו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ברפואות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והשם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הניחם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למקרי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הטבעים</w:t>
      </w:r>
      <w:proofErr w:type="spellEnd"/>
      <w:r w:rsidRPr="004B16BB">
        <w:rPr>
          <w:rFonts w:asciiTheme="majorBidi" w:hAnsiTheme="majorBidi" w:cstheme="majorBidi"/>
          <w:sz w:val="22"/>
          <w:szCs w:val="22"/>
        </w:rPr>
        <w:t>:</w:t>
      </w:r>
    </w:p>
    <w:p w14:paraId="2DCD6D3F" w14:textId="0DAC4F84" w:rsidR="002243BD" w:rsidRDefault="002243BD" w:rsidP="002243BD">
      <w:pPr>
        <w:pStyle w:val="FootnoteText"/>
        <w:bidi/>
        <w:spacing w:after="120"/>
        <w:rPr>
          <w:rFonts w:asciiTheme="majorBidi" w:hAnsiTheme="majorBidi" w:cstheme="majorBidi"/>
          <w:sz w:val="22"/>
          <w:szCs w:val="22"/>
          <w:rtl/>
        </w:rPr>
      </w:pPr>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וזו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היא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כונתם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באמרם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ורפא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ירפא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מכאן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שנתנה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רשות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לרופא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לרפאות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אמרו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שנתנה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רשות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לחולה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להתרפאות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כיון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שחלה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החולה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ובא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להתרפאות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נהג</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ברפואות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והוא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היה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מעדת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השם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שחלקם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בחיים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אין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לרופא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לאסור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עצמו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מרפואתו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מפני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חשש</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שמא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ימות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בידו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אחרי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שהוא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בקי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במלאכה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ההיא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בעבור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שיאמר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השם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לבדו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הוא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רופא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בשר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שכבר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נהגו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ועל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האנשים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הנצים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שהכו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זה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זה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באבן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באגרוף</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שמות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יח</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יש</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המכה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תשלומי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הרפואה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התורה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תסמוך</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דיניה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הנסים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כאשר</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אמרה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דברים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טו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לא</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יחדל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אביון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מקרב</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הארץ</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מדעתו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שכן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יהיה</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אבל</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ברצות</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השם</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דרכי</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איש</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אין</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לו</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עסק</w:t>
      </w:r>
      <w:proofErr w:type="spellEnd"/>
      <w:r w:rsidRPr="004B16BB">
        <w:rPr>
          <w:rFonts w:asciiTheme="majorBidi" w:hAnsiTheme="majorBidi" w:cstheme="majorBidi"/>
          <w:sz w:val="22"/>
          <w:szCs w:val="22"/>
          <w:rtl/>
        </w:rPr>
        <w:t xml:space="preserve"> </w:t>
      </w:r>
      <w:proofErr w:type="spellStart"/>
      <w:r w:rsidRPr="004B16BB">
        <w:rPr>
          <w:rFonts w:asciiTheme="majorBidi" w:hAnsiTheme="majorBidi" w:cstheme="majorBidi"/>
          <w:sz w:val="22"/>
          <w:szCs w:val="22"/>
          <w:rtl/>
        </w:rPr>
        <w:t>ברופאים</w:t>
      </w:r>
      <w:proofErr w:type="spellEnd"/>
      <w:r w:rsidRPr="004B16BB">
        <w:rPr>
          <w:rFonts w:asciiTheme="majorBidi" w:hAnsiTheme="majorBidi" w:cstheme="majorBidi"/>
          <w:sz w:val="22"/>
          <w:szCs w:val="22"/>
          <w:rtl/>
        </w:rPr>
        <w:t>:</w:t>
      </w:r>
    </w:p>
    <w:p w14:paraId="663B01F1" w14:textId="77777777" w:rsidR="002243BD" w:rsidRPr="002243BD" w:rsidRDefault="002243BD" w:rsidP="002243BD">
      <w:pPr>
        <w:pStyle w:val="Heading2"/>
        <w:bidi/>
      </w:pPr>
      <w:r w:rsidRPr="002243BD">
        <w:rPr>
          <w:rtl/>
        </w:rPr>
        <w:t>תלמוד בבלי מסכת הוריות דף יד עמוד א</w:t>
      </w:r>
    </w:p>
    <w:p w14:paraId="267333AD" w14:textId="54D10FC1" w:rsidR="002243BD" w:rsidRDefault="002243BD" w:rsidP="002243BD">
      <w:pPr>
        <w:pStyle w:val="FootnoteText"/>
        <w:bidi/>
        <w:spacing w:after="120"/>
        <w:rPr>
          <w:rFonts w:asciiTheme="majorBidi" w:hAnsiTheme="majorBidi"/>
          <w:sz w:val="22"/>
          <w:szCs w:val="22"/>
          <w:rtl/>
          <w:lang w:bidi="he-IL"/>
        </w:rPr>
      </w:pPr>
      <w:r w:rsidRPr="002243BD">
        <w:rPr>
          <w:rFonts w:asciiTheme="majorBidi" w:hAnsiTheme="majorBidi"/>
          <w:sz w:val="22"/>
          <w:szCs w:val="22"/>
          <w:rtl/>
          <w:lang w:bidi="he-IL"/>
        </w:rPr>
        <w:t xml:space="preserve">רב יוסף סיני, רבה עוקר הרים, שלחו לתמן: איזה מהם קודם? שלחו להו: סיני עדיף, </w:t>
      </w:r>
      <w:proofErr w:type="spellStart"/>
      <w:r w:rsidRPr="002243BD">
        <w:rPr>
          <w:rFonts w:asciiTheme="majorBidi" w:hAnsiTheme="majorBidi"/>
          <w:sz w:val="22"/>
          <w:szCs w:val="22"/>
          <w:rtl/>
          <w:lang w:bidi="he-IL"/>
        </w:rPr>
        <w:t>דאמר</w:t>
      </w:r>
      <w:proofErr w:type="spellEnd"/>
      <w:r w:rsidRPr="002243BD">
        <w:rPr>
          <w:rFonts w:asciiTheme="majorBidi" w:hAnsiTheme="majorBidi"/>
          <w:sz w:val="22"/>
          <w:szCs w:val="22"/>
          <w:rtl/>
          <w:lang w:bidi="he-IL"/>
        </w:rPr>
        <w:t xml:space="preserve"> מר: </w:t>
      </w:r>
      <w:proofErr w:type="spellStart"/>
      <w:r w:rsidRPr="002243BD">
        <w:rPr>
          <w:rFonts w:asciiTheme="majorBidi" w:hAnsiTheme="majorBidi"/>
          <w:sz w:val="22"/>
          <w:szCs w:val="22"/>
          <w:rtl/>
          <w:lang w:bidi="he-IL"/>
        </w:rPr>
        <w:t>הכל</w:t>
      </w:r>
      <w:proofErr w:type="spellEnd"/>
      <w:r w:rsidRPr="002243BD">
        <w:rPr>
          <w:rFonts w:asciiTheme="majorBidi" w:hAnsiTheme="majorBidi"/>
          <w:sz w:val="22"/>
          <w:szCs w:val="22"/>
          <w:rtl/>
          <w:lang w:bidi="he-IL"/>
        </w:rPr>
        <w:t xml:space="preserve"> </w:t>
      </w:r>
      <w:proofErr w:type="spellStart"/>
      <w:r w:rsidRPr="002243BD">
        <w:rPr>
          <w:rFonts w:asciiTheme="majorBidi" w:hAnsiTheme="majorBidi"/>
          <w:sz w:val="22"/>
          <w:szCs w:val="22"/>
          <w:rtl/>
          <w:lang w:bidi="he-IL"/>
        </w:rPr>
        <w:t>צריכין</w:t>
      </w:r>
      <w:proofErr w:type="spellEnd"/>
      <w:r w:rsidRPr="002243BD">
        <w:rPr>
          <w:rFonts w:asciiTheme="majorBidi" w:hAnsiTheme="majorBidi"/>
          <w:sz w:val="22"/>
          <w:szCs w:val="22"/>
          <w:rtl/>
          <w:lang w:bidi="he-IL"/>
        </w:rPr>
        <w:t xml:space="preserve"> למרי </w:t>
      </w:r>
      <w:proofErr w:type="spellStart"/>
      <w:r w:rsidRPr="002243BD">
        <w:rPr>
          <w:rFonts w:asciiTheme="majorBidi" w:hAnsiTheme="majorBidi"/>
          <w:sz w:val="22"/>
          <w:szCs w:val="22"/>
          <w:rtl/>
          <w:lang w:bidi="he-IL"/>
        </w:rPr>
        <w:t>חטיא</w:t>
      </w:r>
      <w:proofErr w:type="spellEnd"/>
      <w:r w:rsidRPr="002243BD">
        <w:rPr>
          <w:rFonts w:asciiTheme="majorBidi" w:hAnsiTheme="majorBidi"/>
          <w:sz w:val="22"/>
          <w:szCs w:val="22"/>
          <w:rtl/>
          <w:lang w:bidi="he-IL"/>
        </w:rPr>
        <w:t xml:space="preserve">, ואפילו הכי לא קביל רב יוסף עליה. מלך רבה עשרין ותרתי שנין, והדר מלך רב יוסף. וכל שני </w:t>
      </w:r>
      <w:proofErr w:type="spellStart"/>
      <w:r w:rsidRPr="002243BD">
        <w:rPr>
          <w:rFonts w:asciiTheme="majorBidi" w:hAnsiTheme="majorBidi"/>
          <w:sz w:val="22"/>
          <w:szCs w:val="22"/>
          <w:rtl/>
          <w:lang w:bidi="he-IL"/>
        </w:rPr>
        <w:t>דמלך</w:t>
      </w:r>
      <w:proofErr w:type="spellEnd"/>
      <w:r w:rsidRPr="002243BD">
        <w:rPr>
          <w:rFonts w:asciiTheme="majorBidi" w:hAnsiTheme="majorBidi"/>
          <w:sz w:val="22"/>
          <w:szCs w:val="22"/>
          <w:rtl/>
          <w:lang w:bidi="he-IL"/>
        </w:rPr>
        <w:t xml:space="preserve"> רבה, רב יוסף אפילו </w:t>
      </w:r>
      <w:proofErr w:type="spellStart"/>
      <w:r w:rsidRPr="002243BD">
        <w:rPr>
          <w:rFonts w:asciiTheme="majorBidi" w:hAnsiTheme="majorBidi"/>
          <w:sz w:val="22"/>
          <w:szCs w:val="22"/>
          <w:rtl/>
          <w:lang w:bidi="he-IL"/>
        </w:rPr>
        <w:t>אומנא</w:t>
      </w:r>
      <w:proofErr w:type="spellEnd"/>
      <w:r w:rsidRPr="002243BD">
        <w:rPr>
          <w:rFonts w:asciiTheme="majorBidi" w:hAnsiTheme="majorBidi"/>
          <w:sz w:val="22"/>
          <w:szCs w:val="22"/>
          <w:rtl/>
          <w:lang w:bidi="he-IL"/>
        </w:rPr>
        <w:t xml:space="preserve"> </w:t>
      </w:r>
      <w:proofErr w:type="spellStart"/>
      <w:r w:rsidRPr="002243BD">
        <w:rPr>
          <w:rFonts w:asciiTheme="majorBidi" w:hAnsiTheme="majorBidi"/>
          <w:sz w:val="22"/>
          <w:szCs w:val="22"/>
          <w:rtl/>
          <w:lang w:bidi="he-IL"/>
        </w:rPr>
        <w:t>לביתיה</w:t>
      </w:r>
      <w:proofErr w:type="spellEnd"/>
      <w:r w:rsidRPr="002243BD">
        <w:rPr>
          <w:rFonts w:asciiTheme="majorBidi" w:hAnsiTheme="majorBidi"/>
          <w:sz w:val="22"/>
          <w:szCs w:val="22"/>
          <w:rtl/>
          <w:lang w:bidi="he-IL"/>
        </w:rPr>
        <w:t xml:space="preserve"> לא חליף.</w:t>
      </w:r>
    </w:p>
    <w:p w14:paraId="21BB5196" w14:textId="77777777" w:rsidR="002243BD" w:rsidRPr="002243BD" w:rsidRDefault="002243BD" w:rsidP="002243BD">
      <w:pPr>
        <w:pStyle w:val="Heading2"/>
        <w:bidi/>
      </w:pPr>
      <w:r w:rsidRPr="002243BD">
        <w:rPr>
          <w:rtl/>
        </w:rPr>
        <w:t>רש"י מסכת הוריות דף יד עמוד א</w:t>
      </w:r>
    </w:p>
    <w:p w14:paraId="65E2E9A0" w14:textId="346FCF0F" w:rsidR="002243BD" w:rsidRPr="002243BD" w:rsidRDefault="002243BD" w:rsidP="002243BD">
      <w:pPr>
        <w:pStyle w:val="FootnoteText"/>
        <w:bidi/>
        <w:spacing w:after="120"/>
        <w:rPr>
          <w:rFonts w:asciiTheme="majorBidi" w:hAnsiTheme="majorBidi" w:cstheme="majorBidi"/>
          <w:sz w:val="22"/>
          <w:szCs w:val="22"/>
        </w:rPr>
      </w:pPr>
      <w:r w:rsidRPr="002243BD">
        <w:rPr>
          <w:rFonts w:asciiTheme="majorBidi" w:hAnsiTheme="majorBidi"/>
          <w:sz w:val="22"/>
          <w:szCs w:val="22"/>
          <w:rtl/>
        </w:rPr>
        <w:t> </w:t>
      </w:r>
      <w:r w:rsidRPr="002243BD">
        <w:rPr>
          <w:rFonts w:asciiTheme="majorBidi" w:hAnsiTheme="majorBidi"/>
          <w:sz w:val="22"/>
          <w:szCs w:val="22"/>
          <w:rtl/>
          <w:lang w:bidi="he-IL"/>
        </w:rPr>
        <w:t xml:space="preserve">סיני עדיף - מי ששנה משנה </w:t>
      </w:r>
      <w:proofErr w:type="spellStart"/>
      <w:r w:rsidRPr="002243BD">
        <w:rPr>
          <w:rFonts w:asciiTheme="majorBidi" w:hAnsiTheme="majorBidi"/>
          <w:sz w:val="22"/>
          <w:szCs w:val="22"/>
          <w:rtl/>
          <w:lang w:bidi="he-IL"/>
        </w:rPr>
        <w:t>וברייתא</w:t>
      </w:r>
      <w:proofErr w:type="spellEnd"/>
      <w:r w:rsidRPr="002243BD">
        <w:rPr>
          <w:rFonts w:asciiTheme="majorBidi" w:hAnsiTheme="majorBidi"/>
          <w:sz w:val="22"/>
          <w:szCs w:val="22"/>
          <w:rtl/>
          <w:lang w:bidi="he-IL"/>
        </w:rPr>
        <w:t xml:space="preserve"> </w:t>
      </w:r>
      <w:proofErr w:type="spellStart"/>
      <w:r w:rsidRPr="002243BD">
        <w:rPr>
          <w:rFonts w:asciiTheme="majorBidi" w:hAnsiTheme="majorBidi"/>
          <w:sz w:val="22"/>
          <w:szCs w:val="22"/>
          <w:rtl/>
          <w:lang w:bidi="he-IL"/>
        </w:rPr>
        <w:t>סדורין</w:t>
      </w:r>
      <w:proofErr w:type="spellEnd"/>
      <w:r w:rsidRPr="002243BD">
        <w:rPr>
          <w:rFonts w:asciiTheme="majorBidi" w:hAnsiTheme="majorBidi"/>
          <w:sz w:val="22"/>
          <w:szCs w:val="22"/>
          <w:rtl/>
          <w:lang w:bidi="he-IL"/>
        </w:rPr>
        <w:t xml:space="preserve"> לו כנתינתן מהר סיני.</w:t>
      </w:r>
    </w:p>
    <w:p w14:paraId="4D298E18" w14:textId="77777777" w:rsidR="002243BD" w:rsidRPr="002243BD" w:rsidRDefault="002243BD" w:rsidP="002243BD">
      <w:pPr>
        <w:pStyle w:val="FootnoteText"/>
        <w:bidi/>
        <w:spacing w:after="120"/>
        <w:rPr>
          <w:rFonts w:asciiTheme="majorBidi" w:hAnsiTheme="majorBidi" w:cstheme="majorBidi"/>
          <w:sz w:val="22"/>
          <w:szCs w:val="22"/>
        </w:rPr>
      </w:pPr>
      <w:r w:rsidRPr="002243BD">
        <w:rPr>
          <w:rFonts w:asciiTheme="majorBidi" w:hAnsiTheme="majorBidi"/>
          <w:sz w:val="22"/>
          <w:szCs w:val="22"/>
          <w:rtl/>
        </w:rPr>
        <w:t> </w:t>
      </w:r>
      <w:r w:rsidRPr="002243BD">
        <w:rPr>
          <w:rFonts w:asciiTheme="majorBidi" w:hAnsiTheme="majorBidi"/>
          <w:sz w:val="22"/>
          <w:szCs w:val="22"/>
          <w:rtl/>
          <w:lang w:bidi="he-IL"/>
        </w:rPr>
        <w:t xml:space="preserve">וחד אמר עוקר הרים - </w:t>
      </w:r>
      <w:proofErr w:type="spellStart"/>
      <w:r w:rsidRPr="002243BD">
        <w:rPr>
          <w:rFonts w:asciiTheme="majorBidi" w:hAnsiTheme="majorBidi"/>
          <w:sz w:val="22"/>
          <w:szCs w:val="22"/>
          <w:rtl/>
          <w:lang w:bidi="he-IL"/>
        </w:rPr>
        <w:t>דחריף</w:t>
      </w:r>
      <w:proofErr w:type="spellEnd"/>
      <w:r w:rsidRPr="002243BD">
        <w:rPr>
          <w:rFonts w:asciiTheme="majorBidi" w:hAnsiTheme="majorBidi"/>
          <w:sz w:val="22"/>
          <w:szCs w:val="22"/>
          <w:rtl/>
          <w:lang w:bidi="he-IL"/>
        </w:rPr>
        <w:t xml:space="preserve"> ומפולפל בתורה אע"פ שאין משנה </w:t>
      </w:r>
      <w:proofErr w:type="spellStart"/>
      <w:r w:rsidRPr="002243BD">
        <w:rPr>
          <w:rFonts w:asciiTheme="majorBidi" w:hAnsiTheme="majorBidi"/>
          <w:sz w:val="22"/>
          <w:szCs w:val="22"/>
          <w:rtl/>
          <w:lang w:bidi="he-IL"/>
        </w:rPr>
        <w:t>וברייתא</w:t>
      </w:r>
      <w:proofErr w:type="spellEnd"/>
      <w:r w:rsidRPr="002243BD">
        <w:rPr>
          <w:rFonts w:asciiTheme="majorBidi" w:hAnsiTheme="majorBidi"/>
          <w:sz w:val="22"/>
          <w:szCs w:val="22"/>
          <w:rtl/>
          <w:lang w:bidi="he-IL"/>
        </w:rPr>
        <w:t xml:space="preserve"> </w:t>
      </w:r>
      <w:proofErr w:type="spellStart"/>
      <w:r w:rsidRPr="002243BD">
        <w:rPr>
          <w:rFonts w:asciiTheme="majorBidi" w:hAnsiTheme="majorBidi"/>
          <w:sz w:val="22"/>
          <w:szCs w:val="22"/>
          <w:rtl/>
          <w:lang w:bidi="he-IL"/>
        </w:rPr>
        <w:t>סדורין</w:t>
      </w:r>
      <w:proofErr w:type="spellEnd"/>
      <w:r w:rsidRPr="002243BD">
        <w:rPr>
          <w:rFonts w:asciiTheme="majorBidi" w:hAnsiTheme="majorBidi"/>
          <w:sz w:val="22"/>
          <w:szCs w:val="22"/>
          <w:rtl/>
          <w:lang w:bidi="he-IL"/>
        </w:rPr>
        <w:t xml:space="preserve"> לו כל כך.</w:t>
      </w:r>
    </w:p>
    <w:p w14:paraId="168C86FA" w14:textId="77777777" w:rsidR="002243BD" w:rsidRPr="002243BD" w:rsidRDefault="002243BD" w:rsidP="002243BD">
      <w:pPr>
        <w:pStyle w:val="FootnoteText"/>
        <w:bidi/>
        <w:spacing w:after="120"/>
        <w:rPr>
          <w:rFonts w:asciiTheme="majorBidi" w:hAnsiTheme="majorBidi" w:cstheme="majorBidi"/>
          <w:sz w:val="22"/>
          <w:szCs w:val="22"/>
        </w:rPr>
      </w:pPr>
      <w:r w:rsidRPr="002243BD">
        <w:rPr>
          <w:rFonts w:asciiTheme="majorBidi" w:hAnsiTheme="majorBidi"/>
          <w:sz w:val="22"/>
          <w:szCs w:val="22"/>
          <w:rtl/>
        </w:rPr>
        <w:t> </w:t>
      </w:r>
      <w:r w:rsidRPr="002243BD">
        <w:rPr>
          <w:rFonts w:asciiTheme="majorBidi" w:hAnsiTheme="majorBidi"/>
          <w:sz w:val="22"/>
          <w:szCs w:val="22"/>
          <w:rtl/>
          <w:lang w:bidi="he-IL"/>
        </w:rPr>
        <w:t xml:space="preserve">רב יוסף - קרו ליה סיני לפי שהיו משניות </w:t>
      </w:r>
      <w:proofErr w:type="spellStart"/>
      <w:r w:rsidRPr="002243BD">
        <w:rPr>
          <w:rFonts w:asciiTheme="majorBidi" w:hAnsiTheme="majorBidi"/>
          <w:sz w:val="22"/>
          <w:szCs w:val="22"/>
          <w:rtl/>
          <w:lang w:bidi="he-IL"/>
        </w:rPr>
        <w:t>וברייתות</w:t>
      </w:r>
      <w:proofErr w:type="spellEnd"/>
      <w:r w:rsidRPr="002243BD">
        <w:rPr>
          <w:rFonts w:asciiTheme="majorBidi" w:hAnsiTheme="majorBidi"/>
          <w:sz w:val="22"/>
          <w:szCs w:val="22"/>
          <w:rtl/>
          <w:lang w:bidi="he-IL"/>
        </w:rPr>
        <w:t xml:space="preserve"> סדורות לו כנתינתן מהר סיני אבל לא היה מפולפל כרבה.</w:t>
      </w:r>
    </w:p>
    <w:p w14:paraId="5E68AF68" w14:textId="77777777" w:rsidR="002243BD" w:rsidRPr="002243BD" w:rsidRDefault="002243BD" w:rsidP="002243BD">
      <w:pPr>
        <w:pStyle w:val="FootnoteText"/>
        <w:bidi/>
        <w:spacing w:after="120"/>
        <w:rPr>
          <w:rFonts w:asciiTheme="majorBidi" w:hAnsiTheme="majorBidi" w:cstheme="majorBidi"/>
          <w:sz w:val="22"/>
          <w:szCs w:val="22"/>
        </w:rPr>
      </w:pPr>
      <w:r w:rsidRPr="002243BD">
        <w:rPr>
          <w:rFonts w:asciiTheme="majorBidi" w:hAnsiTheme="majorBidi"/>
          <w:sz w:val="22"/>
          <w:szCs w:val="22"/>
          <w:rtl/>
        </w:rPr>
        <w:t> </w:t>
      </w:r>
      <w:proofErr w:type="spellStart"/>
      <w:r w:rsidRPr="002243BD">
        <w:rPr>
          <w:rFonts w:asciiTheme="majorBidi" w:hAnsiTheme="majorBidi"/>
          <w:sz w:val="22"/>
          <w:szCs w:val="22"/>
          <w:rtl/>
          <w:lang w:bidi="he-IL"/>
        </w:rPr>
        <w:t>הכל</w:t>
      </w:r>
      <w:proofErr w:type="spellEnd"/>
      <w:r w:rsidRPr="002243BD">
        <w:rPr>
          <w:rFonts w:asciiTheme="majorBidi" w:hAnsiTheme="majorBidi"/>
          <w:sz w:val="22"/>
          <w:szCs w:val="22"/>
          <w:rtl/>
          <w:lang w:bidi="he-IL"/>
        </w:rPr>
        <w:t xml:space="preserve"> </w:t>
      </w:r>
      <w:proofErr w:type="spellStart"/>
      <w:r w:rsidRPr="002243BD">
        <w:rPr>
          <w:rFonts w:asciiTheme="majorBidi" w:hAnsiTheme="majorBidi"/>
          <w:sz w:val="22"/>
          <w:szCs w:val="22"/>
          <w:rtl/>
          <w:lang w:bidi="he-IL"/>
        </w:rPr>
        <w:t>צריכין</w:t>
      </w:r>
      <w:proofErr w:type="spellEnd"/>
      <w:r w:rsidRPr="002243BD">
        <w:rPr>
          <w:rFonts w:asciiTheme="majorBidi" w:hAnsiTheme="majorBidi"/>
          <w:sz w:val="22"/>
          <w:szCs w:val="22"/>
          <w:rtl/>
          <w:lang w:bidi="he-IL"/>
        </w:rPr>
        <w:t xml:space="preserve"> למרי </w:t>
      </w:r>
      <w:proofErr w:type="spellStart"/>
      <w:r w:rsidRPr="002243BD">
        <w:rPr>
          <w:rFonts w:asciiTheme="majorBidi" w:hAnsiTheme="majorBidi"/>
          <w:sz w:val="22"/>
          <w:szCs w:val="22"/>
          <w:rtl/>
          <w:lang w:bidi="he-IL"/>
        </w:rPr>
        <w:t>חטיא</w:t>
      </w:r>
      <w:proofErr w:type="spellEnd"/>
      <w:r w:rsidRPr="002243BD">
        <w:rPr>
          <w:rFonts w:asciiTheme="majorBidi" w:hAnsiTheme="majorBidi"/>
          <w:sz w:val="22"/>
          <w:szCs w:val="22"/>
          <w:rtl/>
          <w:lang w:bidi="he-IL"/>
        </w:rPr>
        <w:t xml:space="preserve"> - כלומר רב יוסף הוא מרי </w:t>
      </w:r>
      <w:proofErr w:type="spellStart"/>
      <w:r w:rsidRPr="002243BD">
        <w:rPr>
          <w:rFonts w:asciiTheme="majorBidi" w:hAnsiTheme="majorBidi"/>
          <w:sz w:val="22"/>
          <w:szCs w:val="22"/>
          <w:rtl/>
          <w:lang w:bidi="he-IL"/>
        </w:rPr>
        <w:t>חטיא</w:t>
      </w:r>
      <w:proofErr w:type="spellEnd"/>
      <w:r w:rsidRPr="002243BD">
        <w:rPr>
          <w:rFonts w:asciiTheme="majorBidi" w:hAnsiTheme="majorBidi"/>
          <w:sz w:val="22"/>
          <w:szCs w:val="22"/>
          <w:rtl/>
          <w:lang w:bidi="he-IL"/>
        </w:rPr>
        <w:t xml:space="preserve"> שמשנה </w:t>
      </w:r>
      <w:proofErr w:type="spellStart"/>
      <w:r w:rsidRPr="002243BD">
        <w:rPr>
          <w:rFonts w:asciiTheme="majorBidi" w:hAnsiTheme="majorBidi"/>
          <w:sz w:val="22"/>
          <w:szCs w:val="22"/>
          <w:rtl/>
          <w:lang w:bidi="he-IL"/>
        </w:rPr>
        <w:t>וברייתא</w:t>
      </w:r>
      <w:proofErr w:type="spellEnd"/>
      <w:r w:rsidRPr="002243BD">
        <w:rPr>
          <w:rFonts w:asciiTheme="majorBidi" w:hAnsiTheme="majorBidi"/>
          <w:sz w:val="22"/>
          <w:szCs w:val="22"/>
          <w:rtl/>
          <w:lang w:bidi="he-IL"/>
        </w:rPr>
        <w:t xml:space="preserve"> </w:t>
      </w:r>
      <w:proofErr w:type="spellStart"/>
      <w:r w:rsidRPr="002243BD">
        <w:rPr>
          <w:rFonts w:asciiTheme="majorBidi" w:hAnsiTheme="majorBidi"/>
          <w:sz w:val="22"/>
          <w:szCs w:val="22"/>
          <w:rtl/>
          <w:lang w:bidi="he-IL"/>
        </w:rPr>
        <w:t>סדורין</w:t>
      </w:r>
      <w:proofErr w:type="spellEnd"/>
      <w:r w:rsidRPr="002243BD">
        <w:rPr>
          <w:rFonts w:asciiTheme="majorBidi" w:hAnsiTheme="majorBidi"/>
          <w:sz w:val="22"/>
          <w:szCs w:val="22"/>
          <w:rtl/>
          <w:lang w:bidi="he-IL"/>
        </w:rPr>
        <w:t xml:space="preserve"> לו מפי השמועה כנתינתן מהר סיני </w:t>
      </w:r>
      <w:proofErr w:type="spellStart"/>
      <w:r w:rsidRPr="002243BD">
        <w:rPr>
          <w:rFonts w:asciiTheme="majorBidi" w:hAnsiTheme="majorBidi"/>
          <w:sz w:val="22"/>
          <w:szCs w:val="22"/>
          <w:rtl/>
          <w:lang w:bidi="he-IL"/>
        </w:rPr>
        <w:t>דמשנה</w:t>
      </w:r>
      <w:proofErr w:type="spellEnd"/>
      <w:r w:rsidRPr="002243BD">
        <w:rPr>
          <w:rFonts w:asciiTheme="majorBidi" w:hAnsiTheme="majorBidi"/>
          <w:sz w:val="22"/>
          <w:szCs w:val="22"/>
          <w:rtl/>
          <w:lang w:bidi="he-IL"/>
        </w:rPr>
        <w:t xml:space="preserve"> </w:t>
      </w:r>
      <w:proofErr w:type="spellStart"/>
      <w:r w:rsidRPr="002243BD">
        <w:rPr>
          <w:rFonts w:asciiTheme="majorBidi" w:hAnsiTheme="majorBidi"/>
          <w:sz w:val="22"/>
          <w:szCs w:val="22"/>
          <w:rtl/>
          <w:lang w:bidi="he-IL"/>
        </w:rPr>
        <w:t>וברייתא</w:t>
      </w:r>
      <w:proofErr w:type="spellEnd"/>
      <w:r w:rsidRPr="002243BD">
        <w:rPr>
          <w:rFonts w:asciiTheme="majorBidi" w:hAnsiTheme="majorBidi"/>
          <w:sz w:val="22"/>
          <w:szCs w:val="22"/>
          <w:rtl/>
          <w:lang w:bidi="he-IL"/>
        </w:rPr>
        <w:t xml:space="preserve"> </w:t>
      </w:r>
      <w:proofErr w:type="spellStart"/>
      <w:r w:rsidRPr="002243BD">
        <w:rPr>
          <w:rFonts w:asciiTheme="majorBidi" w:hAnsiTheme="majorBidi"/>
          <w:sz w:val="22"/>
          <w:szCs w:val="22"/>
          <w:rtl/>
          <w:lang w:bidi="he-IL"/>
        </w:rPr>
        <w:t>אבוהון</w:t>
      </w:r>
      <w:proofErr w:type="spellEnd"/>
      <w:r w:rsidRPr="002243BD">
        <w:rPr>
          <w:rFonts w:asciiTheme="majorBidi" w:hAnsiTheme="majorBidi"/>
          <w:sz w:val="22"/>
          <w:szCs w:val="22"/>
          <w:rtl/>
          <w:lang w:bidi="he-IL"/>
        </w:rPr>
        <w:t xml:space="preserve"> </w:t>
      </w:r>
      <w:proofErr w:type="spellStart"/>
      <w:r w:rsidRPr="002243BD">
        <w:rPr>
          <w:rFonts w:asciiTheme="majorBidi" w:hAnsiTheme="majorBidi"/>
          <w:sz w:val="22"/>
          <w:szCs w:val="22"/>
          <w:rtl/>
          <w:lang w:bidi="he-IL"/>
        </w:rPr>
        <w:t>דהלכתא</w:t>
      </w:r>
      <w:proofErr w:type="spellEnd"/>
      <w:r w:rsidRPr="002243BD">
        <w:rPr>
          <w:rFonts w:asciiTheme="majorBidi" w:hAnsiTheme="majorBidi"/>
          <w:sz w:val="22"/>
          <w:szCs w:val="22"/>
          <w:rtl/>
          <w:lang w:bidi="he-IL"/>
        </w:rPr>
        <w:t>.</w:t>
      </w:r>
    </w:p>
    <w:p w14:paraId="73564803" w14:textId="285733ED" w:rsidR="002243BD" w:rsidRPr="004B16BB" w:rsidRDefault="002243BD" w:rsidP="002243BD">
      <w:pPr>
        <w:pStyle w:val="FootnoteText"/>
        <w:bidi/>
        <w:spacing w:after="120"/>
        <w:rPr>
          <w:rFonts w:asciiTheme="majorBidi" w:hAnsiTheme="majorBidi" w:cstheme="majorBidi"/>
          <w:sz w:val="22"/>
          <w:szCs w:val="22"/>
        </w:rPr>
      </w:pPr>
      <w:r w:rsidRPr="002243BD">
        <w:rPr>
          <w:rFonts w:asciiTheme="majorBidi" w:hAnsiTheme="majorBidi"/>
          <w:sz w:val="22"/>
          <w:szCs w:val="22"/>
          <w:rtl/>
        </w:rPr>
        <w:t> </w:t>
      </w:r>
      <w:proofErr w:type="spellStart"/>
      <w:r w:rsidRPr="002243BD">
        <w:rPr>
          <w:rFonts w:asciiTheme="majorBidi" w:hAnsiTheme="majorBidi"/>
          <w:sz w:val="22"/>
          <w:szCs w:val="22"/>
          <w:rtl/>
          <w:lang w:bidi="he-IL"/>
        </w:rPr>
        <w:t>אומנא</w:t>
      </w:r>
      <w:proofErr w:type="spellEnd"/>
      <w:r w:rsidRPr="002243BD">
        <w:rPr>
          <w:rFonts w:asciiTheme="majorBidi" w:hAnsiTheme="majorBidi"/>
          <w:sz w:val="22"/>
          <w:szCs w:val="22"/>
          <w:rtl/>
          <w:lang w:bidi="he-IL"/>
        </w:rPr>
        <w:t xml:space="preserve"> </w:t>
      </w:r>
      <w:proofErr w:type="spellStart"/>
      <w:r w:rsidRPr="002243BD">
        <w:rPr>
          <w:rFonts w:asciiTheme="majorBidi" w:hAnsiTheme="majorBidi"/>
          <w:sz w:val="22"/>
          <w:szCs w:val="22"/>
          <w:rtl/>
          <w:lang w:bidi="he-IL"/>
        </w:rPr>
        <w:t>לביתיה</w:t>
      </w:r>
      <w:proofErr w:type="spellEnd"/>
      <w:r w:rsidRPr="002243BD">
        <w:rPr>
          <w:rFonts w:asciiTheme="majorBidi" w:hAnsiTheme="majorBidi"/>
          <w:sz w:val="22"/>
          <w:szCs w:val="22"/>
          <w:rtl/>
          <w:lang w:bidi="he-IL"/>
        </w:rPr>
        <w:t xml:space="preserve"> לא קרא - </w:t>
      </w:r>
      <w:r w:rsidRPr="002243BD">
        <w:rPr>
          <w:rFonts w:asciiTheme="majorBidi" w:hAnsiTheme="majorBidi"/>
          <w:b/>
          <w:bCs/>
          <w:sz w:val="22"/>
          <w:szCs w:val="22"/>
          <w:rtl/>
          <w:lang w:bidi="he-IL"/>
        </w:rPr>
        <w:t xml:space="preserve">שלא רצה לנהוג שררה בעצמו כל אותן השנים שמלך רבה אפילו בהאי </w:t>
      </w:r>
      <w:proofErr w:type="spellStart"/>
      <w:r w:rsidRPr="002243BD">
        <w:rPr>
          <w:rFonts w:asciiTheme="majorBidi" w:hAnsiTheme="majorBidi"/>
          <w:b/>
          <w:bCs/>
          <w:sz w:val="22"/>
          <w:szCs w:val="22"/>
          <w:rtl/>
          <w:lang w:bidi="he-IL"/>
        </w:rPr>
        <w:t>שררותא</w:t>
      </w:r>
      <w:proofErr w:type="spellEnd"/>
      <w:r w:rsidRPr="002243BD">
        <w:rPr>
          <w:rFonts w:asciiTheme="majorBidi" w:hAnsiTheme="majorBidi"/>
          <w:b/>
          <w:bCs/>
          <w:sz w:val="22"/>
          <w:szCs w:val="22"/>
          <w:rtl/>
          <w:lang w:bidi="he-IL"/>
        </w:rPr>
        <w:t xml:space="preserve"> שלא רצה להביא שום אומן בתוך ביתו אלא כשהוא רוצה להקיז דם היה האומן על </w:t>
      </w:r>
      <w:proofErr w:type="spellStart"/>
      <w:r w:rsidRPr="002243BD">
        <w:rPr>
          <w:rFonts w:asciiTheme="majorBidi" w:hAnsiTheme="majorBidi"/>
          <w:b/>
          <w:bCs/>
          <w:sz w:val="22"/>
          <w:szCs w:val="22"/>
          <w:rtl/>
          <w:lang w:bidi="he-IL"/>
        </w:rPr>
        <w:t>לביתיה</w:t>
      </w:r>
      <w:proofErr w:type="spellEnd"/>
      <w:r w:rsidRPr="002243BD">
        <w:rPr>
          <w:rFonts w:asciiTheme="majorBidi" w:hAnsiTheme="majorBidi"/>
          <w:b/>
          <w:bCs/>
          <w:sz w:val="22"/>
          <w:szCs w:val="22"/>
          <w:rtl/>
          <w:lang w:bidi="he-IL"/>
        </w:rPr>
        <w:t xml:space="preserve"> </w:t>
      </w:r>
      <w:proofErr w:type="spellStart"/>
      <w:r w:rsidRPr="002243BD">
        <w:rPr>
          <w:rFonts w:asciiTheme="majorBidi" w:hAnsiTheme="majorBidi"/>
          <w:b/>
          <w:bCs/>
          <w:sz w:val="22"/>
          <w:szCs w:val="22"/>
          <w:rtl/>
          <w:lang w:bidi="he-IL"/>
        </w:rPr>
        <w:t>דרבה</w:t>
      </w:r>
      <w:proofErr w:type="spellEnd"/>
      <w:r w:rsidRPr="002243BD">
        <w:rPr>
          <w:rFonts w:asciiTheme="majorBidi" w:hAnsiTheme="majorBidi"/>
          <w:b/>
          <w:bCs/>
          <w:sz w:val="22"/>
          <w:szCs w:val="22"/>
          <w:rtl/>
          <w:lang w:bidi="he-IL"/>
        </w:rPr>
        <w:t xml:space="preserve"> ושם היה מקיז </w:t>
      </w:r>
      <w:proofErr w:type="spellStart"/>
      <w:r w:rsidRPr="002243BD">
        <w:rPr>
          <w:rFonts w:asciiTheme="majorBidi" w:hAnsiTheme="majorBidi"/>
          <w:b/>
          <w:bCs/>
          <w:sz w:val="22"/>
          <w:szCs w:val="22"/>
          <w:rtl/>
          <w:lang w:bidi="he-IL"/>
        </w:rPr>
        <w:t>ואית</w:t>
      </w:r>
      <w:proofErr w:type="spellEnd"/>
      <w:r w:rsidRPr="002243BD">
        <w:rPr>
          <w:rFonts w:asciiTheme="majorBidi" w:hAnsiTheme="majorBidi"/>
          <w:b/>
          <w:bCs/>
          <w:sz w:val="22"/>
          <w:szCs w:val="22"/>
          <w:rtl/>
          <w:lang w:bidi="he-IL"/>
        </w:rPr>
        <w:t xml:space="preserve"> </w:t>
      </w:r>
      <w:proofErr w:type="spellStart"/>
      <w:r w:rsidRPr="002243BD">
        <w:rPr>
          <w:rFonts w:asciiTheme="majorBidi" w:hAnsiTheme="majorBidi"/>
          <w:b/>
          <w:bCs/>
          <w:sz w:val="22"/>
          <w:szCs w:val="22"/>
          <w:rtl/>
          <w:lang w:bidi="he-IL"/>
        </w:rPr>
        <w:t>דגרסי</w:t>
      </w:r>
      <w:proofErr w:type="spellEnd"/>
      <w:r w:rsidRPr="002243BD">
        <w:rPr>
          <w:rFonts w:asciiTheme="majorBidi" w:hAnsiTheme="majorBidi"/>
          <w:b/>
          <w:bCs/>
          <w:sz w:val="22"/>
          <w:szCs w:val="22"/>
          <w:rtl/>
          <w:lang w:bidi="he-IL"/>
        </w:rPr>
        <w:t xml:space="preserve"> שלא רצה לנהוג שררות בעצמו כל אותן שנים שמלך רבה כלומר שלא היה לו פנאי להקיז עצמו אלא היה עוסק כל שעה בתורה לפני רבה</w:t>
      </w:r>
      <w:r w:rsidRPr="002243BD">
        <w:rPr>
          <w:rFonts w:asciiTheme="majorBidi" w:hAnsiTheme="majorBidi"/>
          <w:sz w:val="22"/>
          <w:szCs w:val="22"/>
          <w:rtl/>
          <w:lang w:bidi="he-IL"/>
        </w:rPr>
        <w:t>.</w:t>
      </w:r>
    </w:p>
    <w:p w14:paraId="6787EB1D" w14:textId="77777777" w:rsidR="00253756" w:rsidRDefault="00253756" w:rsidP="00253756">
      <w:pPr>
        <w:pStyle w:val="Heading1"/>
        <w:bidi/>
        <w:rPr>
          <w:rtl/>
        </w:rPr>
      </w:pPr>
      <w:r w:rsidRPr="00253756">
        <w:rPr>
          <w:rtl/>
        </w:rPr>
        <w:t xml:space="preserve">רבנן לא </w:t>
      </w:r>
      <w:proofErr w:type="spellStart"/>
      <w:r w:rsidRPr="00253756">
        <w:rPr>
          <w:rtl/>
        </w:rPr>
        <w:t>צריכי</w:t>
      </w:r>
      <w:proofErr w:type="spellEnd"/>
      <w:r w:rsidRPr="00253756">
        <w:rPr>
          <w:rtl/>
        </w:rPr>
        <w:t xml:space="preserve"> </w:t>
      </w:r>
      <w:proofErr w:type="spellStart"/>
      <w:r w:rsidRPr="00253756">
        <w:rPr>
          <w:rtl/>
        </w:rPr>
        <w:t>נטירותא</w:t>
      </w:r>
      <w:proofErr w:type="spellEnd"/>
      <w:r w:rsidRPr="00253756">
        <w:rPr>
          <w:rtl/>
        </w:rPr>
        <w:t xml:space="preserve"> </w:t>
      </w:r>
    </w:p>
    <w:p w14:paraId="618EA221" w14:textId="4CC61E5E" w:rsidR="002243BD" w:rsidRPr="00C73527" w:rsidRDefault="002243BD" w:rsidP="00253756">
      <w:pPr>
        <w:bidi/>
        <w:rPr>
          <w:rFonts w:asciiTheme="majorBidi" w:hAnsiTheme="majorBidi" w:cstheme="majorBidi"/>
          <w:b/>
          <w:bCs/>
        </w:rPr>
      </w:pPr>
      <w:r w:rsidRPr="00C73527">
        <w:rPr>
          <w:rFonts w:asciiTheme="majorBidi" w:hAnsiTheme="majorBidi" w:cstheme="majorBidi"/>
          <w:b/>
          <w:bCs/>
          <w:rtl/>
        </w:rPr>
        <w:t xml:space="preserve">תלמוד בבלי מסכת בבא </w:t>
      </w:r>
      <w:proofErr w:type="spellStart"/>
      <w:r w:rsidRPr="00C73527">
        <w:rPr>
          <w:rFonts w:asciiTheme="majorBidi" w:hAnsiTheme="majorBidi" w:cstheme="majorBidi"/>
          <w:b/>
          <w:bCs/>
          <w:rtl/>
        </w:rPr>
        <w:t>בתרא</w:t>
      </w:r>
      <w:proofErr w:type="spellEnd"/>
      <w:r w:rsidRPr="00C73527">
        <w:rPr>
          <w:rFonts w:asciiTheme="majorBidi" w:hAnsiTheme="majorBidi" w:cstheme="majorBidi"/>
          <w:b/>
          <w:bCs/>
          <w:rtl/>
        </w:rPr>
        <w:t xml:space="preserve"> דף ז עמוד ב</w:t>
      </w:r>
    </w:p>
    <w:p w14:paraId="37EEAAEC" w14:textId="672C114E" w:rsidR="002243BD" w:rsidRDefault="002243BD" w:rsidP="002243BD">
      <w:pPr>
        <w:bidi/>
        <w:rPr>
          <w:rFonts w:asciiTheme="majorBidi" w:hAnsiTheme="majorBidi" w:cstheme="majorBidi"/>
          <w:rtl/>
        </w:rPr>
      </w:pPr>
      <w:r w:rsidRPr="004B16BB">
        <w:rPr>
          <w:rFonts w:asciiTheme="majorBidi" w:hAnsiTheme="majorBidi" w:cstheme="majorBidi"/>
          <w:rtl/>
        </w:rPr>
        <w:t xml:space="preserve">רבי יהודה נשיאה </w:t>
      </w:r>
      <w:proofErr w:type="spellStart"/>
      <w:r w:rsidRPr="004B16BB">
        <w:rPr>
          <w:rFonts w:asciiTheme="majorBidi" w:hAnsiTheme="majorBidi" w:cstheme="majorBidi"/>
          <w:rtl/>
        </w:rPr>
        <w:t>רמא</w:t>
      </w:r>
      <w:proofErr w:type="spellEnd"/>
      <w:r w:rsidRPr="004B16BB">
        <w:rPr>
          <w:rFonts w:asciiTheme="majorBidi" w:hAnsiTheme="majorBidi" w:cstheme="majorBidi"/>
          <w:rtl/>
        </w:rPr>
        <w:t xml:space="preserve"> </w:t>
      </w:r>
      <w:proofErr w:type="spellStart"/>
      <w:r w:rsidRPr="004B16BB">
        <w:rPr>
          <w:rFonts w:asciiTheme="majorBidi" w:hAnsiTheme="majorBidi" w:cstheme="majorBidi"/>
          <w:rtl/>
        </w:rPr>
        <w:t>דשורא</w:t>
      </w:r>
      <w:proofErr w:type="spellEnd"/>
      <w:r w:rsidRPr="004B16BB">
        <w:rPr>
          <w:rFonts w:asciiTheme="majorBidi" w:hAnsiTheme="majorBidi" w:cstheme="majorBidi"/>
          <w:rtl/>
        </w:rPr>
        <w:t xml:space="preserve"> אדרבנן, אמר ריש לקיש: רבנן לא </w:t>
      </w:r>
      <w:proofErr w:type="spellStart"/>
      <w:r w:rsidRPr="004B16BB">
        <w:rPr>
          <w:rFonts w:asciiTheme="majorBidi" w:hAnsiTheme="majorBidi" w:cstheme="majorBidi"/>
          <w:rtl/>
        </w:rPr>
        <w:t>צריכי</w:t>
      </w:r>
      <w:proofErr w:type="spellEnd"/>
      <w:r w:rsidRPr="004B16BB">
        <w:rPr>
          <w:rFonts w:asciiTheme="majorBidi" w:hAnsiTheme="majorBidi" w:cstheme="majorBidi"/>
          <w:rtl/>
        </w:rPr>
        <w:t xml:space="preserve"> </w:t>
      </w:r>
      <w:proofErr w:type="spellStart"/>
      <w:r w:rsidRPr="004B16BB">
        <w:rPr>
          <w:rFonts w:asciiTheme="majorBidi" w:hAnsiTheme="majorBidi" w:cstheme="majorBidi"/>
          <w:rtl/>
        </w:rPr>
        <w:t>נטירותא</w:t>
      </w:r>
      <w:proofErr w:type="spellEnd"/>
    </w:p>
    <w:p w14:paraId="37BA84EA" w14:textId="77777777" w:rsidR="002243BD" w:rsidRPr="002243BD" w:rsidRDefault="002243BD" w:rsidP="002243BD">
      <w:pPr>
        <w:bidi/>
        <w:rPr>
          <w:rFonts w:asciiTheme="majorBidi" w:hAnsiTheme="majorBidi" w:cstheme="majorBidi"/>
          <w:rtl/>
          <w:lang w:bidi="ar-SA"/>
        </w:rPr>
      </w:pPr>
      <w:proofErr w:type="spellStart"/>
      <w:r w:rsidRPr="002243BD">
        <w:rPr>
          <w:rFonts w:asciiTheme="majorBidi" w:hAnsiTheme="majorBidi" w:cstheme="majorBidi"/>
          <w:rtl/>
          <w:lang w:bidi="ar-SA"/>
        </w:rPr>
        <w:t>חזו"א</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חו"מ</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בבא</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בתרא</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סימן</w:t>
      </w:r>
      <w:proofErr w:type="spellEnd"/>
      <w:r w:rsidRPr="002243BD">
        <w:rPr>
          <w:rFonts w:asciiTheme="majorBidi" w:hAnsiTheme="majorBidi" w:cstheme="majorBidi"/>
          <w:rtl/>
          <w:lang w:bidi="ar-SA"/>
        </w:rPr>
        <w:t xml:space="preserve"> ה </w:t>
      </w:r>
      <w:proofErr w:type="spellStart"/>
      <w:r w:rsidRPr="002243BD">
        <w:rPr>
          <w:rFonts w:asciiTheme="majorBidi" w:hAnsiTheme="majorBidi" w:cstheme="majorBidi"/>
          <w:rtl/>
          <w:lang w:bidi="ar-SA"/>
        </w:rPr>
        <w:t>ס"ק</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יח</w:t>
      </w:r>
      <w:proofErr w:type="spellEnd"/>
    </w:p>
    <w:p w14:paraId="0989CA18" w14:textId="77777777" w:rsidR="002243BD" w:rsidRPr="002243BD" w:rsidRDefault="002243BD" w:rsidP="002243BD">
      <w:pPr>
        <w:bidi/>
        <w:rPr>
          <w:rFonts w:asciiTheme="majorBidi" w:hAnsiTheme="majorBidi" w:cstheme="majorBidi"/>
          <w:rtl/>
          <w:lang w:bidi="ar-SA"/>
        </w:rPr>
      </w:pPr>
      <w:proofErr w:type="spellStart"/>
      <w:r w:rsidRPr="002243BD">
        <w:rPr>
          <w:rFonts w:asciiTheme="majorBidi" w:hAnsiTheme="majorBidi" w:cstheme="majorBidi"/>
          <w:rtl/>
          <w:lang w:bidi="ar-SA"/>
        </w:rPr>
        <w:t>ב"ב</w:t>
      </w:r>
      <w:proofErr w:type="spellEnd"/>
      <w:r w:rsidRPr="002243BD">
        <w:rPr>
          <w:rFonts w:asciiTheme="majorBidi" w:hAnsiTheme="majorBidi" w:cstheme="majorBidi"/>
          <w:rtl/>
          <w:lang w:bidi="ar-SA"/>
        </w:rPr>
        <w:t xml:space="preserve"> ז' ב, </w:t>
      </w:r>
      <w:proofErr w:type="spellStart"/>
      <w:r w:rsidRPr="002243BD">
        <w:rPr>
          <w:rFonts w:asciiTheme="majorBidi" w:hAnsiTheme="majorBidi" w:cstheme="majorBidi"/>
          <w:rtl/>
          <w:lang w:bidi="ar-SA"/>
        </w:rPr>
        <w:t>רבי</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יהודה</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נשיאה</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רמא</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דשורא</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ארבנן</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אמר</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ר"ל</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רבנן</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לא</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צריכי</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נטירותא</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כו</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יש</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לעיין</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הלא</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גם</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רבנן</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צריכים</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לנהוג</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מנהג</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עולם</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ולא</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לסמוך</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על</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הנס</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כדאמרו</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ברכות</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ל"ה</w:t>
      </w:r>
      <w:proofErr w:type="spellEnd"/>
      <w:r w:rsidRPr="002243BD">
        <w:rPr>
          <w:rFonts w:asciiTheme="majorBidi" w:hAnsiTheme="majorBidi" w:cstheme="majorBidi"/>
          <w:rtl/>
          <w:lang w:bidi="ar-SA"/>
        </w:rPr>
        <w:t xml:space="preserve"> ב' </w:t>
      </w:r>
      <w:proofErr w:type="spellStart"/>
      <w:r w:rsidRPr="002243BD">
        <w:rPr>
          <w:rFonts w:asciiTheme="majorBidi" w:hAnsiTheme="majorBidi" w:cstheme="majorBidi"/>
          <w:rtl/>
          <w:lang w:bidi="ar-SA"/>
        </w:rPr>
        <w:t>הנהג</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בהם</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מנהג</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דרך</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ארץ</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ובשבת</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ל"ב</w:t>
      </w:r>
      <w:proofErr w:type="spellEnd"/>
      <w:r w:rsidRPr="002243BD">
        <w:rPr>
          <w:rFonts w:asciiTheme="majorBidi" w:hAnsiTheme="majorBidi" w:cstheme="majorBidi"/>
          <w:rtl/>
          <w:lang w:bidi="ar-SA"/>
        </w:rPr>
        <w:t xml:space="preserve"> א' </w:t>
      </w:r>
      <w:proofErr w:type="spellStart"/>
      <w:r w:rsidRPr="002243BD">
        <w:rPr>
          <w:rFonts w:asciiTheme="majorBidi" w:hAnsiTheme="majorBidi" w:cstheme="majorBidi"/>
          <w:rtl/>
          <w:lang w:bidi="ar-SA"/>
        </w:rPr>
        <w:t>אל</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יעמוד</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אדם</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במקום</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סכנה</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ובחולין</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ק"ה</w:t>
      </w:r>
      <w:proofErr w:type="spellEnd"/>
      <w:r w:rsidRPr="002243BD">
        <w:rPr>
          <w:rFonts w:asciiTheme="majorBidi" w:hAnsiTheme="majorBidi" w:cstheme="majorBidi"/>
          <w:rtl/>
          <w:lang w:bidi="ar-SA"/>
        </w:rPr>
        <w:t xml:space="preserve"> א' </w:t>
      </w:r>
      <w:proofErr w:type="spellStart"/>
      <w:r w:rsidRPr="002243BD">
        <w:rPr>
          <w:rFonts w:asciiTheme="majorBidi" w:hAnsiTheme="majorBidi" w:cstheme="majorBidi"/>
          <w:rtl/>
          <w:lang w:bidi="ar-SA"/>
        </w:rPr>
        <w:t>אילו</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אבא</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הוה</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סייר</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נכסי</w:t>
      </w:r>
      <w:proofErr w:type="spellEnd"/>
      <w:r w:rsidRPr="002243BD">
        <w:rPr>
          <w:rFonts w:asciiTheme="majorBidi" w:hAnsiTheme="majorBidi" w:cstheme="majorBidi"/>
          <w:rtl/>
          <w:lang w:bidi="ar-SA"/>
        </w:rPr>
        <w:t xml:space="preserve"> </w:t>
      </w:r>
      <w:proofErr w:type="spellStart"/>
      <w:r w:rsidRPr="002243BD">
        <w:rPr>
          <w:rFonts w:asciiTheme="majorBidi" w:hAnsiTheme="majorBidi" w:cstheme="majorBidi"/>
          <w:rtl/>
          <w:lang w:bidi="ar-SA"/>
        </w:rPr>
        <w:t>וכו</w:t>
      </w:r>
      <w:proofErr w:type="spellEnd"/>
      <w:r w:rsidRPr="002243BD">
        <w:rPr>
          <w:rFonts w:asciiTheme="majorBidi" w:hAnsiTheme="majorBidi" w:cstheme="majorBidi"/>
        </w:rPr>
        <w:t xml:space="preserve">'. </w:t>
      </w:r>
    </w:p>
    <w:p w14:paraId="512CE091" w14:textId="114B8ADC" w:rsidR="002243BD" w:rsidRDefault="002243BD" w:rsidP="002243BD">
      <w:pPr>
        <w:bidi/>
        <w:rPr>
          <w:rFonts w:asciiTheme="majorBidi" w:hAnsiTheme="majorBidi" w:cstheme="majorBidi"/>
          <w:rtl/>
        </w:rPr>
      </w:pPr>
      <w:r w:rsidRPr="002243BD">
        <w:rPr>
          <w:rFonts w:asciiTheme="majorBidi" w:hAnsiTheme="majorBidi" w:cstheme="majorBidi"/>
          <w:rtl/>
        </w:rPr>
        <w:t xml:space="preserve">ואפשר </w:t>
      </w:r>
      <w:proofErr w:type="spellStart"/>
      <w:r w:rsidRPr="002243BD">
        <w:rPr>
          <w:rFonts w:asciiTheme="majorBidi" w:hAnsiTheme="majorBidi" w:cstheme="majorBidi"/>
          <w:rtl/>
        </w:rPr>
        <w:t>דבעיר</w:t>
      </w:r>
      <w:proofErr w:type="spellEnd"/>
      <w:r w:rsidRPr="002243BD">
        <w:rPr>
          <w:rFonts w:asciiTheme="majorBidi" w:hAnsiTheme="majorBidi" w:cstheme="majorBidi"/>
          <w:rtl/>
        </w:rPr>
        <w:t xml:space="preserve"> </w:t>
      </w:r>
      <w:proofErr w:type="spellStart"/>
      <w:r w:rsidRPr="002243BD">
        <w:rPr>
          <w:rFonts w:asciiTheme="majorBidi" w:hAnsiTheme="majorBidi" w:cstheme="majorBidi"/>
          <w:rtl/>
        </w:rPr>
        <w:t>דכולהו</w:t>
      </w:r>
      <w:proofErr w:type="spellEnd"/>
      <w:r w:rsidRPr="002243BD">
        <w:rPr>
          <w:rFonts w:asciiTheme="majorBidi" w:hAnsiTheme="majorBidi" w:cstheme="majorBidi"/>
          <w:rtl/>
        </w:rPr>
        <w:t xml:space="preserve"> רבנן </w:t>
      </w:r>
      <w:proofErr w:type="spellStart"/>
      <w:r w:rsidRPr="002243BD">
        <w:rPr>
          <w:rFonts w:asciiTheme="majorBidi" w:hAnsiTheme="majorBidi" w:cstheme="majorBidi"/>
          <w:rtl/>
        </w:rPr>
        <w:t>כופין</w:t>
      </w:r>
      <w:proofErr w:type="spellEnd"/>
      <w:r w:rsidRPr="002243BD">
        <w:rPr>
          <w:rFonts w:asciiTheme="majorBidi" w:hAnsiTheme="majorBidi" w:cstheme="majorBidi"/>
          <w:rtl/>
        </w:rPr>
        <w:t xml:space="preserve"> זה את זה לבנות חומה, אבל בעיר שדרין בה בני אדם ויש ביניהם רבנן מטילים את החומה על המון העם </w:t>
      </w:r>
      <w:proofErr w:type="spellStart"/>
      <w:r w:rsidRPr="002243BD">
        <w:rPr>
          <w:rFonts w:asciiTheme="majorBidi" w:hAnsiTheme="majorBidi" w:cstheme="majorBidi"/>
          <w:rtl/>
        </w:rPr>
        <w:t>ופוטרין</w:t>
      </w:r>
      <w:proofErr w:type="spellEnd"/>
      <w:r w:rsidRPr="002243BD">
        <w:rPr>
          <w:rFonts w:asciiTheme="majorBidi" w:hAnsiTheme="majorBidi" w:cstheme="majorBidi"/>
          <w:rtl/>
        </w:rPr>
        <w:t xml:space="preserve"> את החכמים, כמו </w:t>
      </w:r>
      <w:proofErr w:type="spellStart"/>
      <w:r w:rsidRPr="002243BD">
        <w:rPr>
          <w:rFonts w:asciiTheme="majorBidi" w:hAnsiTheme="majorBidi" w:cstheme="majorBidi"/>
          <w:rtl/>
        </w:rPr>
        <w:t>שפטורין</w:t>
      </w:r>
      <w:proofErr w:type="spellEnd"/>
      <w:r w:rsidRPr="002243BD">
        <w:rPr>
          <w:rFonts w:asciiTheme="majorBidi" w:hAnsiTheme="majorBidi" w:cstheme="majorBidi"/>
          <w:rtl/>
        </w:rPr>
        <w:t xml:space="preserve"> מן המס, שהתורה פטרתן, כיון שאינם משתדלים על השגת הממון בשביל עסקם בתורה אין ליטול מהם ממונם בשביל מס. והכי נמי מצאו חכמים שאין ליטול מהם </w:t>
      </w:r>
      <w:proofErr w:type="spellStart"/>
      <w:r w:rsidRPr="002243BD">
        <w:rPr>
          <w:rFonts w:asciiTheme="majorBidi" w:hAnsiTheme="majorBidi" w:cstheme="majorBidi"/>
          <w:rtl/>
        </w:rPr>
        <w:t>לנטירותא</w:t>
      </w:r>
      <w:proofErr w:type="spellEnd"/>
      <w:r w:rsidRPr="002243BD">
        <w:rPr>
          <w:rFonts w:asciiTheme="majorBidi" w:hAnsiTheme="majorBidi" w:cstheme="majorBidi"/>
          <w:rtl/>
        </w:rPr>
        <w:t xml:space="preserve">, ואחרי שבאמת תורתם </w:t>
      </w:r>
      <w:proofErr w:type="spellStart"/>
      <w:r w:rsidRPr="002243BD">
        <w:rPr>
          <w:rFonts w:asciiTheme="majorBidi" w:hAnsiTheme="majorBidi" w:cstheme="majorBidi"/>
          <w:rtl/>
        </w:rPr>
        <w:t>מגנת</w:t>
      </w:r>
      <w:proofErr w:type="spellEnd"/>
      <w:r w:rsidRPr="002243BD">
        <w:rPr>
          <w:rFonts w:asciiTheme="majorBidi" w:hAnsiTheme="majorBidi" w:cstheme="majorBidi"/>
          <w:rtl/>
        </w:rPr>
        <w:t xml:space="preserve"> עליהם ואינם נתונים תחת מקרי הטבע כשאר בני אדם, </w:t>
      </w:r>
      <w:r w:rsidRPr="00AA677F">
        <w:rPr>
          <w:rFonts w:asciiTheme="majorBidi" w:hAnsiTheme="majorBidi" w:cstheme="majorBidi"/>
          <w:highlight w:val="yellow"/>
          <w:rtl/>
        </w:rPr>
        <w:t xml:space="preserve">כי השגחתו </w:t>
      </w:r>
      <w:proofErr w:type="spellStart"/>
      <w:r w:rsidRPr="00AA677F">
        <w:rPr>
          <w:rFonts w:asciiTheme="majorBidi" w:hAnsiTheme="majorBidi" w:cstheme="majorBidi"/>
          <w:highlight w:val="yellow"/>
          <w:rtl/>
        </w:rPr>
        <w:t>ית</w:t>
      </w:r>
      <w:proofErr w:type="spellEnd"/>
      <w:r w:rsidRPr="00AA677F">
        <w:rPr>
          <w:rFonts w:asciiTheme="majorBidi" w:hAnsiTheme="majorBidi" w:cstheme="majorBidi"/>
          <w:highlight w:val="yellow"/>
          <w:rtl/>
        </w:rPr>
        <w:t xml:space="preserve">' היא לפי מדת הבטחון שהאדם משליך יהבו על בוראו </w:t>
      </w:r>
      <w:proofErr w:type="spellStart"/>
      <w:r w:rsidRPr="00AA677F">
        <w:rPr>
          <w:rFonts w:asciiTheme="majorBidi" w:hAnsiTheme="majorBidi" w:cstheme="majorBidi"/>
          <w:highlight w:val="yellow"/>
          <w:rtl/>
        </w:rPr>
        <w:t>ית</w:t>
      </w:r>
      <w:proofErr w:type="spellEnd"/>
      <w:r w:rsidRPr="00AA677F">
        <w:rPr>
          <w:rFonts w:asciiTheme="majorBidi" w:hAnsiTheme="majorBidi" w:cstheme="majorBidi"/>
          <w:highlight w:val="yellow"/>
          <w:rtl/>
        </w:rPr>
        <w:t xml:space="preserve">'... ואפשר לפי זה דגם רבנן </w:t>
      </w:r>
      <w:proofErr w:type="spellStart"/>
      <w:r w:rsidRPr="00AA677F">
        <w:rPr>
          <w:rFonts w:asciiTheme="majorBidi" w:hAnsiTheme="majorBidi" w:cstheme="majorBidi"/>
          <w:highlight w:val="yellow"/>
          <w:rtl/>
        </w:rPr>
        <w:t>כופין</w:t>
      </w:r>
      <w:proofErr w:type="spellEnd"/>
      <w:r w:rsidRPr="00AA677F">
        <w:rPr>
          <w:rFonts w:asciiTheme="majorBidi" w:hAnsiTheme="majorBidi" w:cstheme="majorBidi"/>
          <w:highlight w:val="yellow"/>
          <w:rtl/>
        </w:rPr>
        <w:t xml:space="preserve"> את שאר בני העיר לבנות חומה</w:t>
      </w:r>
    </w:p>
    <w:p w14:paraId="1DEB29FF" w14:textId="77777777" w:rsidR="00253756" w:rsidRPr="004B16BB" w:rsidRDefault="00253756" w:rsidP="00253756">
      <w:pPr>
        <w:bidi/>
        <w:spacing w:after="120"/>
        <w:rPr>
          <w:rFonts w:asciiTheme="majorBidi" w:eastAsia="Times New Roman" w:hAnsiTheme="majorBidi" w:cstheme="majorBidi"/>
          <w:b/>
          <w:bCs/>
          <w:sz w:val="24"/>
          <w:szCs w:val="24"/>
        </w:rPr>
      </w:pPr>
      <w:bookmarkStart w:id="0" w:name="_Toc346389309"/>
      <w:bookmarkStart w:id="1" w:name="_Toc314054130"/>
      <w:proofErr w:type="spellStart"/>
      <w:r w:rsidRPr="004B16BB">
        <w:rPr>
          <w:rFonts w:asciiTheme="majorBidi" w:hAnsiTheme="majorBidi" w:cstheme="majorBidi"/>
          <w:b/>
          <w:bCs/>
          <w:sz w:val="24"/>
          <w:szCs w:val="24"/>
          <w:rtl/>
        </w:rPr>
        <w:t>חזון</w:t>
      </w:r>
      <w:proofErr w:type="spellEnd"/>
      <w:r w:rsidRPr="004B16BB">
        <w:rPr>
          <w:rFonts w:asciiTheme="majorBidi" w:hAnsiTheme="majorBidi" w:cstheme="majorBidi"/>
          <w:b/>
          <w:bCs/>
          <w:sz w:val="24"/>
          <w:szCs w:val="24"/>
          <w:rtl/>
        </w:rPr>
        <w:t xml:space="preserve"> איש, ספר אמונה וביטחון פרק ב'</w:t>
      </w:r>
      <w:r w:rsidRPr="004B16BB">
        <w:rPr>
          <w:rFonts w:asciiTheme="majorBidi" w:eastAsia="Times New Roman" w:hAnsiTheme="majorBidi" w:cstheme="majorBidi"/>
          <w:b/>
          <w:bCs/>
          <w:sz w:val="24"/>
          <w:szCs w:val="24"/>
          <w:rtl/>
        </w:rPr>
        <w:t>:</w:t>
      </w:r>
      <w:bookmarkEnd w:id="0"/>
      <w:bookmarkEnd w:id="1"/>
    </w:p>
    <w:p w14:paraId="61B6EEE1" w14:textId="77777777" w:rsidR="00253756" w:rsidRPr="004B16BB" w:rsidRDefault="00253756" w:rsidP="00253756">
      <w:pPr>
        <w:tabs>
          <w:tab w:val="right" w:pos="4620"/>
        </w:tabs>
        <w:autoSpaceDE w:val="0"/>
        <w:autoSpaceDN w:val="0"/>
        <w:bidi/>
        <w:spacing w:after="120" w:line="280" w:lineRule="exact"/>
        <w:ind w:right="567"/>
        <w:jc w:val="both"/>
        <w:rPr>
          <w:rFonts w:asciiTheme="majorBidi" w:eastAsia="Times New Roman" w:hAnsiTheme="majorBidi" w:cstheme="majorBidi"/>
          <w:sz w:val="24"/>
          <w:szCs w:val="24"/>
          <w:rtl/>
        </w:rPr>
      </w:pPr>
      <w:r w:rsidRPr="004B16BB">
        <w:rPr>
          <w:rFonts w:asciiTheme="majorBidi" w:eastAsia="Times New Roman" w:hAnsiTheme="majorBidi" w:cstheme="majorBidi"/>
          <w:sz w:val="24"/>
          <w:szCs w:val="24"/>
          <w:rtl/>
        </w:rPr>
        <w:t xml:space="preserve">טעות </w:t>
      </w:r>
      <w:proofErr w:type="spellStart"/>
      <w:r w:rsidRPr="004B16BB">
        <w:rPr>
          <w:rFonts w:asciiTheme="majorBidi" w:eastAsia="Times New Roman" w:hAnsiTheme="majorBidi" w:cstheme="majorBidi"/>
          <w:sz w:val="24"/>
          <w:szCs w:val="24"/>
          <w:rtl/>
        </w:rPr>
        <w:t>נושנת</w:t>
      </w:r>
      <w:proofErr w:type="spellEnd"/>
      <w:r w:rsidRPr="004B16BB">
        <w:rPr>
          <w:rFonts w:asciiTheme="majorBidi" w:eastAsia="Times New Roman" w:hAnsiTheme="majorBidi" w:cstheme="majorBidi"/>
          <w:sz w:val="24"/>
          <w:szCs w:val="24"/>
          <w:rtl/>
        </w:rPr>
        <w:t xml:space="preserve"> </w:t>
      </w:r>
      <w:proofErr w:type="spellStart"/>
      <w:r w:rsidRPr="004B16BB">
        <w:rPr>
          <w:rFonts w:asciiTheme="majorBidi" w:eastAsia="Times New Roman" w:hAnsiTheme="majorBidi" w:cstheme="majorBidi"/>
          <w:sz w:val="24"/>
          <w:szCs w:val="24"/>
          <w:rtl/>
        </w:rPr>
        <w:t>נתאזרחה</w:t>
      </w:r>
      <w:proofErr w:type="spellEnd"/>
      <w:r w:rsidRPr="004B16BB">
        <w:rPr>
          <w:rFonts w:asciiTheme="majorBidi" w:eastAsia="Times New Roman" w:hAnsiTheme="majorBidi" w:cstheme="majorBidi"/>
          <w:sz w:val="24"/>
          <w:szCs w:val="24"/>
          <w:rtl/>
        </w:rPr>
        <w:t xml:space="preserve"> בלב רבים במושג 'ביטחון'. שם ביטחון, המשמש למידה מהוללה ועיקרית בפי החסידים, </w:t>
      </w:r>
      <w:proofErr w:type="spellStart"/>
      <w:r w:rsidRPr="004B16BB">
        <w:rPr>
          <w:rFonts w:asciiTheme="majorBidi" w:eastAsia="Times New Roman" w:hAnsiTheme="majorBidi" w:cstheme="majorBidi"/>
          <w:sz w:val="24"/>
          <w:szCs w:val="24"/>
          <w:rtl/>
        </w:rPr>
        <w:t>נסתובבה</w:t>
      </w:r>
      <w:proofErr w:type="spellEnd"/>
      <w:r w:rsidRPr="004B16BB">
        <w:rPr>
          <w:rFonts w:asciiTheme="majorBidi" w:eastAsia="Times New Roman" w:hAnsiTheme="majorBidi" w:cstheme="majorBidi"/>
          <w:sz w:val="24"/>
          <w:szCs w:val="24"/>
          <w:rtl/>
        </w:rPr>
        <w:t xml:space="preserve"> במושג חובה להאמין בכל מקרה שפוגש האדם </w:t>
      </w:r>
      <w:proofErr w:type="spellStart"/>
      <w:r w:rsidRPr="004B16BB">
        <w:rPr>
          <w:rFonts w:asciiTheme="majorBidi" w:eastAsia="Times New Roman" w:hAnsiTheme="majorBidi" w:cstheme="majorBidi"/>
          <w:sz w:val="24"/>
          <w:szCs w:val="24"/>
          <w:rtl/>
        </w:rPr>
        <w:t>והעמידתו</w:t>
      </w:r>
      <w:proofErr w:type="spellEnd"/>
      <w:r w:rsidRPr="004B16BB">
        <w:rPr>
          <w:rFonts w:asciiTheme="majorBidi" w:eastAsia="Times New Roman" w:hAnsiTheme="majorBidi" w:cstheme="majorBidi"/>
          <w:sz w:val="24"/>
          <w:szCs w:val="24"/>
          <w:rtl/>
        </w:rPr>
        <w:t xml:space="preserve"> לקראת עתיד בלתי מוכרע ושני דרכים בעתיד, אחת טובה ולא שניה, כי בטח יהיה הטוב. ואם מסתפק, וחושש על היפוך הטוב, הוא מחוסר ביטחון.</w:t>
      </w:r>
    </w:p>
    <w:p w14:paraId="41F7265F" w14:textId="77777777" w:rsidR="00253756" w:rsidRPr="004B16BB" w:rsidRDefault="00253756" w:rsidP="00253756">
      <w:pPr>
        <w:tabs>
          <w:tab w:val="right" w:pos="4620"/>
        </w:tabs>
        <w:autoSpaceDE w:val="0"/>
        <w:autoSpaceDN w:val="0"/>
        <w:bidi/>
        <w:spacing w:after="120" w:line="280" w:lineRule="exact"/>
        <w:ind w:right="567"/>
        <w:jc w:val="both"/>
        <w:rPr>
          <w:rFonts w:asciiTheme="majorBidi" w:hAnsiTheme="majorBidi" w:cstheme="majorBidi"/>
          <w:sz w:val="24"/>
          <w:szCs w:val="24"/>
          <w:rtl/>
        </w:rPr>
      </w:pPr>
      <w:r w:rsidRPr="004B16BB">
        <w:rPr>
          <w:rFonts w:asciiTheme="majorBidi" w:eastAsia="Times New Roman" w:hAnsiTheme="majorBidi" w:cstheme="majorBidi"/>
          <w:snapToGrid w:val="0"/>
          <w:sz w:val="24"/>
          <w:szCs w:val="24"/>
          <w:rtl/>
        </w:rPr>
        <w:t xml:space="preserve">ואין הוראה זו בביטחון נכונה, שכל שלא </w:t>
      </w:r>
      <w:proofErr w:type="spellStart"/>
      <w:r w:rsidRPr="004B16BB">
        <w:rPr>
          <w:rFonts w:asciiTheme="majorBidi" w:eastAsia="Times New Roman" w:hAnsiTheme="majorBidi" w:cstheme="majorBidi"/>
          <w:snapToGrid w:val="0"/>
          <w:sz w:val="24"/>
          <w:szCs w:val="24"/>
          <w:rtl/>
        </w:rPr>
        <w:t>נתברר</w:t>
      </w:r>
      <w:proofErr w:type="spellEnd"/>
      <w:r w:rsidRPr="004B16BB">
        <w:rPr>
          <w:rFonts w:asciiTheme="majorBidi" w:eastAsia="Times New Roman" w:hAnsiTheme="majorBidi" w:cstheme="majorBidi"/>
          <w:snapToGrid w:val="0"/>
          <w:sz w:val="24"/>
          <w:szCs w:val="24"/>
          <w:rtl/>
        </w:rPr>
        <w:t xml:space="preserve"> בנבואה גורל העתיד אין העתיד מוכרע, כי מי יודע משפטי ד' </w:t>
      </w:r>
      <w:proofErr w:type="spellStart"/>
      <w:r w:rsidRPr="004B16BB">
        <w:rPr>
          <w:rFonts w:asciiTheme="majorBidi" w:eastAsia="Times New Roman" w:hAnsiTheme="majorBidi" w:cstheme="majorBidi"/>
          <w:snapToGrid w:val="0"/>
          <w:sz w:val="24"/>
          <w:szCs w:val="24"/>
          <w:rtl/>
        </w:rPr>
        <w:t>וגמולותיו</w:t>
      </w:r>
      <w:proofErr w:type="spellEnd"/>
      <w:r w:rsidRPr="004B16BB">
        <w:rPr>
          <w:rFonts w:asciiTheme="majorBidi" w:eastAsia="Times New Roman" w:hAnsiTheme="majorBidi" w:cstheme="majorBidi"/>
          <w:snapToGrid w:val="0"/>
          <w:sz w:val="24"/>
          <w:szCs w:val="24"/>
          <w:rtl/>
        </w:rPr>
        <w:t xml:space="preserve"> יתברך. אבל עניין הביטחון הוא האמון שאין מקרה בעולם, וכל הנעשה תחת השמש, </w:t>
      </w:r>
      <w:proofErr w:type="spellStart"/>
      <w:r w:rsidRPr="004B16BB">
        <w:rPr>
          <w:rFonts w:asciiTheme="majorBidi" w:eastAsia="Times New Roman" w:hAnsiTheme="majorBidi" w:cstheme="majorBidi"/>
          <w:snapToGrid w:val="0"/>
          <w:sz w:val="24"/>
          <w:szCs w:val="24"/>
          <w:rtl/>
        </w:rPr>
        <w:t>הכל</w:t>
      </w:r>
      <w:proofErr w:type="spellEnd"/>
      <w:r w:rsidRPr="004B16BB">
        <w:rPr>
          <w:rFonts w:asciiTheme="majorBidi" w:eastAsia="Times New Roman" w:hAnsiTheme="majorBidi" w:cstheme="majorBidi"/>
          <w:snapToGrid w:val="0"/>
          <w:sz w:val="24"/>
          <w:szCs w:val="24"/>
          <w:rtl/>
        </w:rPr>
        <w:t xml:space="preserve"> בהכרזה מאתו יתברך.</w:t>
      </w:r>
      <w:r w:rsidRPr="004B16BB">
        <w:rPr>
          <w:rFonts w:asciiTheme="majorBidi" w:eastAsia="Times New Roman" w:hAnsiTheme="majorBidi" w:cstheme="majorBidi"/>
          <w:snapToGrid w:val="0"/>
          <w:sz w:val="24"/>
          <w:szCs w:val="24"/>
        </w:rPr>
        <w:t xml:space="preserve"> </w:t>
      </w:r>
      <w:r w:rsidRPr="004B16BB">
        <w:rPr>
          <w:rFonts w:asciiTheme="majorBidi" w:hAnsiTheme="majorBidi" w:cstheme="majorBidi"/>
          <w:sz w:val="24"/>
          <w:szCs w:val="24"/>
          <w:rtl/>
        </w:rPr>
        <w:t xml:space="preserve">אבל ענין הבטחון הוא האמון שאין מקרה בעולם וכל הנעשה תחת השמש </w:t>
      </w:r>
      <w:proofErr w:type="spellStart"/>
      <w:r w:rsidRPr="004B16BB">
        <w:rPr>
          <w:rFonts w:asciiTheme="majorBidi" w:hAnsiTheme="majorBidi" w:cstheme="majorBidi"/>
          <w:sz w:val="24"/>
          <w:szCs w:val="24"/>
          <w:rtl/>
        </w:rPr>
        <w:t>הכל</w:t>
      </w:r>
      <w:proofErr w:type="spellEnd"/>
      <w:r w:rsidRPr="004B16BB">
        <w:rPr>
          <w:rFonts w:asciiTheme="majorBidi" w:hAnsiTheme="majorBidi" w:cstheme="majorBidi"/>
          <w:sz w:val="24"/>
          <w:szCs w:val="24"/>
          <w:rtl/>
        </w:rPr>
        <w:t xml:space="preserve"> בהכרזה מאתו יתברך...</w:t>
      </w:r>
    </w:p>
    <w:p w14:paraId="4187F549" w14:textId="77777777" w:rsidR="00253756" w:rsidRPr="004B16BB" w:rsidRDefault="00253756" w:rsidP="00253756">
      <w:pPr>
        <w:tabs>
          <w:tab w:val="right" w:pos="4620"/>
        </w:tabs>
        <w:autoSpaceDE w:val="0"/>
        <w:autoSpaceDN w:val="0"/>
        <w:bidi/>
        <w:spacing w:after="120" w:line="280" w:lineRule="exact"/>
        <w:ind w:right="567"/>
        <w:jc w:val="both"/>
        <w:rPr>
          <w:rFonts w:asciiTheme="majorBidi" w:hAnsiTheme="majorBidi" w:cstheme="majorBidi"/>
          <w:sz w:val="24"/>
          <w:szCs w:val="24"/>
        </w:rPr>
      </w:pPr>
      <w:r w:rsidRPr="004B16BB">
        <w:rPr>
          <w:rFonts w:asciiTheme="majorBidi" w:hAnsiTheme="majorBidi" w:cstheme="majorBidi"/>
          <w:sz w:val="24"/>
          <w:szCs w:val="24"/>
          <w:rtl/>
        </w:rPr>
        <w:t xml:space="preserve">וכאשר האדם נפגש במקרה אשר לפי הנוהג שבעולם צפוי אליו סכנה מדרכי הטבע לפחוד מטבעת העולם, וקשת רוחו ירפהו מלזכור שאין המקרה אדוניה לנו ואין מעצור לה' </w:t>
      </w:r>
      <w:proofErr w:type="spellStart"/>
      <w:r w:rsidRPr="004B16BB">
        <w:rPr>
          <w:rFonts w:asciiTheme="majorBidi" w:hAnsiTheme="majorBidi" w:cstheme="majorBidi"/>
          <w:sz w:val="24"/>
          <w:szCs w:val="24"/>
          <w:rtl/>
        </w:rPr>
        <w:t>מלהושיעו</w:t>
      </w:r>
      <w:proofErr w:type="spellEnd"/>
      <w:r w:rsidRPr="004B16BB">
        <w:rPr>
          <w:rFonts w:asciiTheme="majorBidi" w:hAnsiTheme="majorBidi" w:cstheme="majorBidi"/>
          <w:sz w:val="24"/>
          <w:szCs w:val="24"/>
          <w:rtl/>
        </w:rPr>
        <w:t xml:space="preserve"> ולהכין מסבבים שיחליפו את כל המסובבים, וההבלגה בשעה הקשה הלזו ולהשרות בקרבו את האמת הידועה כי אין כאן לפניו שום פגע רע מיד המקרה רק </w:t>
      </w:r>
      <w:proofErr w:type="spellStart"/>
      <w:r w:rsidRPr="004B16BB">
        <w:rPr>
          <w:rFonts w:asciiTheme="majorBidi" w:hAnsiTheme="majorBidi" w:cstheme="majorBidi"/>
          <w:sz w:val="24"/>
          <w:szCs w:val="24"/>
          <w:rtl/>
        </w:rPr>
        <w:t>הכל</w:t>
      </w:r>
      <w:proofErr w:type="spellEnd"/>
      <w:r w:rsidRPr="004B16BB">
        <w:rPr>
          <w:rFonts w:asciiTheme="majorBidi" w:hAnsiTheme="majorBidi" w:cstheme="majorBidi"/>
          <w:sz w:val="24"/>
          <w:szCs w:val="24"/>
          <w:rtl/>
        </w:rPr>
        <w:t xml:space="preserve"> מאתו יתברך בין טוב בין למוטב, ואשר שורש אמונתו מפיגה </w:t>
      </w:r>
      <w:proofErr w:type="spellStart"/>
      <w:r w:rsidRPr="004B16BB">
        <w:rPr>
          <w:rFonts w:asciiTheme="majorBidi" w:hAnsiTheme="majorBidi" w:cstheme="majorBidi"/>
          <w:sz w:val="24"/>
          <w:szCs w:val="24"/>
          <w:rtl/>
        </w:rPr>
        <w:t>פחדתו</w:t>
      </w:r>
      <w:proofErr w:type="spellEnd"/>
      <w:r w:rsidRPr="004B16BB">
        <w:rPr>
          <w:rFonts w:asciiTheme="majorBidi" w:hAnsiTheme="majorBidi" w:cstheme="majorBidi"/>
          <w:sz w:val="24"/>
          <w:szCs w:val="24"/>
          <w:rtl/>
        </w:rPr>
        <w:t xml:space="preserve"> ונותנת לו אומץ להאמין באפשרות ההצלה, ושאין לפניו </w:t>
      </w:r>
      <w:proofErr w:type="spellStart"/>
      <w:r w:rsidRPr="004B16BB">
        <w:rPr>
          <w:rFonts w:asciiTheme="majorBidi" w:hAnsiTheme="majorBidi" w:cstheme="majorBidi"/>
          <w:sz w:val="24"/>
          <w:szCs w:val="24"/>
          <w:rtl/>
        </w:rPr>
        <w:t>נטיה</w:t>
      </w:r>
      <w:proofErr w:type="spellEnd"/>
      <w:r w:rsidRPr="004B16BB">
        <w:rPr>
          <w:rFonts w:asciiTheme="majorBidi" w:hAnsiTheme="majorBidi" w:cstheme="majorBidi"/>
          <w:sz w:val="24"/>
          <w:szCs w:val="24"/>
          <w:rtl/>
        </w:rPr>
        <w:t xml:space="preserve"> לרעה יותר </w:t>
      </w:r>
      <w:proofErr w:type="spellStart"/>
      <w:r w:rsidRPr="004B16BB">
        <w:rPr>
          <w:rFonts w:asciiTheme="majorBidi" w:hAnsiTheme="majorBidi" w:cstheme="majorBidi"/>
          <w:sz w:val="24"/>
          <w:szCs w:val="24"/>
          <w:rtl/>
        </w:rPr>
        <w:t>מנטיה</w:t>
      </w:r>
      <w:proofErr w:type="spellEnd"/>
      <w:r w:rsidRPr="004B16BB">
        <w:rPr>
          <w:rFonts w:asciiTheme="majorBidi" w:hAnsiTheme="majorBidi" w:cstheme="majorBidi"/>
          <w:sz w:val="24"/>
          <w:szCs w:val="24"/>
          <w:rtl/>
        </w:rPr>
        <w:t xml:space="preserve"> לטובה, ענין זה יקראוהו מדת הבטחון. </w:t>
      </w:r>
    </w:p>
    <w:p w14:paraId="1A1AC95B" w14:textId="0A9810A4" w:rsidR="00253756" w:rsidRDefault="00253756" w:rsidP="00253756">
      <w:pPr>
        <w:tabs>
          <w:tab w:val="right" w:pos="4620"/>
        </w:tabs>
        <w:autoSpaceDE w:val="0"/>
        <w:autoSpaceDN w:val="0"/>
        <w:bidi/>
        <w:spacing w:after="120" w:line="280" w:lineRule="exact"/>
        <w:ind w:right="567"/>
        <w:jc w:val="both"/>
        <w:rPr>
          <w:rFonts w:asciiTheme="majorBidi" w:hAnsiTheme="majorBidi" w:cstheme="majorBidi"/>
          <w:sz w:val="24"/>
          <w:szCs w:val="24"/>
        </w:rPr>
      </w:pPr>
      <w:proofErr w:type="spellStart"/>
      <w:r w:rsidRPr="004B16BB">
        <w:rPr>
          <w:rFonts w:asciiTheme="majorBidi" w:hAnsiTheme="majorBidi" w:cstheme="majorBidi"/>
          <w:sz w:val="24"/>
          <w:szCs w:val="24"/>
          <w:rtl/>
        </w:rPr>
        <w:t>וממדת</w:t>
      </w:r>
      <w:proofErr w:type="spellEnd"/>
      <w:r w:rsidRPr="004B16BB">
        <w:rPr>
          <w:rFonts w:asciiTheme="majorBidi" w:hAnsiTheme="majorBidi" w:cstheme="majorBidi"/>
          <w:sz w:val="24"/>
          <w:szCs w:val="24"/>
          <w:rtl/>
        </w:rPr>
        <w:t xml:space="preserve"> הבטחון להעמיד עצמו על נקודת האמונה אף בהעלותו על מחשבתו צד </w:t>
      </w:r>
      <w:proofErr w:type="spellStart"/>
      <w:r w:rsidRPr="004B16BB">
        <w:rPr>
          <w:rFonts w:asciiTheme="majorBidi" w:hAnsiTheme="majorBidi" w:cstheme="majorBidi"/>
          <w:sz w:val="24"/>
          <w:szCs w:val="24"/>
          <w:rtl/>
        </w:rPr>
        <w:t>היסורים</w:t>
      </w:r>
      <w:proofErr w:type="spellEnd"/>
      <w:r w:rsidRPr="004B16BB">
        <w:rPr>
          <w:rFonts w:asciiTheme="majorBidi" w:hAnsiTheme="majorBidi" w:cstheme="majorBidi"/>
          <w:sz w:val="24"/>
          <w:szCs w:val="24"/>
          <w:rtl/>
        </w:rPr>
        <w:t xml:space="preserve"> ושיהיה לבו ער כי לא המקרה </w:t>
      </w:r>
      <w:proofErr w:type="spellStart"/>
      <w:r w:rsidRPr="004B16BB">
        <w:rPr>
          <w:rFonts w:asciiTheme="majorBidi" w:hAnsiTheme="majorBidi" w:cstheme="majorBidi"/>
          <w:sz w:val="24"/>
          <w:szCs w:val="24"/>
          <w:rtl/>
        </w:rPr>
        <w:t>פגעתו</w:t>
      </w:r>
      <w:proofErr w:type="spellEnd"/>
      <w:r w:rsidRPr="004B16BB">
        <w:rPr>
          <w:rFonts w:asciiTheme="majorBidi" w:hAnsiTheme="majorBidi" w:cstheme="majorBidi"/>
          <w:sz w:val="24"/>
          <w:szCs w:val="24"/>
          <w:rtl/>
        </w:rPr>
        <w:t xml:space="preserve"> שאין מקרה בעולם כלל רק </w:t>
      </w:r>
      <w:proofErr w:type="spellStart"/>
      <w:r w:rsidRPr="004B16BB">
        <w:rPr>
          <w:rFonts w:asciiTheme="majorBidi" w:hAnsiTheme="majorBidi" w:cstheme="majorBidi"/>
          <w:sz w:val="24"/>
          <w:szCs w:val="24"/>
          <w:rtl/>
        </w:rPr>
        <w:t>הכל</w:t>
      </w:r>
      <w:proofErr w:type="spellEnd"/>
      <w:r w:rsidRPr="004B16BB">
        <w:rPr>
          <w:rFonts w:asciiTheme="majorBidi" w:hAnsiTheme="majorBidi" w:cstheme="majorBidi"/>
          <w:sz w:val="24"/>
          <w:szCs w:val="24"/>
          <w:rtl/>
        </w:rPr>
        <w:t xml:space="preserve"> מאתו.</w:t>
      </w:r>
      <w:r>
        <w:rPr>
          <w:rFonts w:asciiTheme="majorBidi" w:hAnsiTheme="majorBidi" w:cstheme="majorBidi" w:hint="cs"/>
          <w:sz w:val="24"/>
          <w:szCs w:val="24"/>
          <w:rtl/>
        </w:rPr>
        <w:t>...</w:t>
      </w:r>
    </w:p>
    <w:p w14:paraId="06C3242C" w14:textId="5CF1C588" w:rsidR="001C191C" w:rsidRPr="001C191C" w:rsidRDefault="00584200" w:rsidP="00584200">
      <w:pPr>
        <w:tabs>
          <w:tab w:val="right" w:pos="4620"/>
        </w:tabs>
        <w:autoSpaceDE w:val="0"/>
        <w:autoSpaceDN w:val="0"/>
        <w:bidi/>
        <w:spacing w:after="120" w:line="280" w:lineRule="exact"/>
        <w:ind w:right="567"/>
        <w:jc w:val="both"/>
        <w:rPr>
          <w:rFonts w:asciiTheme="majorBidi" w:hAnsiTheme="majorBidi" w:cstheme="majorBidi"/>
          <w:sz w:val="24"/>
          <w:szCs w:val="24"/>
          <w:lang w:bidi="ar-SA"/>
        </w:rPr>
      </w:pPr>
      <w:proofErr w:type="spellStart"/>
      <w:r w:rsidRPr="00584200">
        <w:rPr>
          <w:rFonts w:asciiTheme="majorBidi" w:hAnsiTheme="majorBidi" w:cstheme="majorBidi"/>
          <w:sz w:val="24"/>
          <w:szCs w:val="24"/>
          <w:rtl/>
          <w:lang w:bidi="ar-SA"/>
        </w:rPr>
        <w:t>גם</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עילות</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של</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ההצלה</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שטבעת</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בני</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האדם</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להשתדל</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בהן</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משתנות</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אצל</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הבוטח</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כי</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תחת</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לרדוף</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אחר</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נדיבים</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ושרים</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ולבקש</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תחבולות</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שוא</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יפשפש</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הבוטח</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במעשיו</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ויפנה</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את</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לבו</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לתשובה</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תפלה</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וצדקה</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להעביר</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את</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רוע</w:t>
      </w:r>
      <w:proofErr w:type="spellEnd"/>
      <w:r w:rsidRPr="00584200">
        <w:rPr>
          <w:rFonts w:asciiTheme="majorBidi" w:hAnsiTheme="majorBidi" w:cstheme="majorBidi"/>
          <w:sz w:val="24"/>
          <w:szCs w:val="24"/>
          <w:rtl/>
          <w:lang w:bidi="ar-SA"/>
        </w:rPr>
        <w:t xml:space="preserve"> </w:t>
      </w:r>
      <w:proofErr w:type="spellStart"/>
      <w:r w:rsidRPr="00584200">
        <w:rPr>
          <w:rFonts w:asciiTheme="majorBidi" w:hAnsiTheme="majorBidi" w:cstheme="majorBidi"/>
          <w:sz w:val="24"/>
          <w:szCs w:val="24"/>
          <w:rtl/>
          <w:lang w:bidi="ar-SA"/>
        </w:rPr>
        <w:t>הגזרה</w:t>
      </w:r>
      <w:proofErr w:type="spellEnd"/>
      <w:r>
        <w:rPr>
          <w:rFonts w:asciiTheme="majorBidi" w:hAnsiTheme="majorBidi" w:cstheme="majorBidi" w:hint="cs"/>
          <w:sz w:val="24"/>
          <w:szCs w:val="24"/>
          <w:rtl/>
          <w:lang w:bidi="ar-SA"/>
        </w:rPr>
        <w:t>…</w:t>
      </w:r>
      <w:r>
        <w:rPr>
          <w:rFonts w:asciiTheme="majorBidi" w:hAnsiTheme="majorBidi" w:cstheme="majorBidi"/>
          <w:sz w:val="24"/>
          <w:szCs w:val="24"/>
          <w:lang w:bidi="ar-SA"/>
        </w:rPr>
        <w:t>.</w:t>
      </w:r>
    </w:p>
    <w:p w14:paraId="41AFEC20" w14:textId="77777777" w:rsidR="002243BD" w:rsidRPr="004B16BB" w:rsidRDefault="002243BD" w:rsidP="002243BD">
      <w:pPr>
        <w:bidi/>
        <w:rPr>
          <w:rFonts w:asciiTheme="majorBidi" w:hAnsiTheme="majorBidi" w:cstheme="majorBidi"/>
        </w:rPr>
      </w:pPr>
      <w:r w:rsidRPr="004B16BB">
        <w:rPr>
          <w:rFonts w:asciiTheme="majorBidi" w:hAnsiTheme="majorBidi" w:cstheme="majorBidi"/>
          <w:rtl/>
        </w:rPr>
        <w:t xml:space="preserve">ז. יש עוד </w:t>
      </w:r>
      <w:proofErr w:type="spellStart"/>
      <w:r w:rsidRPr="004B16BB">
        <w:rPr>
          <w:rFonts w:asciiTheme="majorBidi" w:hAnsiTheme="majorBidi" w:cstheme="majorBidi"/>
          <w:rtl/>
        </w:rPr>
        <w:t>ממדת</w:t>
      </w:r>
      <w:proofErr w:type="spellEnd"/>
      <w:r w:rsidRPr="004B16BB">
        <w:rPr>
          <w:rFonts w:asciiTheme="majorBidi" w:hAnsiTheme="majorBidi" w:cstheme="majorBidi"/>
          <w:rtl/>
        </w:rPr>
        <w:t xml:space="preserve"> הבטחון, כי על הבוטח שורה רוח הקדש </w:t>
      </w:r>
      <w:proofErr w:type="spellStart"/>
      <w:r w:rsidRPr="004B16BB">
        <w:rPr>
          <w:rFonts w:asciiTheme="majorBidi" w:hAnsiTheme="majorBidi" w:cstheme="majorBidi"/>
          <w:rtl/>
        </w:rPr>
        <w:t>ומתלוה</w:t>
      </w:r>
      <w:proofErr w:type="spellEnd"/>
      <w:r w:rsidRPr="004B16BB">
        <w:rPr>
          <w:rFonts w:asciiTheme="majorBidi" w:hAnsiTheme="majorBidi" w:cstheme="majorBidi"/>
          <w:rtl/>
        </w:rPr>
        <w:t xml:space="preserve"> עמו רוח עוז המבשרו כי אמנם יעזרהו ד', וכמו שאמר דוד המלך ע"ה אם תחנה עלי מחנה לא יירא לבי אם תקום עלי מלחמה וגו', וזה ענין מתחלף לפי מעלת הבוטח ורב קדשו</w:t>
      </w:r>
      <w:r w:rsidRPr="004B16BB">
        <w:rPr>
          <w:rFonts w:asciiTheme="majorBidi" w:hAnsiTheme="majorBidi" w:cstheme="majorBidi"/>
        </w:rPr>
        <w:t>:</w:t>
      </w:r>
    </w:p>
    <w:sectPr w:rsidR="002243BD" w:rsidRPr="004B1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33C4" w14:textId="77777777" w:rsidR="00ED52F3" w:rsidRDefault="00ED52F3" w:rsidP="002243BD">
      <w:pPr>
        <w:spacing w:after="0" w:line="240" w:lineRule="auto"/>
      </w:pPr>
      <w:r>
        <w:separator/>
      </w:r>
    </w:p>
  </w:endnote>
  <w:endnote w:type="continuationSeparator" w:id="0">
    <w:p w14:paraId="3DA158F2" w14:textId="77777777" w:rsidR="00ED52F3" w:rsidRDefault="00ED52F3" w:rsidP="0022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E228" w14:textId="77777777" w:rsidR="00ED52F3" w:rsidRDefault="00ED52F3" w:rsidP="002243BD">
      <w:pPr>
        <w:spacing w:after="0" w:line="240" w:lineRule="auto"/>
      </w:pPr>
      <w:r>
        <w:separator/>
      </w:r>
    </w:p>
  </w:footnote>
  <w:footnote w:type="continuationSeparator" w:id="0">
    <w:p w14:paraId="76D0C86B" w14:textId="77777777" w:rsidR="00ED52F3" w:rsidRDefault="00ED52F3" w:rsidP="002243BD">
      <w:pPr>
        <w:spacing w:after="0" w:line="240" w:lineRule="auto"/>
      </w:pPr>
      <w:r>
        <w:continuationSeparator/>
      </w:r>
    </w:p>
  </w:footnote>
  <w:footnote w:id="1">
    <w:p w14:paraId="09454208" w14:textId="77777777" w:rsidR="002243BD" w:rsidRPr="009B5EE8" w:rsidRDefault="002243BD" w:rsidP="002243BD">
      <w:pPr>
        <w:pStyle w:val="FootnoteText"/>
        <w:rPr>
          <w:rFonts w:asciiTheme="majorBidi" w:hAnsiTheme="majorBidi" w:cstheme="majorBidi"/>
        </w:rPr>
      </w:pPr>
      <w:r w:rsidRPr="009B5EE8">
        <w:rPr>
          <w:rStyle w:val="FootnoteReference"/>
          <w:rFonts w:asciiTheme="majorBidi" w:eastAsiaTheme="majorEastAsia" w:hAnsiTheme="majorBidi"/>
        </w:rPr>
        <w:footnoteRef/>
      </w:r>
      <w:r w:rsidRPr="009B5EE8">
        <w:rPr>
          <w:rFonts w:asciiTheme="majorBidi" w:hAnsiTheme="majorBidi" w:cstheme="majorBidi"/>
        </w:rPr>
        <w:t xml:space="preserve"> Some versions of Ramban have Chizkiah here instead of Asa. According to that text Ramban would be referring to II </w:t>
      </w:r>
      <w:r w:rsidRPr="00672649">
        <w:rPr>
          <w:rFonts w:asciiTheme="majorBidi" w:hAnsiTheme="majorBidi" w:cstheme="majorBidi"/>
          <w:i/>
          <w:iCs/>
        </w:rPr>
        <w:t>Melachim</w:t>
      </w:r>
      <w:r w:rsidRPr="009B5EE8">
        <w:rPr>
          <w:rFonts w:asciiTheme="majorBidi" w:hAnsiTheme="majorBidi" w:cstheme="majorBidi"/>
        </w:rPr>
        <w:t xml:space="preserve"> 20:1-3 and in the next sentence referring to Asa.</w:t>
      </w:r>
    </w:p>
  </w:footnote>
  <w:footnote w:id="2">
    <w:p w14:paraId="4102EDA5" w14:textId="77777777" w:rsidR="002243BD" w:rsidRPr="009B5EE8" w:rsidRDefault="002243BD" w:rsidP="002243BD">
      <w:pPr>
        <w:pStyle w:val="FootnoteText"/>
        <w:rPr>
          <w:rFonts w:asciiTheme="majorBidi" w:hAnsiTheme="majorBidi" w:cstheme="majorBidi"/>
        </w:rPr>
      </w:pPr>
      <w:r w:rsidRPr="009B5EE8">
        <w:rPr>
          <w:rStyle w:val="FootnoteReference"/>
          <w:rFonts w:asciiTheme="majorBidi" w:eastAsiaTheme="majorEastAsia" w:hAnsiTheme="majorBidi"/>
        </w:rPr>
        <w:footnoteRef/>
      </w:r>
      <w:r w:rsidRPr="009B5EE8">
        <w:rPr>
          <w:rFonts w:asciiTheme="majorBidi" w:hAnsiTheme="majorBidi" w:cstheme="majorBidi"/>
        </w:rPr>
        <w:t xml:space="preserve"> If Asa was criticized for going to a doctor the implication is that the correct thing would have been not to do so.</w:t>
      </w:r>
    </w:p>
  </w:footnote>
  <w:footnote w:id="3">
    <w:p w14:paraId="2863AA62" w14:textId="77777777" w:rsidR="002243BD" w:rsidRPr="009B5EE8" w:rsidRDefault="002243BD" w:rsidP="002243BD">
      <w:pPr>
        <w:pStyle w:val="FootnoteText"/>
        <w:rPr>
          <w:rFonts w:asciiTheme="majorBidi" w:hAnsiTheme="majorBidi" w:cstheme="majorBidi"/>
        </w:rPr>
      </w:pPr>
      <w:r w:rsidRPr="009B5EE8">
        <w:rPr>
          <w:rStyle w:val="FootnoteReference"/>
          <w:rFonts w:asciiTheme="majorBidi" w:eastAsiaTheme="majorEastAsia" w:hAnsiTheme="majorBidi"/>
        </w:rPr>
        <w:footnoteRef/>
      </w:r>
      <w:r w:rsidRPr="009B5EE8">
        <w:rPr>
          <w:rFonts w:asciiTheme="majorBidi" w:hAnsiTheme="majorBidi" w:cstheme="majorBidi"/>
        </w:rPr>
        <w:t xml:space="preserve"> Meaning why would he have been criticized for seeking doctors.</w:t>
      </w:r>
    </w:p>
  </w:footnote>
  <w:footnote w:id="4">
    <w:p w14:paraId="128C4A78" w14:textId="77777777" w:rsidR="002243BD" w:rsidRPr="009B5EE8" w:rsidRDefault="002243BD" w:rsidP="002243BD">
      <w:pPr>
        <w:pStyle w:val="FootnoteText"/>
        <w:rPr>
          <w:rFonts w:asciiTheme="majorBidi" w:hAnsiTheme="majorBidi" w:cstheme="majorBidi"/>
        </w:rPr>
      </w:pPr>
      <w:r w:rsidRPr="009B5EE8">
        <w:rPr>
          <w:rStyle w:val="FootnoteReference"/>
          <w:rFonts w:asciiTheme="majorBidi" w:eastAsiaTheme="majorEastAsia" w:hAnsiTheme="majorBidi"/>
        </w:rPr>
        <w:footnoteRef/>
      </w:r>
      <w:r w:rsidRPr="009B5EE8">
        <w:rPr>
          <w:rFonts w:asciiTheme="majorBidi" w:hAnsiTheme="majorBidi" w:cstheme="majorBidi"/>
        </w:rPr>
        <w:t xml:space="preserve"> Thus the </w:t>
      </w:r>
      <w:r w:rsidRPr="009B5EE8">
        <w:rPr>
          <w:rFonts w:asciiTheme="majorBidi" w:hAnsiTheme="majorBidi" w:cstheme="majorBidi"/>
          <w:i/>
          <w:iCs/>
        </w:rPr>
        <w:t>passuk</w:t>
      </w:r>
      <w:r w:rsidRPr="009B5EE8">
        <w:rPr>
          <w:rFonts w:asciiTheme="majorBidi" w:hAnsiTheme="majorBidi" w:cstheme="majorBidi"/>
        </w:rPr>
        <w:t xml:space="preserve"> is saying he did two things wrong: he went doctors and he didn’t seek doctors.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43BD"/>
    <w:rsid w:val="001C191C"/>
    <w:rsid w:val="002243BD"/>
    <w:rsid w:val="00233511"/>
    <w:rsid w:val="00253756"/>
    <w:rsid w:val="00584200"/>
    <w:rsid w:val="009C0308"/>
    <w:rsid w:val="009C5D60"/>
    <w:rsid w:val="00AA677F"/>
    <w:rsid w:val="00BC27C5"/>
    <w:rsid w:val="00ED5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507D"/>
  <w15:chartTrackingRefBased/>
  <w15:docId w15:val="{3D718A09-9D9E-4213-8CDD-59017325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3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4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2243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3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43BD"/>
    <w:rPr>
      <w:rFonts w:asciiTheme="majorHAnsi" w:eastAsiaTheme="majorEastAsia" w:hAnsiTheme="majorHAnsi" w:cstheme="majorBidi"/>
      <w:color w:val="2F5496" w:themeColor="accent1" w:themeShade="BF"/>
      <w:sz w:val="26"/>
      <w:szCs w:val="26"/>
    </w:rPr>
  </w:style>
  <w:style w:type="paragraph" w:styleId="FootnoteText">
    <w:name w:val="footnote text"/>
    <w:aliases w:val="Footnote Text Char1,Footnote Text Char Char,Footnote Text Char2 Char Char,Footnote Text Char Char Char2 Char,Footnote Text Char1 Char2 Char Char Char,Footnote Text Char Char Char2 Char Char Char,Footnote Text Char1 Char2 Char,Char"/>
    <w:basedOn w:val="Normal"/>
    <w:link w:val="FootnoteTextChar"/>
    <w:uiPriority w:val="99"/>
    <w:rsid w:val="002243BD"/>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aliases w:val="Footnote Text Char1 Char,Footnote Text Char Char Char,Footnote Text Char2 Char Char Char,Footnote Text Char Char Char2 Char Char,Footnote Text Char1 Char2 Char Char Char Char,Footnote Text Char Char Char2 Char Char Char Char,Char Char"/>
    <w:basedOn w:val="DefaultParagraphFont"/>
    <w:link w:val="FootnoteText"/>
    <w:uiPriority w:val="99"/>
    <w:rsid w:val="002243BD"/>
    <w:rPr>
      <w:rFonts w:ascii="Times New Roman" w:eastAsia="Times New Roman" w:hAnsi="Times New Roman" w:cs="Times New Roman"/>
      <w:sz w:val="20"/>
      <w:szCs w:val="20"/>
      <w:lang w:bidi="ar-SA"/>
    </w:rPr>
  </w:style>
  <w:style w:type="character" w:styleId="FootnoteReference">
    <w:name w:val="footnote reference"/>
    <w:uiPriority w:val="99"/>
    <w:rsid w:val="002243BD"/>
    <w:rPr>
      <w:vertAlign w:val="superscript"/>
    </w:rPr>
  </w:style>
  <w:style w:type="table" w:styleId="TableGrid">
    <w:name w:val="Table Grid"/>
    <w:basedOn w:val="TableNormal"/>
    <w:rsid w:val="002243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243BD"/>
    <w:rPr>
      <w:rFonts w:asciiTheme="majorHAnsi" w:eastAsiaTheme="majorEastAsia" w:hAnsiTheme="majorHAnsi" w:cstheme="majorBidi"/>
      <w:i/>
      <w:iCs/>
      <w:color w:val="2F5496" w:themeColor="accent1" w:themeShade="BF"/>
    </w:rPr>
  </w:style>
  <w:style w:type="character" w:styleId="CommentReference">
    <w:name w:val="annotation reference"/>
    <w:uiPriority w:val="99"/>
    <w:rsid w:val="002243BD"/>
    <w:rPr>
      <w:sz w:val="16"/>
      <w:szCs w:val="16"/>
    </w:rPr>
  </w:style>
  <w:style w:type="paragraph" w:styleId="CommentText">
    <w:name w:val="annotation text"/>
    <w:basedOn w:val="Normal"/>
    <w:link w:val="CommentTextChar"/>
    <w:uiPriority w:val="99"/>
    <w:rsid w:val="002243BD"/>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2243BD"/>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J Wieder-Blank</dc:creator>
  <cp:keywords/>
  <dc:description/>
  <cp:lastModifiedBy>Nathaniel J Wieder-Blank</cp:lastModifiedBy>
  <cp:revision>4</cp:revision>
  <dcterms:created xsi:type="dcterms:W3CDTF">2022-10-28T13:41:00Z</dcterms:created>
  <dcterms:modified xsi:type="dcterms:W3CDTF">2022-10-28T15:32:00Z</dcterms:modified>
</cp:coreProperties>
</file>