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0DC1" w14:textId="5027985A" w:rsidR="00491121" w:rsidRDefault="00491121" w:rsidP="00491121">
      <w:pPr>
        <w:jc w:val="right"/>
        <w:rPr>
          <w:rFonts w:ascii="David" w:hAnsi="David" w:cs="David"/>
          <w:sz w:val="18"/>
          <w:szCs w:val="18"/>
          <w:rtl/>
        </w:rPr>
      </w:pPr>
    </w:p>
    <w:p w14:paraId="334B8B1B" w14:textId="2CE6BA09" w:rsidR="00491121" w:rsidRDefault="00491121" w:rsidP="00491121">
      <w:pPr>
        <w:jc w:val="center"/>
        <w:rPr>
          <w:rFonts w:ascii="David" w:hAnsi="David" w:cs="David"/>
          <w:b/>
          <w:bCs/>
          <w:sz w:val="36"/>
          <w:szCs w:val="36"/>
        </w:rPr>
      </w:pPr>
      <w:r w:rsidRPr="00491121">
        <w:rPr>
          <w:rFonts w:ascii="David" w:hAnsi="David" w:cs="David" w:hint="cs"/>
          <w:b/>
          <w:bCs/>
          <w:sz w:val="36"/>
          <w:szCs w:val="36"/>
          <w:rtl/>
        </w:rPr>
        <w:t xml:space="preserve">כולל קיץ-בית המדרש שערי רחמים לעדת </w:t>
      </w:r>
      <w:proofErr w:type="spellStart"/>
      <w:r w:rsidRPr="00491121">
        <w:rPr>
          <w:rFonts w:ascii="David" w:hAnsi="David" w:cs="David" w:hint="cs"/>
          <w:b/>
          <w:bCs/>
          <w:sz w:val="36"/>
          <w:szCs w:val="36"/>
          <w:rtl/>
        </w:rPr>
        <w:t>המשהדים</w:t>
      </w:r>
      <w:proofErr w:type="spellEnd"/>
      <w:r w:rsidR="00283803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</w:p>
    <w:p w14:paraId="4721567D" w14:textId="5A686F51" w:rsidR="00491121" w:rsidRDefault="00283803" w:rsidP="00E23A2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מסכת סוכה פרק לולב הגזול</w:t>
      </w:r>
    </w:p>
    <w:p w14:paraId="47A55569" w14:textId="77777777" w:rsidR="00491121" w:rsidRDefault="00491121" w:rsidP="00491121">
      <w:pPr>
        <w:jc w:val="right"/>
        <w:rPr>
          <w:rFonts w:ascii="David" w:hAnsi="David" w:cs="David"/>
          <w:b/>
          <w:bCs/>
          <w:sz w:val="32"/>
          <w:szCs w:val="32"/>
          <w:rtl/>
        </w:rPr>
      </w:pPr>
    </w:p>
    <w:p w14:paraId="2682B66D" w14:textId="3A191723" w:rsidR="00933D16" w:rsidRDefault="00491121" w:rsidP="00933D16">
      <w:pPr>
        <w:jc w:val="right"/>
        <w:rPr>
          <w:rFonts w:ascii="David" w:hAnsi="David" w:cs="David"/>
          <w:b/>
          <w:bCs/>
          <w:sz w:val="32"/>
          <w:szCs w:val="32"/>
          <w:u w:val="single"/>
        </w:rPr>
      </w:pPr>
      <w:r w:rsidRPr="00491121">
        <w:rPr>
          <w:rFonts w:ascii="David" w:hAnsi="David" w:cs="David" w:hint="cs"/>
          <w:b/>
          <w:bCs/>
          <w:sz w:val="32"/>
          <w:szCs w:val="32"/>
          <w:u w:val="single"/>
          <w:rtl/>
        </w:rPr>
        <w:t>מראה מקומות לי</w:t>
      </w:r>
      <w:r w:rsidR="00A44C38">
        <w:rPr>
          <w:rFonts w:ascii="David" w:hAnsi="David" w:cs="David" w:hint="cs"/>
          <w:b/>
          <w:bCs/>
          <w:sz w:val="32"/>
          <w:szCs w:val="32"/>
          <w:u w:val="single"/>
          <w:rtl/>
        </w:rPr>
        <w:t>ום</w:t>
      </w:r>
      <w:r w:rsidR="00B30AEA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4E78BF">
        <w:rPr>
          <w:rFonts w:ascii="David" w:hAnsi="David" w:cs="David" w:hint="cs"/>
          <w:b/>
          <w:bCs/>
          <w:sz w:val="32"/>
          <w:szCs w:val="32"/>
          <w:u w:val="single"/>
          <w:rtl/>
        </w:rPr>
        <w:t>שני ושלישי</w:t>
      </w:r>
      <w:r w:rsidR="00221E60">
        <w:rPr>
          <w:rFonts w:ascii="David" w:hAnsi="David" w:cs="David" w:hint="cs"/>
          <w:b/>
          <w:bCs/>
          <w:sz w:val="32"/>
          <w:szCs w:val="32"/>
          <w:u w:val="single"/>
          <w:rtl/>
        </w:rPr>
        <w:t>,</w:t>
      </w:r>
      <w:r w:rsidR="00C56B5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4E78BF">
        <w:rPr>
          <w:rFonts w:ascii="David" w:hAnsi="David" w:cs="David" w:hint="cs"/>
          <w:b/>
          <w:bCs/>
          <w:sz w:val="32"/>
          <w:szCs w:val="32"/>
          <w:u w:val="single"/>
          <w:rtl/>
        </w:rPr>
        <w:t>ג'-ד' אב</w:t>
      </w:r>
      <w:r w:rsidR="004B51F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תש</w:t>
      </w:r>
      <w:r w:rsidR="00283803">
        <w:rPr>
          <w:rFonts w:ascii="David" w:hAnsi="David" w:cs="David" w:hint="cs"/>
          <w:b/>
          <w:bCs/>
          <w:sz w:val="32"/>
          <w:szCs w:val="32"/>
          <w:u w:val="single"/>
          <w:rtl/>
        </w:rPr>
        <w:t>פ"א</w:t>
      </w:r>
    </w:p>
    <w:p w14:paraId="69D21D8A" w14:textId="3FEF446B" w:rsidR="00216574" w:rsidRPr="004E78BF" w:rsidRDefault="004E78BF" w:rsidP="004E78BF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</w:rPr>
      </w:pPr>
      <w:proofErr w:type="spellStart"/>
      <w:r>
        <w:rPr>
          <w:rFonts w:ascii="David" w:hAnsi="David" w:cs="David" w:hint="cs"/>
          <w:sz w:val="32"/>
          <w:szCs w:val="32"/>
          <w:rtl/>
        </w:rPr>
        <w:t>שו"ע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סי' </w:t>
      </w:r>
      <w:proofErr w:type="spellStart"/>
      <w:r>
        <w:rPr>
          <w:rFonts w:ascii="David" w:hAnsi="David" w:cs="David" w:hint="cs"/>
          <w:sz w:val="32"/>
          <w:szCs w:val="32"/>
          <w:rtl/>
        </w:rPr>
        <w:t>תרמט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' ס"ה וכל </w:t>
      </w:r>
      <w:proofErr w:type="spellStart"/>
      <w:r>
        <w:rPr>
          <w:rFonts w:ascii="David" w:hAnsi="David" w:cs="David" w:hint="cs"/>
          <w:sz w:val="32"/>
          <w:szCs w:val="32"/>
          <w:rtl/>
        </w:rPr>
        <w:t>המ"ב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שם</w:t>
      </w:r>
    </w:p>
    <w:p w14:paraId="5920834D" w14:textId="69C68BC1" w:rsidR="004E78BF" w:rsidRPr="00FB1A3E" w:rsidRDefault="004E78BF" w:rsidP="004E78BF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</w:rPr>
      </w:pPr>
      <w:r>
        <w:rPr>
          <w:rFonts w:ascii="David" w:hAnsi="David" w:cs="David" w:hint="cs"/>
          <w:sz w:val="32"/>
          <w:szCs w:val="32"/>
          <w:rtl/>
        </w:rPr>
        <w:t xml:space="preserve">שו"ת </w:t>
      </w:r>
      <w:proofErr w:type="spellStart"/>
      <w:r>
        <w:rPr>
          <w:rFonts w:ascii="David" w:hAnsi="David" w:cs="David" w:hint="cs"/>
          <w:sz w:val="32"/>
          <w:szCs w:val="32"/>
          <w:rtl/>
        </w:rPr>
        <w:t>יבי"ע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sz w:val="32"/>
          <w:szCs w:val="32"/>
          <w:rtl/>
        </w:rPr>
        <w:t>ח"ה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סי' </w:t>
      </w:r>
      <w:proofErr w:type="spellStart"/>
      <w:r>
        <w:rPr>
          <w:rFonts w:ascii="David" w:hAnsi="David" w:cs="David" w:hint="cs"/>
          <w:sz w:val="32"/>
          <w:szCs w:val="32"/>
          <w:rtl/>
        </w:rPr>
        <w:t>מב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', </w:t>
      </w:r>
      <w:proofErr w:type="spellStart"/>
      <w:r w:rsidR="00FA72CF">
        <w:rPr>
          <w:rFonts w:ascii="David" w:hAnsi="David" w:cs="David" w:hint="cs"/>
          <w:sz w:val="32"/>
          <w:szCs w:val="32"/>
          <w:rtl/>
        </w:rPr>
        <w:t>ערוה"ש</w:t>
      </w:r>
      <w:proofErr w:type="spellEnd"/>
      <w:r w:rsidR="00FA72CF">
        <w:rPr>
          <w:rFonts w:ascii="David" w:hAnsi="David" w:cs="David" w:hint="cs"/>
          <w:sz w:val="32"/>
          <w:szCs w:val="32"/>
          <w:rtl/>
        </w:rPr>
        <w:t xml:space="preserve"> שם סי"ח</w:t>
      </w:r>
    </w:p>
    <w:p w14:paraId="7CF3EB51" w14:textId="77777777" w:rsidR="009A1C5C" w:rsidRDefault="009A1C5C" w:rsidP="00216574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33AEE9E9" w14:textId="77777777" w:rsidR="009A1C5C" w:rsidRDefault="009A1C5C" w:rsidP="009A1C5C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1B879E4A" w14:textId="77777777" w:rsidR="009A1C5C" w:rsidRDefault="009A1C5C" w:rsidP="009A1C5C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040D7498" w14:textId="58504C2F" w:rsidR="0061362C" w:rsidRDefault="00E70A08" w:rsidP="009A1C5C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  <w:r w:rsidRPr="00E70A08">
        <w:rPr>
          <w:rFonts w:ascii="David" w:hAnsi="David" w:cs="David" w:hint="cs"/>
          <w:b/>
          <w:bCs/>
          <w:sz w:val="44"/>
          <w:szCs w:val="44"/>
          <w:rtl/>
        </w:rPr>
        <w:t>בהצלחה רבה!</w:t>
      </w:r>
    </w:p>
    <w:p w14:paraId="770469B9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0B40032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25F7F54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3115924E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7793094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6590EB1A" w14:textId="1D7AD990" w:rsid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0CF93B96" w14:textId="77777777" w:rsidR="008063A2" w:rsidRPr="0061362C" w:rsidRDefault="008063A2" w:rsidP="008063A2">
      <w:pPr>
        <w:bidi/>
        <w:rPr>
          <w:rFonts w:ascii="David" w:hAnsi="David" w:cs="David"/>
          <w:sz w:val="44"/>
          <w:szCs w:val="44"/>
          <w:rtl/>
        </w:rPr>
      </w:pPr>
    </w:p>
    <w:p w14:paraId="4C5803E2" w14:textId="6881C38D" w:rsidR="006E5F04" w:rsidRDefault="006E5F04" w:rsidP="00B30AEA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5537F5F4" w14:textId="5EE36389" w:rsidR="00B30AEA" w:rsidRDefault="00B30AEA" w:rsidP="00B30AEA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688986AB" w14:textId="77777777" w:rsidR="00774FED" w:rsidRDefault="00774FED" w:rsidP="009F4058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43E356F7" w14:textId="4886E98E" w:rsidR="00774FED" w:rsidRDefault="00774FED" w:rsidP="00774FED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7ABABF9B" w14:textId="6955980A" w:rsidR="006D20D9" w:rsidRDefault="006D20D9" w:rsidP="006D20D9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13B6A5DB" w14:textId="61057D73" w:rsidR="006D20D9" w:rsidRDefault="006D20D9" w:rsidP="006D20D9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7354F8A5" w14:textId="00DD15B6" w:rsidR="009A1C5C" w:rsidRDefault="009A1C5C" w:rsidP="009A1C5C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2FB92B40" w14:textId="77777777" w:rsidR="004E78BF" w:rsidRPr="004E78BF" w:rsidRDefault="004E78BF" w:rsidP="004E78BF">
      <w:pPr>
        <w:bidi/>
        <w:jc w:val="both"/>
        <w:rPr>
          <w:rFonts w:ascii="David" w:hAnsi="David" w:cs="David"/>
          <w:sz w:val="24"/>
          <w:szCs w:val="24"/>
        </w:rPr>
      </w:pPr>
      <w:r w:rsidRPr="004E78BF">
        <w:rPr>
          <w:rFonts w:ascii="David" w:hAnsi="David" w:cs="David"/>
          <w:sz w:val="24"/>
          <w:szCs w:val="24"/>
          <w:rtl/>
        </w:rPr>
        <w:lastRenderedPageBreak/>
        <w:t xml:space="preserve">שו"ת יביע אומר חלק ה - אורח חיים סימן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מב</w:t>
      </w:r>
      <w:proofErr w:type="spellEnd"/>
    </w:p>
    <w:p w14:paraId="274734A4" w14:textId="073F09A1" w:rsidR="009E3B10" w:rsidRDefault="004E78BF" w:rsidP="004E78BF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4E78BF">
        <w:rPr>
          <w:rFonts w:ascii="David" w:hAnsi="David" w:cs="David"/>
          <w:sz w:val="24"/>
          <w:szCs w:val="24"/>
          <w:rtl/>
        </w:rPr>
        <w:t xml:space="preserve">(ה) ושוב מצאתי בס"ד למרן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החיד"א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עצמו בס' שם הגדולים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ח"ב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ליוורנו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תקמ"ו, דף צב ע"א), בדין ס"ת שאין בו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תגין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, שכתב,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שמכיון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שמרן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הש"ע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א"ח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סי' לו) פסק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דכשר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בדיעבד, (ואף שדעת ר"ת וס' התרומה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והרא"ש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לפסול ס"ת בלא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תגין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, וגם רבינו האר"י החמיר מאד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בתגין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, ואף מרן בב"י לא הכשיר בזה אלא בשעת הדחק, ומיהו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י"ל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שאח"כ בעת שחיבר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הש"ע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, ראה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מ"ש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רבינו ירוחם, שרבינו האי גאון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ודעמיה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ס"ל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להכשיר ס"ת בלא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תגין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, ומסתמא גם הרמב"ם הכי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ס"ל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, וכ"כ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בשו"ת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התשב"ץ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ח"א סי' נא, לפיכך סתם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בש"ע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להכשיר. שו"ת יוסף אומץ סי'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מא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) והואיל ואנו קבלנו הוראות מרן, יכולים לברך על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הס"ת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הזה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בשעה"ד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, ואף על פי שכתבנו בכמה מקומות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שבענין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ברכות יש להורות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דספק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ברכות להקל, ואפילו כשמרן פוסק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בש"ע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לברך, שב ואל תעשה עדיף, מ"מ במאי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דקמן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שהמחלוקת אינה בברכה, אלא בס"ת עצמו, אם כשר הוא או לא, שפיר דמי לברך. וכמו שחילק כיו"ב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בשו"ת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הרדב"ז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ח"ב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סי' תרכו. וכבר אמרו (נדה ט:)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דבדרבנן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כדאי הוא ר"א לסמוך עליו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בשעה"ד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.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והכא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נמי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לרוה"פ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ברכה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שא"צ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אינה אלא מדרבנן. עכ"ד (בתוספת ביאור). וכן הוא בס' לדוד אמת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הנד"מ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בקונט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' אחרון סי'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כא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). ע"ש. ובזה א"ש ג"כ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מ"ש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הגאון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מהר"י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נבון (רביה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דהחיד"א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) בס' גט מקושר (בתוספי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הרא"ם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לה' לולב,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דק"כ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ע"א),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ולענין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הלכה נראה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שבשעה"ד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בודאי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שיש לברך על לולב שנקטם העלה העליון האמצעי שעל השדרה, כל שלא נקטמו רוב עליו, וכפסק מרן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הש"ע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שקבלנו הוראותיו. (אף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שהריטב"א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והר"ן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וה"ה כתבו לפסול.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וכ"פ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הרמ"א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סי' תרמה ס"ו). ומיהו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המיקל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שלא לברך על לולב כזה לחוש לדעת הפוסלים, לא הפסיד, כיון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דברכות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אינן מעכבות. עכ"ד. והובא ג"כ במחזיק ברכה (סי' תרמה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סק"ב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). ע"ש. וקשה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דהא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אינהו מרי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דשמעתתא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דסב"ל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אפילו נגד מרן,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ואמאי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לא פסקו כאן כשיטתם. ועל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כרחך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שיש לחלק בין כשהמחלוקת בברכה או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במצוה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עצמה, וכחילוק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הרדב"ז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הנ"ל,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ומכיון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שגם מרן שקבלנו הוראותיו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ס"ל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שיוצא י"ח בלולב כזה, מש"ה שפיר דמי לברך. (וכן מוכח עוד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ממ"ש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הגאון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מהר"י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נבון בגט מקושר (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דקכ"ג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ע"א) להכשיר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בשעה"ד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הדס שנקטם ראשו (בברכה), כד' רוב הפוסקים ומרן, ואף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שהראב"ד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כ' רוח הקודש הופיעה בבית מדרשינו ופסלנו הדס שנקטם ראשו, [וכן הסכימו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הרז"ה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בס' המאור, והמאירי בבית הבחירה, סוכה לד:] מ"מ הרמב"ן דחה ראיותיו, והסכים לד' הגאונים להכשיר. והכי נקטינן. ע"כ. (והובא ג"כ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במחב"ר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סי' תרמו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סק"א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). וע"כ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דסמכינן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על החילוק של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הרדב"ז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הנ"ל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בכה"ג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ואכמ"ל) ומעתה גם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בנ"ד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מאחר שרוב גדולי הפוסקים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ס"ל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להכשיר שופר שנסדק /במיעוטו/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במעיעוטו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לאורכו, וכן פסק מרן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הש"ע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בי"א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בתרא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, ברוכי נמי </w:t>
      </w:r>
      <w:proofErr w:type="spellStart"/>
      <w:r w:rsidRPr="004E78BF">
        <w:rPr>
          <w:rFonts w:ascii="David" w:hAnsi="David" w:cs="David"/>
          <w:sz w:val="24"/>
          <w:szCs w:val="24"/>
          <w:rtl/>
        </w:rPr>
        <w:t>מברכינן</w:t>
      </w:r>
      <w:proofErr w:type="spellEnd"/>
      <w:r w:rsidRPr="004E78BF">
        <w:rPr>
          <w:rFonts w:ascii="David" w:hAnsi="David" w:cs="David"/>
          <w:sz w:val="24"/>
          <w:szCs w:val="24"/>
          <w:rtl/>
        </w:rPr>
        <w:t xml:space="preserve"> עליה במקום הצורך.</w:t>
      </w:r>
    </w:p>
    <w:p w14:paraId="3980B04D" w14:textId="77777777" w:rsidR="00FA72CF" w:rsidRPr="00FA72CF" w:rsidRDefault="00FA72CF" w:rsidP="00FA72CF">
      <w:pPr>
        <w:bidi/>
        <w:jc w:val="both"/>
        <w:rPr>
          <w:rFonts w:ascii="David" w:hAnsi="David" w:cs="David"/>
          <w:sz w:val="24"/>
          <w:szCs w:val="24"/>
        </w:rPr>
      </w:pPr>
      <w:r w:rsidRPr="00FA72CF">
        <w:rPr>
          <w:rFonts w:ascii="David" w:hAnsi="David" w:cs="David"/>
          <w:sz w:val="24"/>
          <w:szCs w:val="24"/>
          <w:rtl/>
        </w:rPr>
        <w:t xml:space="preserve">ערוך השולחן אורח חיים סימן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תרמט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סעיף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יח</w:t>
      </w:r>
      <w:proofErr w:type="spellEnd"/>
    </w:p>
    <w:p w14:paraId="18611645" w14:textId="18F84906" w:rsidR="004E78BF" w:rsidRDefault="00FA72CF" w:rsidP="00FA72CF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FA72CF">
        <w:rPr>
          <w:rFonts w:ascii="David" w:hAnsi="David" w:cs="David"/>
          <w:sz w:val="24"/>
          <w:szCs w:val="24"/>
          <w:rtl/>
        </w:rPr>
        <w:t xml:space="preserve">ורבינו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הרמ"א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פסק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כהתוס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'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והרא"ש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והראב"ד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וז"ל ויש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פוסלין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בגזול כל ז' ימים והכי נהוג אבל שאול יוצא בו וכו' וחסר כשר בשאר ימים וניטל פטמתו או עוקצו דינו כחסר וכשר מיום ראשון ואילך מיהו אם נקבוהו עכברים לא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יטלנו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אף בשאר הימים משום מיאוס עד שיסיר ניקור העכברים אבל אם היה יבש או מנומר שפסול כל שבעת ימים אף אם חתך היבשות או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הנימור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פסול כל שבעה הואיל ובא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מכח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פסול וכו' וחזזית פוסלת כל שבעת הימים עכ"ל וזה שכתב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דניטל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פטמתו או עוקצו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הוה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מטעם חסר וכשר בשארי הימים יש מי שחולק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וס"ל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דניטל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פטמתו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פסולו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מטעם הדר ולכן אין להקל בזה [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מג"א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סקי"ז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>] ואין לחוש בזה דאם אפילו כן הוא הא דעת הרמב"ם להקל גם בהדר כמ"ש [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א"ר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סקט"ו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] ויש להיפך מי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שמקיל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גם בחזזית [שם] ואני אומר שאין לנו לזוז מדברי רבינו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הרמ"א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וחזזית פסול וניטל פטמתו כשר והא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דבעכברים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מועיל הסרת הניקור ולא ביבש ומנומר משום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דעכברים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אינו פסול גמור אלא משום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מאיסותא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[שם] </w:t>
      </w:r>
      <w:proofErr w:type="spellStart"/>
      <w:r w:rsidRPr="00FA72CF">
        <w:rPr>
          <w:rFonts w:ascii="David" w:hAnsi="David" w:cs="David"/>
          <w:sz w:val="24"/>
          <w:szCs w:val="24"/>
          <w:rtl/>
        </w:rPr>
        <w:t>והכלבו</w:t>
      </w:r>
      <w:proofErr w:type="spellEnd"/>
      <w:r w:rsidRPr="00FA72CF">
        <w:rPr>
          <w:rFonts w:ascii="David" w:hAnsi="David" w:cs="David"/>
          <w:sz w:val="24"/>
          <w:szCs w:val="24"/>
          <w:rtl/>
        </w:rPr>
        <w:t xml:space="preserve"> מכשיר גם בחזזית ויבש:</w:t>
      </w:r>
    </w:p>
    <w:p w14:paraId="1CED0F2E" w14:textId="66322CE5" w:rsidR="009E3B10" w:rsidRPr="0061362C" w:rsidRDefault="009E3B10" w:rsidP="009E3B10">
      <w:pPr>
        <w:bidi/>
        <w:jc w:val="both"/>
        <w:rPr>
          <w:rFonts w:ascii="David" w:hAnsi="David" w:cs="David"/>
          <w:sz w:val="24"/>
          <w:szCs w:val="24"/>
        </w:rPr>
      </w:pPr>
    </w:p>
    <w:sectPr w:rsidR="009E3B10" w:rsidRPr="006136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EA66D" w14:textId="77777777" w:rsidR="003D1936" w:rsidRDefault="003D1936" w:rsidP="00103E07">
      <w:pPr>
        <w:spacing w:after="0" w:line="240" w:lineRule="auto"/>
      </w:pPr>
      <w:r>
        <w:separator/>
      </w:r>
    </w:p>
  </w:endnote>
  <w:endnote w:type="continuationSeparator" w:id="0">
    <w:p w14:paraId="59C1743E" w14:textId="77777777" w:rsidR="003D1936" w:rsidRDefault="003D1936" w:rsidP="001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8E47F" w14:textId="77777777" w:rsidR="003D1936" w:rsidRDefault="003D1936" w:rsidP="00103E07">
      <w:pPr>
        <w:spacing w:after="0" w:line="240" w:lineRule="auto"/>
      </w:pPr>
      <w:r>
        <w:separator/>
      </w:r>
    </w:p>
  </w:footnote>
  <w:footnote w:type="continuationSeparator" w:id="0">
    <w:p w14:paraId="43DDD5A6" w14:textId="77777777" w:rsidR="003D1936" w:rsidRDefault="003D1936" w:rsidP="0010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4778" w14:textId="34C54B76" w:rsidR="001A157A" w:rsidRPr="00F958DE" w:rsidRDefault="001A157A" w:rsidP="00F958DE">
    <w:pPr>
      <w:pStyle w:val="Header"/>
      <w:bidi/>
      <w:rPr>
        <w:rFonts w:ascii="David" w:hAnsi="David" w:cs="David"/>
        <w:sz w:val="18"/>
        <w:szCs w:val="18"/>
        <w:rtl/>
      </w:rPr>
    </w:pPr>
    <w:r w:rsidRPr="00F958DE">
      <w:rPr>
        <w:rFonts w:ascii="David" w:hAnsi="David" w:cs="David" w:hint="cs"/>
        <w:sz w:val="18"/>
        <w:szCs w:val="18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105"/>
    <w:multiLevelType w:val="hybridMultilevel"/>
    <w:tmpl w:val="33BAE84E"/>
    <w:lvl w:ilvl="0" w:tplc="0E1ED774">
      <w:start w:val="1"/>
      <w:numFmt w:val="hebrew1"/>
      <w:lvlText w:val="%1)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05204859"/>
    <w:multiLevelType w:val="hybridMultilevel"/>
    <w:tmpl w:val="EAB857F6"/>
    <w:lvl w:ilvl="0" w:tplc="19A05C5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150"/>
    <w:multiLevelType w:val="hybridMultilevel"/>
    <w:tmpl w:val="6736F4A2"/>
    <w:lvl w:ilvl="0" w:tplc="44A2620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400DB"/>
    <w:multiLevelType w:val="hybridMultilevel"/>
    <w:tmpl w:val="6E9E425C"/>
    <w:lvl w:ilvl="0" w:tplc="29B4687C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DBF"/>
    <w:multiLevelType w:val="hybridMultilevel"/>
    <w:tmpl w:val="6694C092"/>
    <w:lvl w:ilvl="0" w:tplc="F35E145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64C8"/>
    <w:multiLevelType w:val="hybridMultilevel"/>
    <w:tmpl w:val="74FC86F6"/>
    <w:lvl w:ilvl="0" w:tplc="DC7C3374">
      <w:start w:val="1"/>
      <w:numFmt w:val="hebrew1"/>
      <w:lvlText w:val="%1)"/>
      <w:lvlJc w:val="left"/>
      <w:pPr>
        <w:ind w:left="9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0" w:hanging="360"/>
      </w:pPr>
    </w:lvl>
    <w:lvl w:ilvl="2" w:tplc="0409001B" w:tentative="1">
      <w:start w:val="1"/>
      <w:numFmt w:val="lowerRoman"/>
      <w:lvlText w:val="%3."/>
      <w:lvlJc w:val="right"/>
      <w:pPr>
        <w:ind w:left="11040" w:hanging="180"/>
      </w:pPr>
    </w:lvl>
    <w:lvl w:ilvl="3" w:tplc="0409000F" w:tentative="1">
      <w:start w:val="1"/>
      <w:numFmt w:val="decimal"/>
      <w:lvlText w:val="%4."/>
      <w:lvlJc w:val="left"/>
      <w:pPr>
        <w:ind w:left="11760" w:hanging="360"/>
      </w:pPr>
    </w:lvl>
    <w:lvl w:ilvl="4" w:tplc="04090019" w:tentative="1">
      <w:start w:val="1"/>
      <w:numFmt w:val="lowerLetter"/>
      <w:lvlText w:val="%5."/>
      <w:lvlJc w:val="left"/>
      <w:pPr>
        <w:ind w:left="12480" w:hanging="360"/>
      </w:pPr>
    </w:lvl>
    <w:lvl w:ilvl="5" w:tplc="0409001B" w:tentative="1">
      <w:start w:val="1"/>
      <w:numFmt w:val="lowerRoman"/>
      <w:lvlText w:val="%6."/>
      <w:lvlJc w:val="right"/>
      <w:pPr>
        <w:ind w:left="13200" w:hanging="180"/>
      </w:pPr>
    </w:lvl>
    <w:lvl w:ilvl="6" w:tplc="0409000F" w:tentative="1">
      <w:start w:val="1"/>
      <w:numFmt w:val="decimal"/>
      <w:lvlText w:val="%7."/>
      <w:lvlJc w:val="left"/>
      <w:pPr>
        <w:ind w:left="13920" w:hanging="360"/>
      </w:pPr>
    </w:lvl>
    <w:lvl w:ilvl="7" w:tplc="04090019" w:tentative="1">
      <w:start w:val="1"/>
      <w:numFmt w:val="lowerLetter"/>
      <w:lvlText w:val="%8."/>
      <w:lvlJc w:val="left"/>
      <w:pPr>
        <w:ind w:left="14640" w:hanging="360"/>
      </w:pPr>
    </w:lvl>
    <w:lvl w:ilvl="8" w:tplc="0409001B" w:tentative="1">
      <w:start w:val="1"/>
      <w:numFmt w:val="lowerRoman"/>
      <w:lvlText w:val="%9."/>
      <w:lvlJc w:val="right"/>
      <w:pPr>
        <w:ind w:left="15360" w:hanging="180"/>
      </w:pPr>
    </w:lvl>
  </w:abstractNum>
  <w:abstractNum w:abstractNumId="6" w15:restartNumberingAfterBreak="0">
    <w:nsid w:val="1CAA5686"/>
    <w:multiLevelType w:val="hybridMultilevel"/>
    <w:tmpl w:val="2B024BF2"/>
    <w:lvl w:ilvl="0" w:tplc="9BE0641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881"/>
    <w:multiLevelType w:val="hybridMultilevel"/>
    <w:tmpl w:val="11EA8B6C"/>
    <w:lvl w:ilvl="0" w:tplc="0472DC9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64BD3"/>
    <w:multiLevelType w:val="hybridMultilevel"/>
    <w:tmpl w:val="30B29D04"/>
    <w:lvl w:ilvl="0" w:tplc="AA483BBE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CC7D2F"/>
    <w:multiLevelType w:val="hybridMultilevel"/>
    <w:tmpl w:val="4EF8FDC8"/>
    <w:lvl w:ilvl="0" w:tplc="63DA1060">
      <w:start w:val="1"/>
      <w:numFmt w:val="hebrew1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86314"/>
    <w:multiLevelType w:val="hybridMultilevel"/>
    <w:tmpl w:val="7174EF10"/>
    <w:lvl w:ilvl="0" w:tplc="0F7EC22A">
      <w:start w:val="1"/>
      <w:numFmt w:val="hebrew1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E306EAC"/>
    <w:multiLevelType w:val="hybridMultilevel"/>
    <w:tmpl w:val="BDBEBAA6"/>
    <w:lvl w:ilvl="0" w:tplc="FD146BBE">
      <w:start w:val="1"/>
      <w:numFmt w:val="hebrew1"/>
      <w:lvlText w:val="%1)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2" w15:restartNumberingAfterBreak="0">
    <w:nsid w:val="43C05605"/>
    <w:multiLevelType w:val="hybridMultilevel"/>
    <w:tmpl w:val="EB468060"/>
    <w:lvl w:ilvl="0" w:tplc="6B78719A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53A5"/>
    <w:multiLevelType w:val="hybridMultilevel"/>
    <w:tmpl w:val="5A503EB8"/>
    <w:lvl w:ilvl="0" w:tplc="41E8F58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394A"/>
    <w:multiLevelType w:val="hybridMultilevel"/>
    <w:tmpl w:val="63D8EE60"/>
    <w:lvl w:ilvl="0" w:tplc="5622AA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5496D"/>
    <w:multiLevelType w:val="hybridMultilevel"/>
    <w:tmpl w:val="FD36C3E4"/>
    <w:lvl w:ilvl="0" w:tplc="ACC8253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044CE"/>
    <w:multiLevelType w:val="hybridMultilevel"/>
    <w:tmpl w:val="4AFE5A30"/>
    <w:lvl w:ilvl="0" w:tplc="488EDDFE">
      <w:start w:val="1"/>
      <w:numFmt w:val="hebrew1"/>
      <w:lvlText w:val="%1)"/>
      <w:lvlJc w:val="left"/>
      <w:pPr>
        <w:ind w:left="1080" w:hanging="360"/>
      </w:pPr>
      <w:rPr>
        <w:rFonts w:hint="default"/>
        <w:b w:val="0"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D219C"/>
    <w:multiLevelType w:val="hybridMultilevel"/>
    <w:tmpl w:val="C19E677E"/>
    <w:lvl w:ilvl="0" w:tplc="DE029D7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8F9"/>
    <w:multiLevelType w:val="hybridMultilevel"/>
    <w:tmpl w:val="93CEA9BC"/>
    <w:lvl w:ilvl="0" w:tplc="BEE268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42A89"/>
    <w:multiLevelType w:val="hybridMultilevel"/>
    <w:tmpl w:val="18FE4840"/>
    <w:lvl w:ilvl="0" w:tplc="3BB2A980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2"/>
  </w:num>
  <w:num w:numId="14">
    <w:abstractNumId w:val="6"/>
  </w:num>
  <w:num w:numId="15">
    <w:abstractNumId w:val="3"/>
  </w:num>
  <w:num w:numId="16">
    <w:abstractNumId w:val="19"/>
  </w:num>
  <w:num w:numId="17">
    <w:abstractNumId w:val="14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21"/>
    <w:rsid w:val="00023855"/>
    <w:rsid w:val="00042FD7"/>
    <w:rsid w:val="000658A3"/>
    <w:rsid w:val="00080DDD"/>
    <w:rsid w:val="000838A0"/>
    <w:rsid w:val="00085768"/>
    <w:rsid w:val="000875FE"/>
    <w:rsid w:val="000961F0"/>
    <w:rsid w:val="000A2B24"/>
    <w:rsid w:val="000B1921"/>
    <w:rsid w:val="000C4734"/>
    <w:rsid w:val="000C6E05"/>
    <w:rsid w:val="000C6E99"/>
    <w:rsid w:val="000D036D"/>
    <w:rsid w:val="000D2F3A"/>
    <w:rsid w:val="000E52D1"/>
    <w:rsid w:val="000F5F03"/>
    <w:rsid w:val="00101EFB"/>
    <w:rsid w:val="00103E07"/>
    <w:rsid w:val="001218BC"/>
    <w:rsid w:val="00137040"/>
    <w:rsid w:val="00137BB9"/>
    <w:rsid w:val="00143E05"/>
    <w:rsid w:val="00197573"/>
    <w:rsid w:val="001A157A"/>
    <w:rsid w:val="001A6BB7"/>
    <w:rsid w:val="00216574"/>
    <w:rsid w:val="0021721B"/>
    <w:rsid w:val="00221E60"/>
    <w:rsid w:val="00223DBA"/>
    <w:rsid w:val="00223E54"/>
    <w:rsid w:val="0025467C"/>
    <w:rsid w:val="00255109"/>
    <w:rsid w:val="00283803"/>
    <w:rsid w:val="002A7E7E"/>
    <w:rsid w:val="002B5B5D"/>
    <w:rsid w:val="002C625B"/>
    <w:rsid w:val="002D3555"/>
    <w:rsid w:val="002D508C"/>
    <w:rsid w:val="002F1196"/>
    <w:rsid w:val="00300757"/>
    <w:rsid w:val="00304FEE"/>
    <w:rsid w:val="00312AAF"/>
    <w:rsid w:val="00316CAE"/>
    <w:rsid w:val="00340DF6"/>
    <w:rsid w:val="003770DD"/>
    <w:rsid w:val="00382F34"/>
    <w:rsid w:val="003B279E"/>
    <w:rsid w:val="003D1936"/>
    <w:rsid w:val="003D7D29"/>
    <w:rsid w:val="003F41DB"/>
    <w:rsid w:val="0043537A"/>
    <w:rsid w:val="00476ADD"/>
    <w:rsid w:val="00484C60"/>
    <w:rsid w:val="00491121"/>
    <w:rsid w:val="004A10C3"/>
    <w:rsid w:val="004A516D"/>
    <w:rsid w:val="004A5DEF"/>
    <w:rsid w:val="004B51FE"/>
    <w:rsid w:val="004C75DA"/>
    <w:rsid w:val="004E46AE"/>
    <w:rsid w:val="004E67A1"/>
    <w:rsid w:val="004E78BF"/>
    <w:rsid w:val="004F2557"/>
    <w:rsid w:val="005240D9"/>
    <w:rsid w:val="00537E0F"/>
    <w:rsid w:val="005407C1"/>
    <w:rsid w:val="00551792"/>
    <w:rsid w:val="005754CF"/>
    <w:rsid w:val="00577447"/>
    <w:rsid w:val="00585067"/>
    <w:rsid w:val="005913D5"/>
    <w:rsid w:val="005A1D55"/>
    <w:rsid w:val="005D68DE"/>
    <w:rsid w:val="00612CF1"/>
    <w:rsid w:val="0061362C"/>
    <w:rsid w:val="00624634"/>
    <w:rsid w:val="0062711E"/>
    <w:rsid w:val="006606A2"/>
    <w:rsid w:val="006860EC"/>
    <w:rsid w:val="0069608F"/>
    <w:rsid w:val="006B389F"/>
    <w:rsid w:val="006D1399"/>
    <w:rsid w:val="006D20D9"/>
    <w:rsid w:val="006E5F04"/>
    <w:rsid w:val="007209EB"/>
    <w:rsid w:val="00726381"/>
    <w:rsid w:val="00726B16"/>
    <w:rsid w:val="007320E3"/>
    <w:rsid w:val="00774FED"/>
    <w:rsid w:val="00775AA2"/>
    <w:rsid w:val="007773C7"/>
    <w:rsid w:val="00791EA8"/>
    <w:rsid w:val="007A3D14"/>
    <w:rsid w:val="007A518C"/>
    <w:rsid w:val="007C514A"/>
    <w:rsid w:val="007F4670"/>
    <w:rsid w:val="00802641"/>
    <w:rsid w:val="008063A2"/>
    <w:rsid w:val="008069E9"/>
    <w:rsid w:val="00812D48"/>
    <w:rsid w:val="0085497B"/>
    <w:rsid w:val="00854D76"/>
    <w:rsid w:val="008662A2"/>
    <w:rsid w:val="00867D0C"/>
    <w:rsid w:val="00870F13"/>
    <w:rsid w:val="00884961"/>
    <w:rsid w:val="008937E7"/>
    <w:rsid w:val="008A45C5"/>
    <w:rsid w:val="008C77CA"/>
    <w:rsid w:val="008E184A"/>
    <w:rsid w:val="008F4038"/>
    <w:rsid w:val="008F7939"/>
    <w:rsid w:val="00903109"/>
    <w:rsid w:val="009033E9"/>
    <w:rsid w:val="00904B4E"/>
    <w:rsid w:val="00933D16"/>
    <w:rsid w:val="00940891"/>
    <w:rsid w:val="00944FE0"/>
    <w:rsid w:val="00947476"/>
    <w:rsid w:val="00965CB3"/>
    <w:rsid w:val="00974295"/>
    <w:rsid w:val="009901DD"/>
    <w:rsid w:val="00991B53"/>
    <w:rsid w:val="009A1C5C"/>
    <w:rsid w:val="009C5937"/>
    <w:rsid w:val="009D102D"/>
    <w:rsid w:val="009E3B10"/>
    <w:rsid w:val="009E57BB"/>
    <w:rsid w:val="009F02F7"/>
    <w:rsid w:val="009F4058"/>
    <w:rsid w:val="00A25B2D"/>
    <w:rsid w:val="00A25E8D"/>
    <w:rsid w:val="00A30AE9"/>
    <w:rsid w:val="00A31386"/>
    <w:rsid w:val="00A32181"/>
    <w:rsid w:val="00A36BD7"/>
    <w:rsid w:val="00A43C09"/>
    <w:rsid w:val="00A44C38"/>
    <w:rsid w:val="00A502E6"/>
    <w:rsid w:val="00A72D24"/>
    <w:rsid w:val="00AA15DE"/>
    <w:rsid w:val="00AA5622"/>
    <w:rsid w:val="00AC28B5"/>
    <w:rsid w:val="00AE0AD1"/>
    <w:rsid w:val="00AE2557"/>
    <w:rsid w:val="00B0053B"/>
    <w:rsid w:val="00B11B10"/>
    <w:rsid w:val="00B30AEA"/>
    <w:rsid w:val="00B52239"/>
    <w:rsid w:val="00B849FA"/>
    <w:rsid w:val="00B91F47"/>
    <w:rsid w:val="00BC130E"/>
    <w:rsid w:val="00BD5FE8"/>
    <w:rsid w:val="00BE4993"/>
    <w:rsid w:val="00BF6926"/>
    <w:rsid w:val="00C00942"/>
    <w:rsid w:val="00C2791F"/>
    <w:rsid w:val="00C41470"/>
    <w:rsid w:val="00C50FDD"/>
    <w:rsid w:val="00C52DAB"/>
    <w:rsid w:val="00C54305"/>
    <w:rsid w:val="00C55005"/>
    <w:rsid w:val="00C56B51"/>
    <w:rsid w:val="00C70357"/>
    <w:rsid w:val="00C71559"/>
    <w:rsid w:val="00CA1CFA"/>
    <w:rsid w:val="00CB3E93"/>
    <w:rsid w:val="00CB6574"/>
    <w:rsid w:val="00CC1E7A"/>
    <w:rsid w:val="00CC3BB4"/>
    <w:rsid w:val="00CE3673"/>
    <w:rsid w:val="00CE4196"/>
    <w:rsid w:val="00CE52B3"/>
    <w:rsid w:val="00D00710"/>
    <w:rsid w:val="00D02FC9"/>
    <w:rsid w:val="00D20380"/>
    <w:rsid w:val="00D3273F"/>
    <w:rsid w:val="00D43FD7"/>
    <w:rsid w:val="00D57976"/>
    <w:rsid w:val="00D779CF"/>
    <w:rsid w:val="00D94076"/>
    <w:rsid w:val="00DA154B"/>
    <w:rsid w:val="00DA3E4F"/>
    <w:rsid w:val="00DA7D57"/>
    <w:rsid w:val="00DA7FFA"/>
    <w:rsid w:val="00DB6520"/>
    <w:rsid w:val="00DC3597"/>
    <w:rsid w:val="00DE09DB"/>
    <w:rsid w:val="00DF2077"/>
    <w:rsid w:val="00DF5B61"/>
    <w:rsid w:val="00E0088B"/>
    <w:rsid w:val="00E21591"/>
    <w:rsid w:val="00E23A2E"/>
    <w:rsid w:val="00E259D0"/>
    <w:rsid w:val="00E30410"/>
    <w:rsid w:val="00E37406"/>
    <w:rsid w:val="00E573AE"/>
    <w:rsid w:val="00E70A08"/>
    <w:rsid w:val="00E70E7E"/>
    <w:rsid w:val="00E727B3"/>
    <w:rsid w:val="00E84FAC"/>
    <w:rsid w:val="00EB71BE"/>
    <w:rsid w:val="00EB7815"/>
    <w:rsid w:val="00EC5EC6"/>
    <w:rsid w:val="00ED07CC"/>
    <w:rsid w:val="00ED6A80"/>
    <w:rsid w:val="00ED71DD"/>
    <w:rsid w:val="00ED76E2"/>
    <w:rsid w:val="00F05E16"/>
    <w:rsid w:val="00F30049"/>
    <w:rsid w:val="00F35241"/>
    <w:rsid w:val="00F633A8"/>
    <w:rsid w:val="00F7735C"/>
    <w:rsid w:val="00F958DE"/>
    <w:rsid w:val="00F95A54"/>
    <w:rsid w:val="00FA72CF"/>
    <w:rsid w:val="00FB1A3E"/>
    <w:rsid w:val="00FD4705"/>
    <w:rsid w:val="00FD60AE"/>
    <w:rsid w:val="00FE0F0E"/>
    <w:rsid w:val="00FE71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4F70"/>
  <w15:chartTrackingRefBased/>
  <w15:docId w15:val="{D407CAA9-1A84-450E-893D-1080E06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07"/>
  </w:style>
  <w:style w:type="paragraph" w:styleId="Footer">
    <w:name w:val="footer"/>
    <w:basedOn w:val="Normal"/>
    <w:link w:val="Foot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2021-07-11T21:08:00Z</dcterms:created>
  <dcterms:modified xsi:type="dcterms:W3CDTF">2021-07-11T21:08:00Z</dcterms:modified>
</cp:coreProperties>
</file>