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F4ECD" w14:textId="77777777" w:rsidR="003705E0" w:rsidRDefault="003705E0">
      <w:pPr>
        <w:contextualSpacing/>
      </w:pPr>
    </w:p>
    <w:p w14:paraId="155EE372" w14:textId="77777777" w:rsidR="00B6492C" w:rsidRDefault="00B1251C" w:rsidP="00B1251C">
      <w:pPr>
        <w:pStyle w:val="Title1"/>
      </w:pPr>
      <w:r>
        <w:rPr>
          <w:rFonts w:hint="cs"/>
          <w:rtl/>
        </w:rPr>
        <w:t>חיוב נשים במצות עשה דשמיטה</w:t>
      </w:r>
    </w:p>
    <w:p w14:paraId="74483F23" w14:textId="77777777" w:rsidR="00B6492C" w:rsidRPr="00CA73CF" w:rsidRDefault="00B6492C" w:rsidP="00B6492C">
      <w:pPr>
        <w:spacing w:line="240" w:lineRule="auto"/>
        <w:contextualSpacing/>
        <w:rPr>
          <w:rFonts w:asciiTheme="majorBidi" w:hAnsiTheme="majorBidi" w:cstheme="majorBidi"/>
          <w:sz w:val="24"/>
          <w:szCs w:val="24"/>
          <w:rtl/>
        </w:rPr>
      </w:pPr>
    </w:p>
    <w:p w14:paraId="12AB20CC" w14:textId="77777777" w:rsidR="00B6492C" w:rsidRPr="00CA73CF" w:rsidRDefault="00B6492C" w:rsidP="00B1251C">
      <w:pPr>
        <w:pStyle w:val="Title2"/>
        <w:rPr>
          <w:rtl/>
        </w:rPr>
      </w:pPr>
      <w:r w:rsidRPr="00CA73CF">
        <w:rPr>
          <w:rtl/>
        </w:rPr>
        <w:t>תוס' רי"ד שם</w:t>
      </w:r>
    </w:p>
    <w:p w14:paraId="4A15E7FC" w14:textId="77777777" w:rsidR="00B6492C" w:rsidRPr="00316631" w:rsidRDefault="00B6492C" w:rsidP="00B6492C">
      <w:pPr>
        <w:bidi/>
        <w:spacing w:line="240" w:lineRule="auto"/>
        <w:contextualSpacing/>
        <w:jc w:val="both"/>
        <w:rPr>
          <w:rFonts w:asciiTheme="majorBidi" w:hAnsiTheme="majorBidi" w:cstheme="majorBidi"/>
          <w:sz w:val="24"/>
          <w:szCs w:val="24"/>
          <w:rtl/>
        </w:rPr>
      </w:pPr>
      <w:r w:rsidRPr="00CA73CF">
        <w:rPr>
          <w:rFonts w:asciiTheme="majorBidi" w:hAnsiTheme="majorBidi" w:cstheme="majorBidi"/>
          <w:sz w:val="24"/>
          <w:szCs w:val="24"/>
          <w:rtl/>
        </w:rPr>
        <w:t>א</w:t>
      </w:r>
      <w:r w:rsidRPr="00B1251C">
        <w:rPr>
          <w:rFonts w:asciiTheme="majorBidi" w:hAnsiTheme="majorBidi" w:cstheme="majorBidi"/>
          <w:sz w:val="24"/>
          <w:szCs w:val="24"/>
          <w:rtl/>
        </w:rPr>
        <w:t xml:space="preserve">יהי מנלן דלא מיחייבא דכתיב אשר צוה אותו אלהים אותו ולא אותה אי קשיא ומאי איצטרכינן לקרא תיפוק לי' דהויא לה מילה מצוה שהזמן גרמא חדא דכתיב וביום השמיני ימול וחדא דאין מצות מילה אלא ביום ולא בלילה כדאיתא במגילה שאין מוהלין אלא ביום </w:t>
      </w:r>
      <w:r w:rsidRPr="00316631">
        <w:rPr>
          <w:rFonts w:asciiTheme="majorBidi" w:hAnsiTheme="majorBidi" w:cstheme="majorBidi"/>
          <w:sz w:val="24"/>
          <w:szCs w:val="24"/>
          <w:rtl/>
        </w:rPr>
        <w:t xml:space="preserve">והתינח מיום שמיני לא קשיא שאין היום קבוע וידוע בשנה מה שאין כן ביום שמיני של מילה אבל זה שאין מצות מילה נוהגת בלילה אלא ביום קשיא... </w:t>
      </w:r>
    </w:p>
    <w:p w14:paraId="45717907" w14:textId="77777777" w:rsidR="00B6492C" w:rsidRPr="00316631" w:rsidRDefault="00B6492C" w:rsidP="00B6492C">
      <w:pPr>
        <w:bidi/>
        <w:spacing w:line="240" w:lineRule="auto"/>
        <w:contextualSpacing/>
        <w:jc w:val="both"/>
        <w:rPr>
          <w:rFonts w:asciiTheme="majorBidi" w:hAnsiTheme="majorBidi" w:cstheme="majorBidi"/>
          <w:sz w:val="24"/>
          <w:szCs w:val="24"/>
          <w:rtl/>
        </w:rPr>
      </w:pPr>
      <w:r w:rsidRPr="00316631">
        <w:rPr>
          <w:rFonts w:asciiTheme="majorBidi" w:hAnsiTheme="majorBidi" w:cstheme="majorBidi"/>
          <w:sz w:val="24"/>
          <w:szCs w:val="24"/>
          <w:rtl/>
        </w:rPr>
        <w:t xml:space="preserve">תשובה היכי אמרינן דמצות עשה שהזמן גרמא נשים פטורות הני מילי מצוה דתליא בגופה והיא אינה מצווה אלא לזמן ידוע ולא בכל זמן אבל מצוה דלא תליא בגופה כגון למול את בנה אף על גב דמילת הבן יש לה זמן </w:t>
      </w:r>
      <w:r w:rsidRPr="00316631">
        <w:rPr>
          <w:rFonts w:asciiTheme="majorBidi" w:hAnsiTheme="majorBidi" w:cstheme="majorBidi"/>
          <w:b/>
          <w:bCs/>
          <w:sz w:val="24"/>
          <w:szCs w:val="24"/>
          <w:rtl/>
        </w:rPr>
        <w:t xml:space="preserve">נהי דקבוע הזמן לבן הנימול אבל האב שציוהו הבורא להתעסק במילת בנו העסק ההוא אין לו זמן שבין ביום ובין בלילה יטרח ויכין צרכי מילת בנו </w:t>
      </w:r>
      <w:r w:rsidRPr="00316631">
        <w:rPr>
          <w:rFonts w:asciiTheme="majorBidi" w:hAnsiTheme="majorBidi" w:cstheme="majorBidi"/>
          <w:sz w:val="24"/>
          <w:szCs w:val="24"/>
          <w:rtl/>
        </w:rPr>
        <w:t xml:space="preserve">והלכך אי לאו אותו הוה מחייבינן גם האשה ואין זמן הקבוע לכן פוטרה </w:t>
      </w:r>
      <w:r w:rsidRPr="00316631">
        <w:rPr>
          <w:rFonts w:asciiTheme="majorBidi" w:hAnsiTheme="majorBidi" w:cstheme="majorBidi"/>
          <w:b/>
          <w:bCs/>
          <w:sz w:val="24"/>
          <w:szCs w:val="24"/>
          <w:rtl/>
        </w:rPr>
        <w:t>דהוה אמינא היא תתעסק בין ביום בין בלילה עד שתמול את בנה בזמנו</w:t>
      </w:r>
      <w:r w:rsidRPr="00316631">
        <w:rPr>
          <w:rFonts w:asciiTheme="majorBidi" w:hAnsiTheme="majorBidi" w:cstheme="majorBidi"/>
          <w:sz w:val="24"/>
          <w:szCs w:val="24"/>
          <w:rtl/>
        </w:rPr>
        <w:t>...</w:t>
      </w:r>
    </w:p>
    <w:p w14:paraId="2D3CCA26" w14:textId="77777777" w:rsidR="00B6492C" w:rsidRPr="00316631" w:rsidRDefault="00B6492C" w:rsidP="00B6492C">
      <w:pPr>
        <w:spacing w:line="240" w:lineRule="auto"/>
        <w:contextualSpacing/>
        <w:rPr>
          <w:rFonts w:asciiTheme="majorBidi" w:hAnsiTheme="majorBidi" w:cstheme="majorBidi"/>
          <w:sz w:val="24"/>
          <w:szCs w:val="24"/>
          <w:rtl/>
        </w:rPr>
      </w:pPr>
    </w:p>
    <w:p w14:paraId="1023EE06" w14:textId="77777777" w:rsidR="00B6492C" w:rsidRPr="00316631" w:rsidRDefault="00B6492C" w:rsidP="00B1251C">
      <w:pPr>
        <w:pStyle w:val="Title2"/>
        <w:rPr>
          <w:rtl/>
        </w:rPr>
      </w:pPr>
      <w:r w:rsidRPr="00316631">
        <w:rPr>
          <w:rtl/>
        </w:rPr>
        <w:t>תוס' מגילה דף כ. ד"ה דכתיב</w:t>
      </w:r>
    </w:p>
    <w:p w14:paraId="4D6F03F7" w14:textId="77777777" w:rsidR="00B6492C" w:rsidRPr="00316631" w:rsidRDefault="00B6492C" w:rsidP="00B6492C">
      <w:pPr>
        <w:bidi/>
        <w:spacing w:line="240" w:lineRule="auto"/>
        <w:contextualSpacing/>
        <w:jc w:val="both"/>
        <w:rPr>
          <w:rFonts w:asciiTheme="majorBidi" w:hAnsiTheme="majorBidi" w:cstheme="majorBidi"/>
          <w:sz w:val="24"/>
          <w:szCs w:val="24"/>
          <w:rtl/>
        </w:rPr>
      </w:pPr>
      <w:r w:rsidRPr="00316631">
        <w:rPr>
          <w:rFonts w:asciiTheme="majorBidi" w:hAnsiTheme="majorBidi" w:cstheme="majorBidi"/>
          <w:sz w:val="24"/>
          <w:szCs w:val="24"/>
          <w:rtl/>
        </w:rPr>
        <w:t xml:space="preserve">והקשה ה"ר אפרים כיון דמילה אינה בלילה אם כן הויא מצות עשה שהזמן גרמא שהנשים פטורות ממנה וא"כ קשיא למה לי בפ"ק דקדושין (דף כט. ושם) קרא דאותו לומר דאשה אינה חייבת למול תיפוק ליה דמצות עשה שהזמן גרמא היא </w:t>
      </w:r>
      <w:r w:rsidRPr="00316631">
        <w:rPr>
          <w:rFonts w:asciiTheme="majorBidi" w:hAnsiTheme="majorBidi" w:cstheme="majorBidi"/>
          <w:b/>
          <w:bCs/>
          <w:sz w:val="24"/>
          <w:szCs w:val="24"/>
          <w:rtl/>
        </w:rPr>
        <w:t>וי"ל דאי לאו אותו הוה אמינא דהאי דנשים פטורות ממצות עשה שהזמן גרמא היינו היכא דליכא כרת דומיא דמצה ושמחה והקהל דלית בהו כרת ומנייהו ממעטינן נשים אבל מילה שיש בה כרת ונכרתו עליה שלש עשרה בריתות הוה אמינא דמחייב בהו נשים למול את בנייהו</w:t>
      </w:r>
      <w:r w:rsidRPr="00316631">
        <w:rPr>
          <w:rFonts w:asciiTheme="majorBidi" w:hAnsiTheme="majorBidi" w:cstheme="majorBidi"/>
          <w:sz w:val="24"/>
          <w:szCs w:val="24"/>
          <w:rtl/>
        </w:rPr>
        <w:t xml:space="preserve"> קמ"ל אותו דלא אי נמי למילה שלא בזמנה וכמאן דאמר דנוהגין בין ביום בין בלילה.</w:t>
      </w:r>
    </w:p>
    <w:p w14:paraId="36F805E1" w14:textId="77777777" w:rsidR="00B6492C" w:rsidRPr="00316631" w:rsidRDefault="00B6492C" w:rsidP="00B6492C">
      <w:pPr>
        <w:bidi/>
        <w:spacing w:line="240" w:lineRule="auto"/>
        <w:contextualSpacing/>
        <w:jc w:val="both"/>
        <w:rPr>
          <w:rFonts w:asciiTheme="majorBidi" w:hAnsiTheme="majorBidi" w:cstheme="majorBidi"/>
          <w:sz w:val="24"/>
          <w:szCs w:val="24"/>
          <w:rtl/>
        </w:rPr>
      </w:pPr>
    </w:p>
    <w:p w14:paraId="640658D6" w14:textId="77777777" w:rsidR="00B6492C" w:rsidRPr="00316631" w:rsidRDefault="00B6492C" w:rsidP="00B1251C">
      <w:pPr>
        <w:pStyle w:val="Title2"/>
        <w:rPr>
          <w:rtl/>
        </w:rPr>
      </w:pPr>
      <w:r w:rsidRPr="00316631">
        <w:rPr>
          <w:rtl/>
        </w:rPr>
        <w:t>רמב"ן, שבת דף ק"ל.</w:t>
      </w:r>
    </w:p>
    <w:p w14:paraId="628AEA3F" w14:textId="77777777" w:rsidR="00B6492C" w:rsidRPr="00316631" w:rsidRDefault="00B6492C" w:rsidP="00B6492C">
      <w:pPr>
        <w:bidi/>
        <w:contextualSpacing/>
        <w:jc w:val="both"/>
        <w:rPr>
          <w:rFonts w:asciiTheme="majorBidi" w:hAnsiTheme="majorBidi" w:cstheme="majorBidi"/>
          <w:sz w:val="24"/>
          <w:szCs w:val="24"/>
          <w:rtl/>
        </w:rPr>
      </w:pPr>
      <w:r w:rsidRPr="00316631">
        <w:rPr>
          <w:rFonts w:asciiTheme="majorBidi" w:hAnsiTheme="majorBidi" w:cstheme="majorBidi"/>
          <w:sz w:val="24"/>
          <w:szCs w:val="24"/>
          <w:rtl/>
        </w:rPr>
        <w:t>ואף על גב דאמרינן בגמ' (קל"ג א') אי דאיכא אחר ליעביד אחר משום דכל מקום שאתה מוצא עשה ולא תעשה אם אתה יכול לקיים את שניהם מוטב, ה"מ במקום שאפשר שיתקיימו שניהם לגמרי אבל שבת ומילה הואיל וניתנה שבת לידחות אצל מילה גופה ניתנה לדחות אף במכשירי מילה ואין מחזרין עליהן אם אפשר בענין אחר כיון שמלאכה זו לצורך מילה או מכשיריה היא נעשית דכולי[ה] מעשה דמילה אריכתא הוא...</w:t>
      </w:r>
    </w:p>
    <w:p w14:paraId="0649714B" w14:textId="77777777" w:rsidR="00B1251C" w:rsidRPr="00316631" w:rsidRDefault="00B1251C" w:rsidP="00B1251C">
      <w:pPr>
        <w:bidi/>
        <w:contextualSpacing/>
        <w:jc w:val="both"/>
        <w:rPr>
          <w:rFonts w:asciiTheme="majorBidi" w:hAnsiTheme="majorBidi" w:cstheme="majorBidi"/>
          <w:sz w:val="24"/>
          <w:szCs w:val="24"/>
          <w:rtl/>
        </w:rPr>
      </w:pPr>
    </w:p>
    <w:p w14:paraId="4A8C0E21" w14:textId="77777777" w:rsidR="00892BA6" w:rsidRPr="00316631" w:rsidRDefault="00B1251C" w:rsidP="00B1251C">
      <w:pPr>
        <w:pStyle w:val="Title2"/>
      </w:pPr>
      <w:r w:rsidRPr="00316631">
        <w:rPr>
          <w:rtl/>
        </w:rPr>
        <w:t>ר</w:t>
      </w:r>
      <w:r w:rsidR="00892BA6" w:rsidRPr="00316631">
        <w:rPr>
          <w:rtl/>
        </w:rPr>
        <w:t>מב"ם, מילה</w:t>
      </w:r>
      <w:r w:rsidRPr="00316631">
        <w:rPr>
          <w:rtl/>
        </w:rPr>
        <w:t xml:space="preserve"> פרק א' הלכה ב'</w:t>
      </w:r>
    </w:p>
    <w:p w14:paraId="7A06F78E" w14:textId="77777777" w:rsidR="00B1251C" w:rsidRPr="00316631" w:rsidRDefault="00892BA6" w:rsidP="00892BA6">
      <w:pPr>
        <w:bidi/>
        <w:contextualSpacing/>
        <w:jc w:val="both"/>
        <w:rPr>
          <w:rFonts w:asciiTheme="majorBidi" w:hAnsiTheme="majorBidi" w:cstheme="majorBidi"/>
          <w:sz w:val="24"/>
          <w:szCs w:val="24"/>
          <w:rtl/>
        </w:rPr>
      </w:pPr>
      <w:r w:rsidRPr="00316631">
        <w:rPr>
          <w:rFonts w:asciiTheme="majorBidi" w:hAnsiTheme="majorBidi" w:cstheme="majorBidi"/>
          <w:sz w:val="24"/>
          <w:szCs w:val="24"/>
          <w:rtl/>
        </w:rPr>
        <w:t xml:space="preserve">אין מלין בנו של אדם שלא מדעתו אלא אם כן עבר ונמנע למולו שבית דין מלין אותו בעל כרחו, נתעלם מבית דין ולא מלו אותו, כשיגדל הוא חייב למול את עצמו, </w:t>
      </w:r>
      <w:r w:rsidRPr="00316631">
        <w:rPr>
          <w:rFonts w:asciiTheme="majorBidi" w:hAnsiTheme="majorBidi" w:cstheme="majorBidi"/>
          <w:b/>
          <w:bCs/>
          <w:sz w:val="24"/>
          <w:szCs w:val="24"/>
          <w:rtl/>
        </w:rPr>
        <w:t>וכל יום ויום שיעבור עליו משיגדל ולא ימול את עצמו הרי הוא מבטל מצות עשה, אבל אינו חייב כרת עד שימות והוא ערל במזיד.</w:t>
      </w:r>
      <w:r w:rsidRPr="00316631">
        <w:rPr>
          <w:rFonts w:asciiTheme="majorBidi" w:hAnsiTheme="majorBidi" w:cstheme="majorBidi"/>
          <w:sz w:val="24"/>
          <w:szCs w:val="24"/>
          <w:rtl/>
        </w:rPr>
        <w:t xml:space="preserve"> </w:t>
      </w:r>
    </w:p>
    <w:p w14:paraId="7853EE2E" w14:textId="77777777" w:rsidR="00892BA6" w:rsidRPr="00316631" w:rsidRDefault="00892BA6" w:rsidP="00B1251C">
      <w:pPr>
        <w:bidi/>
        <w:contextualSpacing/>
        <w:jc w:val="both"/>
        <w:rPr>
          <w:rFonts w:asciiTheme="majorBidi" w:hAnsiTheme="majorBidi" w:cstheme="majorBidi"/>
          <w:sz w:val="24"/>
          <w:szCs w:val="24"/>
          <w:rtl/>
        </w:rPr>
      </w:pPr>
      <w:r w:rsidRPr="00316631">
        <w:rPr>
          <w:rFonts w:asciiTheme="majorBidi" w:hAnsiTheme="majorBidi" w:cstheme="majorBidi"/>
          <w:sz w:val="24"/>
          <w:szCs w:val="24"/>
          <w:rtl/>
        </w:rPr>
        <w:t xml:space="preserve">אבל אינו חייב כרת עד שימות וכו'. כתב הראב"ד ז"ל א"א </w:t>
      </w:r>
      <w:r w:rsidRPr="00316631">
        <w:rPr>
          <w:rFonts w:asciiTheme="majorBidi" w:hAnsiTheme="majorBidi" w:cstheme="majorBidi"/>
          <w:b/>
          <w:bCs/>
          <w:sz w:val="24"/>
          <w:szCs w:val="24"/>
          <w:rtl/>
        </w:rPr>
        <w:t>אין בזה תבלין</w:t>
      </w:r>
      <w:r w:rsidRPr="00316631">
        <w:rPr>
          <w:rFonts w:asciiTheme="majorBidi" w:hAnsiTheme="majorBidi" w:cstheme="majorBidi"/>
          <w:sz w:val="24"/>
          <w:szCs w:val="24"/>
          <w:rtl/>
        </w:rPr>
        <w:t xml:space="preserve"> וכי משום התראת ספק פוטרין אותו מן השמים וכל יום עומד באיסור כרת עכ"ל.</w:t>
      </w:r>
    </w:p>
    <w:p w14:paraId="46E5549F" w14:textId="77777777" w:rsidR="00B6492C" w:rsidRPr="00316631" w:rsidRDefault="00B6492C" w:rsidP="00B6492C">
      <w:pPr>
        <w:bidi/>
        <w:contextualSpacing/>
        <w:jc w:val="both"/>
        <w:rPr>
          <w:rFonts w:asciiTheme="majorBidi" w:hAnsiTheme="majorBidi" w:cstheme="majorBidi"/>
          <w:sz w:val="24"/>
          <w:szCs w:val="24"/>
          <w:rtl/>
        </w:rPr>
      </w:pPr>
    </w:p>
    <w:p w14:paraId="66EC1F9E" w14:textId="77777777" w:rsidR="00B6492C" w:rsidRPr="00316631" w:rsidRDefault="00B6492C" w:rsidP="00B1251C">
      <w:pPr>
        <w:pStyle w:val="Title2"/>
        <w:rPr>
          <w:rtl/>
        </w:rPr>
      </w:pPr>
      <w:r w:rsidRPr="00316631">
        <w:rPr>
          <w:rtl/>
        </w:rPr>
        <w:t>מנחת חינוך, מצוה קי"ב</w:t>
      </w:r>
    </w:p>
    <w:p w14:paraId="0B85D1A9" w14:textId="77777777" w:rsidR="00B6492C" w:rsidRPr="00316631" w:rsidRDefault="00B6492C" w:rsidP="00B6492C">
      <w:pPr>
        <w:bidi/>
        <w:spacing w:line="240" w:lineRule="auto"/>
        <w:contextualSpacing/>
        <w:jc w:val="both"/>
        <w:rPr>
          <w:rFonts w:asciiTheme="majorBidi" w:hAnsiTheme="majorBidi" w:cstheme="majorBidi"/>
          <w:sz w:val="24"/>
          <w:szCs w:val="24"/>
          <w:rtl/>
        </w:rPr>
      </w:pPr>
      <w:r w:rsidRPr="00316631">
        <w:rPr>
          <w:rFonts w:asciiTheme="majorBidi" w:hAnsiTheme="majorBidi" w:cstheme="majorBidi"/>
          <w:sz w:val="24"/>
          <w:szCs w:val="24"/>
          <w:rtl/>
        </w:rPr>
        <w:t>והנה הרב המחבר כ' לעיל פ' משפטים דיני מצוה זו וכ' שהוא קשר עם העשה דשם ואח"כ כתב דנוהג בזכרים ובנקבות אם כן העשה זו ג"כ נוהג בזכרים ובנקבות, ובעבודות שעוברים בלא תעשה גם כן כגון זריעה דעת הרב המחבר במ' רצ"ו</w:t>
      </w:r>
      <w:r w:rsidRPr="00316631">
        <w:rPr>
          <w:rFonts w:asciiTheme="majorBidi" w:hAnsiTheme="majorBidi" w:cstheme="majorBidi"/>
          <w:b/>
          <w:bCs/>
          <w:sz w:val="24"/>
          <w:szCs w:val="24"/>
          <w:rtl/>
        </w:rPr>
        <w:t xml:space="preserve"> דכל היכא דיש לאו גם כן מוזהרים הנשים אף על העשה אף דמצות עשה שהזמן גרמה</w:t>
      </w:r>
      <w:r w:rsidRPr="00316631">
        <w:rPr>
          <w:rFonts w:asciiTheme="majorBidi" w:hAnsiTheme="majorBidi" w:cstheme="majorBidi"/>
          <w:sz w:val="24"/>
          <w:szCs w:val="24"/>
          <w:rtl/>
        </w:rPr>
        <w:t xml:space="preserve"> ע"ש לענין י"ט ודעת תוספות קדושין אינו כן ומובא כמה פעמים בחיבור זה. על כל פנים ניחא לדעת הרב המחבר דנשים גם כן מוזהרים אך בחרישה </w:t>
      </w:r>
      <w:r w:rsidRPr="00316631">
        <w:rPr>
          <w:rFonts w:asciiTheme="majorBidi" w:hAnsiTheme="majorBidi" w:cstheme="majorBidi"/>
          <w:sz w:val="24"/>
          <w:szCs w:val="24"/>
          <w:rtl/>
        </w:rPr>
        <w:lastRenderedPageBreak/>
        <w:t xml:space="preserve">דאינו רק עשה וה"ל מצות עשה שהזמן גרמא א"כ יהיו נשים פטורים ממצוה זו ומד' הרהמ"ח נראה דאין חילוק וגם בר"מ אין מבואר שום חילוק לענין שביעית בין זכרים לנקבות. </w:t>
      </w:r>
    </w:p>
    <w:p w14:paraId="27C8EB08" w14:textId="77777777" w:rsidR="00316631" w:rsidRPr="00316631" w:rsidRDefault="00316631" w:rsidP="00316631">
      <w:pPr>
        <w:bidi/>
        <w:spacing w:line="240" w:lineRule="auto"/>
        <w:contextualSpacing/>
        <w:jc w:val="both"/>
        <w:rPr>
          <w:rFonts w:asciiTheme="majorBidi" w:hAnsiTheme="majorBidi" w:cstheme="majorBidi"/>
          <w:sz w:val="24"/>
          <w:szCs w:val="24"/>
          <w:rtl/>
        </w:rPr>
      </w:pPr>
    </w:p>
    <w:p w14:paraId="61ED52F1" w14:textId="77777777" w:rsidR="00316631" w:rsidRPr="00316631" w:rsidRDefault="00316631" w:rsidP="00316631">
      <w:pPr>
        <w:pStyle w:val="Title2"/>
        <w:rPr>
          <w:rtl/>
        </w:rPr>
      </w:pPr>
      <w:r w:rsidRPr="00316631">
        <w:rPr>
          <w:rtl/>
        </w:rPr>
        <w:t>ספר החינוך מצוה רצ"ז</w:t>
      </w:r>
    </w:p>
    <w:p w14:paraId="6893DADD" w14:textId="77777777" w:rsidR="00316631" w:rsidRPr="00316631" w:rsidRDefault="00316631" w:rsidP="00316631">
      <w:pPr>
        <w:bidi/>
        <w:contextualSpacing/>
        <w:rPr>
          <w:rFonts w:asciiTheme="majorBidi" w:hAnsiTheme="majorBidi" w:cstheme="majorBidi"/>
          <w:sz w:val="24"/>
          <w:szCs w:val="24"/>
          <w:rtl/>
        </w:rPr>
      </w:pPr>
      <w:r w:rsidRPr="00316631">
        <w:rPr>
          <w:rFonts w:asciiTheme="majorBidi" w:hAnsiTheme="majorBidi" w:cstheme="majorBidi"/>
          <w:sz w:val="24"/>
          <w:szCs w:val="24"/>
          <w:rtl/>
        </w:rPr>
        <w:t>מצות שביתה ביום ראשון של פסח</w:t>
      </w:r>
    </w:p>
    <w:p w14:paraId="0B403F08" w14:textId="77777777" w:rsidR="00316631" w:rsidRPr="00316631" w:rsidRDefault="00316631" w:rsidP="00316631">
      <w:pPr>
        <w:bidi/>
        <w:contextualSpacing/>
        <w:rPr>
          <w:rFonts w:asciiTheme="majorBidi" w:hAnsiTheme="majorBidi" w:cstheme="majorBidi"/>
          <w:sz w:val="24"/>
          <w:szCs w:val="24"/>
          <w:rtl/>
        </w:rPr>
      </w:pPr>
      <w:r w:rsidRPr="00316631">
        <w:rPr>
          <w:rFonts w:asciiTheme="majorBidi" w:hAnsiTheme="majorBidi" w:cstheme="majorBidi"/>
          <w:sz w:val="24"/>
          <w:szCs w:val="24"/>
          <w:rtl/>
        </w:rPr>
        <w:t xml:space="preserve">לשבות ביום ראשון של פסח... ונוהגת בכל מקום ובכל זמן, </w:t>
      </w:r>
      <w:r w:rsidRPr="00316631">
        <w:rPr>
          <w:rFonts w:asciiTheme="majorBidi" w:hAnsiTheme="majorBidi" w:cstheme="majorBidi"/>
          <w:b/>
          <w:bCs/>
          <w:sz w:val="24"/>
          <w:szCs w:val="24"/>
          <w:rtl/>
        </w:rPr>
        <w:t>בזכרים ובנקבות</w:t>
      </w:r>
      <w:r w:rsidRPr="00316631">
        <w:rPr>
          <w:rFonts w:asciiTheme="majorBidi" w:hAnsiTheme="majorBidi" w:cstheme="majorBidi"/>
          <w:sz w:val="24"/>
          <w:szCs w:val="24"/>
          <w:rtl/>
        </w:rPr>
        <w:t>...</w:t>
      </w:r>
    </w:p>
    <w:p w14:paraId="3ABEDB37" w14:textId="77777777" w:rsidR="00316631" w:rsidRPr="00316631" w:rsidRDefault="00316631" w:rsidP="00316631">
      <w:pPr>
        <w:bidi/>
        <w:contextualSpacing/>
        <w:rPr>
          <w:rFonts w:asciiTheme="majorBidi" w:hAnsiTheme="majorBidi" w:cstheme="majorBidi"/>
          <w:sz w:val="24"/>
          <w:szCs w:val="24"/>
          <w:rtl/>
        </w:rPr>
      </w:pPr>
    </w:p>
    <w:p w14:paraId="46ECA77E" w14:textId="77777777" w:rsidR="00316631" w:rsidRPr="00316631" w:rsidRDefault="00316631" w:rsidP="00316631">
      <w:pPr>
        <w:pStyle w:val="Title2"/>
        <w:rPr>
          <w:rtl/>
        </w:rPr>
      </w:pPr>
      <w:r w:rsidRPr="00316631">
        <w:rPr>
          <w:rtl/>
        </w:rPr>
        <w:t>מנחת חינוך שם</w:t>
      </w:r>
    </w:p>
    <w:p w14:paraId="7FE276CB" w14:textId="77777777" w:rsidR="00316631" w:rsidRPr="00316631" w:rsidRDefault="00316631" w:rsidP="00316631">
      <w:pPr>
        <w:bidi/>
        <w:contextualSpacing/>
        <w:rPr>
          <w:rFonts w:asciiTheme="majorBidi" w:hAnsiTheme="majorBidi" w:cstheme="majorBidi"/>
          <w:sz w:val="24"/>
          <w:szCs w:val="24"/>
          <w:rtl/>
        </w:rPr>
      </w:pPr>
      <w:r w:rsidRPr="00316631">
        <w:rPr>
          <w:rFonts w:asciiTheme="majorBidi" w:hAnsiTheme="majorBidi" w:cstheme="majorBidi"/>
          <w:sz w:val="24"/>
          <w:szCs w:val="24"/>
          <w:rtl/>
        </w:rPr>
        <w:t>(ב) ונוהגת כו'. והנה מצוה זו היא מ"ע שהז"ג מ"מ חידש הרהמ"ח דאשה חייבת אף דבכ"מ פטורה מ"מ כיון דהיא מוזהרת על הלאו. וכיון דיש ג"כ לאו בזה מוזהרת ג"כ על העשה אף דהוי זמ"ג.</w:t>
      </w:r>
    </w:p>
    <w:p w14:paraId="2DF44AC6" w14:textId="77777777" w:rsidR="00316631" w:rsidRPr="00316631" w:rsidRDefault="00316631" w:rsidP="00316631">
      <w:pPr>
        <w:bidi/>
        <w:contextualSpacing/>
        <w:rPr>
          <w:rFonts w:asciiTheme="majorBidi" w:hAnsiTheme="majorBidi" w:cstheme="majorBidi"/>
          <w:sz w:val="24"/>
          <w:szCs w:val="24"/>
          <w:rtl/>
        </w:rPr>
      </w:pPr>
    </w:p>
    <w:p w14:paraId="0FE55FAE" w14:textId="77777777" w:rsidR="00316631" w:rsidRPr="00316631" w:rsidRDefault="00316631" w:rsidP="00316631">
      <w:pPr>
        <w:pStyle w:val="Title2"/>
        <w:rPr>
          <w:rtl/>
        </w:rPr>
      </w:pPr>
      <w:r w:rsidRPr="00316631">
        <w:rPr>
          <w:rtl/>
        </w:rPr>
        <w:t>תוספות קדושין דף ל"ד.</w:t>
      </w:r>
    </w:p>
    <w:p w14:paraId="6D945034" w14:textId="77777777" w:rsidR="00316631" w:rsidRPr="00316631" w:rsidRDefault="00316631" w:rsidP="00A67BD8">
      <w:pPr>
        <w:bidi/>
        <w:contextualSpacing/>
        <w:jc w:val="both"/>
        <w:rPr>
          <w:rFonts w:asciiTheme="majorBidi" w:hAnsiTheme="majorBidi" w:cstheme="majorBidi" w:hint="cs"/>
          <w:sz w:val="24"/>
          <w:szCs w:val="24"/>
          <w:rtl/>
        </w:rPr>
      </w:pPr>
      <w:r w:rsidRPr="00316631">
        <w:rPr>
          <w:rFonts w:asciiTheme="majorBidi" w:hAnsiTheme="majorBidi" w:cstheme="majorBidi"/>
          <w:sz w:val="24"/>
          <w:szCs w:val="24"/>
          <w:rtl/>
        </w:rPr>
        <w:t>הקשה הר"ר יוסף מארץ ישראל על פירוש זה א"כ גבי אין מדליקין בשמן שריפה ביום טוב (שבת דף כה.) משום די"ט עשה ולא תעשה ושריפת קדשים אינה אלא עשה אשה שאינה חייבת בעשה די"ט דהוי זמן גרמא וכי תוכל להדליק בשמן שריפה בי"ט וכ"ת אין הכי נמי אמאי לא לישתמיט תנא דלא אמר לך אלא מאי אית לך למימר דעשה שיש עמו לאו אף הלאו אלים ולא דחי ליה עשה אף הכא הלאו אלים</w:t>
      </w:r>
      <w:r w:rsidRPr="00316631">
        <w:rPr>
          <w:rFonts w:asciiTheme="majorBidi" w:hAnsiTheme="majorBidi" w:cstheme="majorBidi"/>
          <w:sz w:val="24"/>
          <w:szCs w:val="24"/>
        </w:rPr>
        <w:t>.</w:t>
      </w:r>
    </w:p>
    <w:p w14:paraId="6DD5CB5B" w14:textId="77777777" w:rsidR="00B1251C" w:rsidRPr="00B1251C" w:rsidRDefault="00B1251C" w:rsidP="00B1251C">
      <w:pPr>
        <w:bidi/>
        <w:spacing w:line="240" w:lineRule="auto"/>
        <w:contextualSpacing/>
        <w:jc w:val="both"/>
        <w:rPr>
          <w:rFonts w:asciiTheme="majorBidi" w:hAnsiTheme="majorBidi" w:cstheme="majorBidi"/>
          <w:sz w:val="24"/>
          <w:szCs w:val="24"/>
          <w:rtl/>
        </w:rPr>
      </w:pPr>
    </w:p>
    <w:p w14:paraId="3DE754A0" w14:textId="77777777" w:rsidR="00B1251C" w:rsidRPr="00B1251C" w:rsidRDefault="00B1251C" w:rsidP="00B1251C">
      <w:pPr>
        <w:pStyle w:val="Title2"/>
        <w:rPr>
          <w:rtl/>
        </w:rPr>
      </w:pPr>
      <w:r w:rsidRPr="00B1251C">
        <w:rPr>
          <w:rtl/>
        </w:rPr>
        <w:t>רמב"ם, שופר סוכה ולולב פרק א'</w:t>
      </w:r>
    </w:p>
    <w:p w14:paraId="6EA64D9F" w14:textId="77777777" w:rsidR="00B1251C" w:rsidRPr="00B1251C" w:rsidRDefault="00B1251C" w:rsidP="00B1251C">
      <w:pPr>
        <w:bidi/>
        <w:contextualSpacing/>
        <w:jc w:val="both"/>
        <w:rPr>
          <w:rFonts w:asciiTheme="majorBidi" w:hAnsiTheme="majorBidi" w:cstheme="majorBidi"/>
          <w:sz w:val="24"/>
          <w:szCs w:val="24"/>
        </w:rPr>
      </w:pPr>
      <w:r w:rsidRPr="00B1251C">
        <w:rPr>
          <w:rFonts w:asciiTheme="majorBidi" w:hAnsiTheme="majorBidi" w:cstheme="majorBidi"/>
          <w:sz w:val="24"/>
          <w:szCs w:val="24"/>
          <w:rtl/>
        </w:rPr>
        <w:t xml:space="preserve">שופר של ראש השנה אין מחללין עליו את יום טוב ואפילו בדבר שהוא משום שבות, כיצד היה השופר בראש האילן או מעבר הנהר ואין לו שופר אלא הוא אינו עולה באילן ולא שט על פני המים כדי להביאו, ואין צריך לומר שאין חותכין אותו ואין עושין בו מלאכה, </w:t>
      </w:r>
      <w:r w:rsidRPr="00A67BD8">
        <w:rPr>
          <w:rFonts w:asciiTheme="majorBidi" w:hAnsiTheme="majorBidi" w:cstheme="majorBidi"/>
          <w:b/>
          <w:bCs/>
          <w:sz w:val="24"/>
          <w:szCs w:val="24"/>
          <w:rtl/>
        </w:rPr>
        <w:t>מפני שתקיעת שופר מצות עשה ויום טוב עשה ולא תעשה ואין עשה דוחה לא תעשה ועשה</w:t>
      </w:r>
      <w:r w:rsidRPr="00B1251C">
        <w:rPr>
          <w:rFonts w:asciiTheme="majorBidi" w:hAnsiTheme="majorBidi" w:cstheme="majorBidi"/>
          <w:sz w:val="24"/>
          <w:szCs w:val="24"/>
          <w:rtl/>
        </w:rPr>
        <w:t>, ומותר ליתן לתוכו מים או יין או חומץ ביום טוב כדי לצחצחו, ולא יתן לתוכו מי רגלים לעולם מפני הכבוד שלא יהיו מצות בזויות עליו.</w:t>
      </w:r>
    </w:p>
    <w:p w14:paraId="7CFCC23F" w14:textId="77777777" w:rsidR="00B1251C" w:rsidRPr="00B1251C" w:rsidRDefault="00B1251C" w:rsidP="00B1251C">
      <w:pPr>
        <w:bidi/>
        <w:contextualSpacing/>
        <w:jc w:val="both"/>
        <w:rPr>
          <w:rFonts w:asciiTheme="majorBidi" w:hAnsiTheme="majorBidi" w:cstheme="majorBidi"/>
          <w:sz w:val="24"/>
          <w:szCs w:val="24"/>
          <w:rtl/>
        </w:rPr>
      </w:pPr>
    </w:p>
    <w:p w14:paraId="07B4E3E6" w14:textId="77777777" w:rsidR="00B1251C" w:rsidRPr="00B1251C" w:rsidRDefault="00B1251C" w:rsidP="00B1251C">
      <w:pPr>
        <w:pStyle w:val="Title2"/>
        <w:rPr>
          <w:rtl/>
        </w:rPr>
      </w:pPr>
      <w:r w:rsidRPr="00B1251C">
        <w:rPr>
          <w:rtl/>
        </w:rPr>
        <w:t>משנה למלך שם</w:t>
      </w:r>
    </w:p>
    <w:p w14:paraId="4197AF85" w14:textId="77777777" w:rsidR="00B6492C" w:rsidRPr="00B1251C" w:rsidRDefault="00B1251C" w:rsidP="00B1251C">
      <w:pPr>
        <w:bidi/>
        <w:contextualSpacing/>
        <w:jc w:val="both"/>
        <w:rPr>
          <w:rFonts w:asciiTheme="majorBidi" w:hAnsiTheme="majorBidi" w:cstheme="majorBidi"/>
          <w:sz w:val="24"/>
          <w:szCs w:val="24"/>
          <w:rtl/>
        </w:rPr>
      </w:pPr>
      <w:r w:rsidRPr="00B1251C">
        <w:rPr>
          <w:rFonts w:asciiTheme="majorBidi" w:hAnsiTheme="majorBidi" w:cstheme="majorBidi"/>
          <w:sz w:val="24"/>
          <w:szCs w:val="24"/>
          <w:rtl/>
        </w:rPr>
        <w:t xml:space="preserve">מפני שתקיעת שופר מצות עשה וכו'. זה פשוט בפרק בתרא דר"ה. </w:t>
      </w:r>
      <w:r w:rsidRPr="00A67BD8">
        <w:rPr>
          <w:rFonts w:asciiTheme="majorBidi" w:hAnsiTheme="majorBidi" w:cstheme="majorBidi"/>
          <w:b/>
          <w:bCs/>
          <w:sz w:val="24"/>
          <w:szCs w:val="24"/>
          <w:rtl/>
        </w:rPr>
        <w:t>ויש להסתפק בהא דקי"ל דאין עשה דוחה ל"ת ועשה אם עבר ודחה הלא תעשה אם לוקה או לא</w:t>
      </w:r>
      <w:r w:rsidRPr="00B1251C">
        <w:rPr>
          <w:rFonts w:asciiTheme="majorBidi" w:hAnsiTheme="majorBidi" w:cstheme="majorBidi"/>
          <w:sz w:val="24"/>
          <w:szCs w:val="24"/>
          <w:rtl/>
        </w:rPr>
        <w:t xml:space="preserve"> מי אמרינן כיון דקיי"ל דאתי עשה ודחי ל"ת נמצא שאין כאן לאו כלל אלא עשה לחודיה ומשום דעבר אעשה לא לקי א"ד כיון דנצטרף לא תעשה זה עם עשה אלים כחו דהאי ל"ת ואפילו אם בטלו כדי לקיים עשה אחר לוקה...</w:t>
      </w:r>
    </w:p>
    <w:p w14:paraId="7335474C" w14:textId="77777777" w:rsidR="00B6492C" w:rsidRPr="00B1251C" w:rsidRDefault="00B1251C" w:rsidP="00B1251C">
      <w:pPr>
        <w:bidi/>
        <w:contextualSpacing/>
        <w:jc w:val="both"/>
        <w:rPr>
          <w:rFonts w:asciiTheme="majorBidi" w:hAnsiTheme="majorBidi" w:cstheme="majorBidi"/>
          <w:sz w:val="24"/>
          <w:szCs w:val="24"/>
        </w:rPr>
      </w:pPr>
      <w:r w:rsidRPr="00B1251C">
        <w:rPr>
          <w:rFonts w:asciiTheme="majorBidi" w:hAnsiTheme="majorBidi" w:cstheme="majorBidi"/>
          <w:sz w:val="24"/>
          <w:szCs w:val="24"/>
          <w:rtl/>
        </w:rPr>
        <w:t>עוד נ"ל דאף דנימא דכל היכא דאיכא עשה ול"ת דלקי על ל"ת אף שיש כנגדו עשה מ"מ היכא דנצטרפו ב' איסורין כגון יום טוב וכלאים והיה דם צפור וחרש כ</w:t>
      </w:r>
      <w:bookmarkStart w:id="0" w:name="_GoBack"/>
      <w:bookmarkEnd w:id="0"/>
      <w:r w:rsidRPr="00B1251C">
        <w:rPr>
          <w:rFonts w:asciiTheme="majorBidi" w:hAnsiTheme="majorBidi" w:cstheme="majorBidi"/>
          <w:sz w:val="24"/>
          <w:szCs w:val="24"/>
          <w:rtl/>
        </w:rPr>
        <w:t>די לכסות דאף שלוקה על ל"ת דיו"ט על ל"ת דכלאים אינו לוקה כיון דבכלאים ליכא עשה דדוקא היכא דבמצוה אחת איכא עשה ול"ת אז הוא דאמרינן דאלים כחו דל"ת זה ולוקין עליו אף שיש עשה כנגדו כיון שיש בצווי זה עשה עמו אבל גבי כלאים דליכא עשה בהדיה בשביל דאתרמי ביום טוב לא תוסיף תת כח הלאו דכלאים ללקות עליו וזה הוא פשוט בעיני...</w:t>
      </w:r>
    </w:p>
    <w:sectPr w:rsidR="00B6492C" w:rsidRPr="00B125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1ED72" w14:textId="77777777" w:rsidR="00A67BD8" w:rsidRDefault="00A67BD8" w:rsidP="00A67BD8">
      <w:pPr>
        <w:spacing w:after="0" w:line="240" w:lineRule="auto"/>
      </w:pPr>
      <w:r>
        <w:separator/>
      </w:r>
    </w:p>
  </w:endnote>
  <w:endnote w:type="continuationSeparator" w:id="0">
    <w:p w14:paraId="76F51202" w14:textId="77777777" w:rsidR="00A67BD8" w:rsidRDefault="00A67BD8" w:rsidP="00A6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F520E" w14:textId="77777777" w:rsidR="00A67BD8" w:rsidRDefault="00A67BD8" w:rsidP="00A67BD8">
      <w:pPr>
        <w:spacing w:after="0" w:line="240" w:lineRule="auto"/>
      </w:pPr>
      <w:r>
        <w:separator/>
      </w:r>
    </w:p>
  </w:footnote>
  <w:footnote w:type="continuationSeparator" w:id="0">
    <w:p w14:paraId="71BBA963" w14:textId="77777777" w:rsidR="00A67BD8" w:rsidRDefault="00A67BD8" w:rsidP="00A6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A8A1" w14:textId="47D1E2AF" w:rsidR="00A67BD8" w:rsidRPr="00A67BD8" w:rsidRDefault="00A67BD8" w:rsidP="00A67BD8">
    <w:pPr>
      <w:pStyle w:val="Header"/>
      <w:bidi/>
      <w:rPr>
        <w:rFonts w:asciiTheme="majorBidi" w:hAnsiTheme="majorBidi" w:cstheme="majorBidi"/>
      </w:rPr>
    </w:pPr>
    <w:r w:rsidRPr="00A67BD8">
      <w:rPr>
        <w:rFonts w:asciiTheme="majorBidi" w:hAnsiTheme="majorBidi" w:cstheme="majorBidi"/>
        <w:rtl/>
      </w:rPr>
      <w:t>בס"ד</w:t>
    </w:r>
  </w:p>
  <w:p w14:paraId="5A82EF43" w14:textId="77777777" w:rsidR="00A67BD8" w:rsidRDefault="00A67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D5031"/>
    <w:multiLevelType w:val="hybridMultilevel"/>
    <w:tmpl w:val="708AC486"/>
    <w:lvl w:ilvl="0" w:tplc="D9121078">
      <w:start w:val="1"/>
      <w:numFmt w:val="decimal"/>
      <w:pStyle w:val="Tit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2C"/>
    <w:rsid w:val="000676B0"/>
    <w:rsid w:val="00183144"/>
    <w:rsid w:val="0021562A"/>
    <w:rsid w:val="00316631"/>
    <w:rsid w:val="003705E0"/>
    <w:rsid w:val="00892BA6"/>
    <w:rsid w:val="00975377"/>
    <w:rsid w:val="00A67BD8"/>
    <w:rsid w:val="00B1251C"/>
    <w:rsid w:val="00B6492C"/>
    <w:rsid w:val="00BD7B60"/>
    <w:rsid w:val="00C54E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E81F"/>
  <w15:chartTrackingRefBased/>
  <w15:docId w15:val="{8624E602-30C7-49D3-B736-5B78E2C4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92C"/>
    <w:rPr>
      <w:lang w:bidi="he-IL"/>
    </w:rPr>
  </w:style>
  <w:style w:type="paragraph" w:styleId="Heading1">
    <w:name w:val="heading 1"/>
    <w:basedOn w:val="Normal"/>
    <w:next w:val="Normal"/>
    <w:link w:val="Heading1Char"/>
    <w:uiPriority w:val="9"/>
    <w:qFormat/>
    <w:rsid w:val="00C54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C54EEE"/>
    <w:pPr>
      <w:keepNext/>
      <w:keepLines/>
      <w:bidi/>
      <w:spacing w:before="40" w:after="0"/>
      <w:outlineLvl w:val="1"/>
    </w:pPr>
    <w:rPr>
      <w:rFonts w:asciiTheme="majorBidi" w:eastAsiaTheme="majorEastAsia" w:hAnsiTheme="majorBidi" w:cstheme="majorBidi"/>
      <w:b/>
      <w:bCs/>
      <w:color w:val="595959" w:themeColor="text1" w:themeTint="A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377"/>
    <w:pPr>
      <w:spacing w:after="0" w:line="240" w:lineRule="auto"/>
      <w:contextualSpacing/>
      <w:jc w:val="center"/>
    </w:pPr>
    <w:rPr>
      <w:rFonts w:asciiTheme="majorBidi" w:eastAsiaTheme="majorEastAsia" w:hAnsiTheme="majorBidi" w:cstheme="majorBidi"/>
      <w:b/>
      <w:bCs/>
      <w:spacing w:val="-10"/>
      <w:kern w:val="28"/>
      <w:sz w:val="28"/>
      <w:szCs w:val="56"/>
      <w:u w:val="single"/>
    </w:rPr>
  </w:style>
  <w:style w:type="character" w:customStyle="1" w:styleId="TitleChar">
    <w:name w:val="Title Char"/>
    <w:basedOn w:val="DefaultParagraphFont"/>
    <w:link w:val="Title"/>
    <w:uiPriority w:val="10"/>
    <w:rsid w:val="00975377"/>
    <w:rPr>
      <w:rFonts w:asciiTheme="majorBidi" w:eastAsiaTheme="majorEastAsia" w:hAnsiTheme="majorBidi" w:cstheme="majorBidi"/>
      <w:b/>
      <w:bCs/>
      <w:spacing w:val="-10"/>
      <w:kern w:val="28"/>
      <w:sz w:val="28"/>
      <w:szCs w:val="56"/>
      <w:u w:val="single"/>
    </w:rPr>
  </w:style>
  <w:style w:type="paragraph" w:styleId="Subtitle">
    <w:name w:val="Subtitle"/>
    <w:basedOn w:val="Normal"/>
    <w:next w:val="Normal"/>
    <w:link w:val="SubtitleChar"/>
    <w:autoRedefine/>
    <w:uiPriority w:val="11"/>
    <w:qFormat/>
    <w:rsid w:val="000676B0"/>
    <w:pPr>
      <w:numPr>
        <w:ilvl w:val="1"/>
      </w:numPr>
    </w:pPr>
    <w:rPr>
      <w:rFonts w:asciiTheme="majorBidi" w:eastAsiaTheme="majorEastAsia" w:hAnsiTheme="majorBidi" w:cstheme="majorBidi"/>
      <w:b/>
      <w:color w:val="000000" w:themeColor="text1"/>
      <w:spacing w:val="15"/>
      <w:sz w:val="24"/>
      <w:szCs w:val="24"/>
      <w:u w:val="single"/>
    </w:rPr>
  </w:style>
  <w:style w:type="character" w:customStyle="1" w:styleId="SubtitleChar">
    <w:name w:val="Subtitle Char"/>
    <w:basedOn w:val="DefaultParagraphFont"/>
    <w:link w:val="Subtitle"/>
    <w:uiPriority w:val="11"/>
    <w:rsid w:val="000676B0"/>
    <w:rPr>
      <w:rFonts w:asciiTheme="majorBidi" w:eastAsiaTheme="majorEastAsia" w:hAnsiTheme="majorBidi" w:cstheme="majorBidi"/>
      <w:b/>
      <w:color w:val="000000" w:themeColor="text1"/>
      <w:spacing w:val="15"/>
      <w:sz w:val="24"/>
      <w:szCs w:val="24"/>
      <w:u w:val="single"/>
      <w:lang w:bidi="he-IL"/>
    </w:rPr>
  </w:style>
  <w:style w:type="paragraph" w:customStyle="1" w:styleId="Title1">
    <w:name w:val="Title 1"/>
    <w:basedOn w:val="Heading1"/>
    <w:next w:val="Normal"/>
    <w:autoRedefine/>
    <w:qFormat/>
    <w:rsid w:val="00B1251C"/>
    <w:pPr>
      <w:spacing w:line="240" w:lineRule="auto"/>
      <w:ind w:left="720" w:hanging="720"/>
      <w:contextualSpacing/>
      <w:jc w:val="center"/>
    </w:pPr>
    <w:rPr>
      <w:rFonts w:asciiTheme="majorBidi" w:hAnsiTheme="majorBidi"/>
      <w:b/>
      <w:bCs/>
      <w:color w:val="auto"/>
      <w:sz w:val="28"/>
      <w:szCs w:val="28"/>
      <w:u w:val="single"/>
    </w:rPr>
  </w:style>
  <w:style w:type="character" w:customStyle="1" w:styleId="Heading1Char">
    <w:name w:val="Heading 1 Char"/>
    <w:basedOn w:val="DefaultParagraphFont"/>
    <w:link w:val="Heading1"/>
    <w:uiPriority w:val="9"/>
    <w:rsid w:val="00C54EEE"/>
    <w:rPr>
      <w:rFonts w:asciiTheme="majorHAnsi" w:eastAsiaTheme="majorEastAsia" w:hAnsiTheme="majorHAnsi" w:cstheme="majorBidi"/>
      <w:color w:val="2F5496" w:themeColor="accent1" w:themeShade="BF"/>
      <w:sz w:val="32"/>
      <w:szCs w:val="32"/>
    </w:rPr>
  </w:style>
  <w:style w:type="paragraph" w:customStyle="1" w:styleId="Title2">
    <w:name w:val="Title 2"/>
    <w:basedOn w:val="Heading1"/>
    <w:next w:val="Normal"/>
    <w:autoRedefine/>
    <w:qFormat/>
    <w:rsid w:val="00B1251C"/>
    <w:pPr>
      <w:numPr>
        <w:numId w:val="1"/>
      </w:numPr>
      <w:bidi/>
      <w:spacing w:line="240" w:lineRule="auto"/>
      <w:ind w:left="360"/>
      <w:contextualSpacing/>
    </w:pPr>
    <w:rPr>
      <w:rFonts w:asciiTheme="majorBidi" w:hAnsiTheme="majorBidi"/>
      <w:b/>
      <w:bCs/>
      <w:color w:val="auto"/>
      <w:sz w:val="24"/>
      <w:szCs w:val="24"/>
      <w:u w:val="single"/>
    </w:rPr>
  </w:style>
  <w:style w:type="character" w:customStyle="1" w:styleId="Heading2Char">
    <w:name w:val="Heading 2 Char"/>
    <w:basedOn w:val="DefaultParagraphFont"/>
    <w:link w:val="Heading2"/>
    <w:uiPriority w:val="9"/>
    <w:rsid w:val="00C54EEE"/>
    <w:rPr>
      <w:rFonts w:asciiTheme="majorBidi" w:eastAsiaTheme="majorEastAsia" w:hAnsiTheme="majorBidi" w:cstheme="majorBidi"/>
      <w:b/>
      <w:bCs/>
      <w:color w:val="595959" w:themeColor="text1" w:themeTint="A6"/>
      <w:sz w:val="24"/>
      <w:szCs w:val="24"/>
      <w:u w:val="single"/>
    </w:rPr>
  </w:style>
  <w:style w:type="paragraph" w:styleId="Header">
    <w:name w:val="header"/>
    <w:basedOn w:val="Normal"/>
    <w:link w:val="HeaderChar"/>
    <w:uiPriority w:val="99"/>
    <w:unhideWhenUsed/>
    <w:rsid w:val="00A67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BD8"/>
    <w:rPr>
      <w:lang w:bidi="he-IL"/>
    </w:rPr>
  </w:style>
  <w:style w:type="paragraph" w:styleId="Footer">
    <w:name w:val="footer"/>
    <w:basedOn w:val="Normal"/>
    <w:link w:val="FooterChar"/>
    <w:uiPriority w:val="99"/>
    <w:unhideWhenUsed/>
    <w:rsid w:val="00A67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BD8"/>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Schrier</dc:creator>
  <cp:keywords/>
  <dc:description/>
  <cp:lastModifiedBy>Rabbi Schrier</cp:lastModifiedBy>
  <cp:revision>2</cp:revision>
  <dcterms:created xsi:type="dcterms:W3CDTF">2022-07-25T22:55:00Z</dcterms:created>
  <dcterms:modified xsi:type="dcterms:W3CDTF">2022-07-26T01:01:00Z</dcterms:modified>
</cp:coreProperties>
</file>