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9882A" w14:textId="637A9984" w:rsidR="00CC4851" w:rsidRDefault="00CC4851" w:rsidP="00CC4851">
      <w:pPr>
        <w:pStyle w:val="NoSpacing"/>
      </w:pPr>
      <w:r>
        <w:t xml:space="preserve">Points to Ponder </w:t>
      </w:r>
    </w:p>
    <w:p w14:paraId="71604F37" w14:textId="4A1B2D1D" w:rsidR="00CC4851" w:rsidRDefault="00CC4851" w:rsidP="00CC4851">
      <w:pPr>
        <w:pStyle w:val="NoSpacing"/>
      </w:pPr>
      <w:proofErr w:type="spellStart"/>
      <w:r>
        <w:t>Yisro</w:t>
      </w:r>
      <w:proofErr w:type="spellEnd"/>
      <w:r>
        <w:t xml:space="preserve"> 5782</w:t>
      </w:r>
    </w:p>
    <w:p w14:paraId="0F9E8801" w14:textId="4FD4595E" w:rsidR="0012139B" w:rsidRPr="004C3BA8" w:rsidRDefault="0012139B" w:rsidP="00CC4851">
      <w:pPr>
        <w:pStyle w:val="NoSpacing"/>
        <w:rPr>
          <w:b/>
          <w:bCs/>
        </w:rPr>
      </w:pPr>
    </w:p>
    <w:p w14:paraId="20753E2C" w14:textId="11384C1F" w:rsidR="0012139B" w:rsidRDefault="004C3BA8" w:rsidP="00CC4851">
      <w:pPr>
        <w:pStyle w:val="NoSpacing"/>
      </w:pPr>
      <w:r w:rsidRPr="004C3BA8">
        <w:rPr>
          <w:rFonts w:ascii="Arial" w:hAnsi="Arial" w:cs="Arial"/>
          <w:b/>
          <w:bCs/>
          <w:color w:val="000000"/>
          <w:sz w:val="29"/>
          <w:szCs w:val="29"/>
          <w:shd w:val="clear" w:color="auto" w:fill="FFFFFF"/>
          <w:rtl/>
        </w:rPr>
        <w:t>אֲשֶׁ֨ר שֵׁ֤ם הָֽאֶחָד֙ גֵּֽרְשֹׁ֔ם </w:t>
      </w:r>
      <w:r w:rsidRPr="004C3BA8">
        <w:rPr>
          <w:rFonts w:ascii="Arial" w:hAnsi="Arial" w:cs="Arial"/>
          <w:b/>
          <w:bCs/>
          <w:color w:val="000000"/>
          <w:sz w:val="29"/>
          <w:szCs w:val="29"/>
          <w:shd w:val="clear" w:color="auto" w:fill="FFFFFF"/>
        </w:rPr>
        <w:t xml:space="preserve"> </w:t>
      </w:r>
      <w:r w:rsidR="0012139B" w:rsidRPr="004C3BA8">
        <w:rPr>
          <w:b/>
          <w:bCs/>
        </w:rPr>
        <w:t>The first one’s name was Gershom (</w:t>
      </w:r>
      <w:r w:rsidRPr="004C3BA8">
        <w:rPr>
          <w:b/>
          <w:bCs/>
        </w:rPr>
        <w:t>18:3</w:t>
      </w:r>
      <w:r w:rsidR="0012139B" w:rsidRPr="004C3BA8">
        <w:rPr>
          <w:b/>
          <w:bCs/>
        </w:rPr>
        <w:t>)</w:t>
      </w:r>
      <w:r w:rsidR="0012139B">
        <w:t xml:space="preserve"> – Why is </w:t>
      </w:r>
      <w:r w:rsidR="00F27B91">
        <w:t xml:space="preserve">it important that the boys are named now? </w:t>
      </w:r>
      <w:r w:rsidR="00F27B91" w:rsidRPr="004C3BA8">
        <w:rPr>
          <w:b/>
          <w:bCs/>
        </w:rPr>
        <w:t>Rav Simcha</w:t>
      </w:r>
      <w:r w:rsidR="00996B2E" w:rsidRPr="004C3BA8">
        <w:rPr>
          <w:b/>
          <w:bCs/>
        </w:rPr>
        <w:t xml:space="preserve"> </w:t>
      </w:r>
      <w:r w:rsidR="00F27B91" w:rsidRPr="004C3BA8">
        <w:rPr>
          <w:b/>
          <w:bCs/>
        </w:rPr>
        <w:t xml:space="preserve">Zissel </w:t>
      </w:r>
      <w:proofErr w:type="spellStart"/>
      <w:r w:rsidR="00F27B91" w:rsidRPr="004C3BA8">
        <w:rPr>
          <w:b/>
          <w:bCs/>
        </w:rPr>
        <w:t>Broide</w:t>
      </w:r>
      <w:proofErr w:type="spellEnd"/>
      <w:r w:rsidR="00F27B91" w:rsidRPr="004C3BA8">
        <w:rPr>
          <w:b/>
          <w:bCs/>
        </w:rPr>
        <w:t xml:space="preserve"> ztl.</w:t>
      </w:r>
      <w:r w:rsidR="00F27B91">
        <w:t xml:space="preserve"> explained that after seeing all of the great miracles, he did not forget the more local and personal miracles that happened to him. This is part of what happens when we remember that Hashem’s Nissim are with us all the time. </w:t>
      </w:r>
    </w:p>
    <w:p w14:paraId="22080D2F" w14:textId="29EE8AF5" w:rsidR="000E198A" w:rsidRPr="004C3BA8" w:rsidRDefault="000E198A" w:rsidP="00CC4851">
      <w:pPr>
        <w:pStyle w:val="NoSpacing"/>
        <w:rPr>
          <w:b/>
          <w:bCs/>
        </w:rPr>
      </w:pPr>
    </w:p>
    <w:p w14:paraId="3F55AC66" w14:textId="37712535" w:rsidR="000E198A" w:rsidRDefault="004C3BA8" w:rsidP="00CC4851">
      <w:pPr>
        <w:pStyle w:val="NoSpacing"/>
      </w:pPr>
      <w:r w:rsidRPr="004C3BA8">
        <w:rPr>
          <w:rFonts w:ascii="Arial" w:hAnsi="Arial" w:cs="Arial"/>
          <w:b/>
          <w:bCs/>
          <w:color w:val="000000"/>
          <w:sz w:val="29"/>
          <w:szCs w:val="29"/>
          <w:shd w:val="clear" w:color="auto" w:fill="FFFFFF"/>
          <w:rtl/>
        </w:rPr>
        <w:t>וַיֹּ֘אמֶר֘ יִתְרוֹ֒ בָּר֣וּךְ ה</w:t>
      </w:r>
      <w:r w:rsidRPr="004C3BA8">
        <w:rPr>
          <w:rFonts w:ascii="Arial" w:hAnsi="Arial" w:cs="Arial"/>
          <w:b/>
          <w:bCs/>
          <w:color w:val="000000"/>
          <w:sz w:val="29"/>
          <w:szCs w:val="29"/>
          <w:shd w:val="clear" w:color="auto" w:fill="FFFFFF"/>
        </w:rPr>
        <w:t xml:space="preserve"> </w:t>
      </w:r>
      <w:proofErr w:type="spellStart"/>
      <w:r w:rsidR="000E198A" w:rsidRPr="004C3BA8">
        <w:rPr>
          <w:b/>
          <w:bCs/>
        </w:rPr>
        <w:t>Yisro</w:t>
      </w:r>
      <w:proofErr w:type="spellEnd"/>
      <w:r w:rsidR="000E198A" w:rsidRPr="004C3BA8">
        <w:rPr>
          <w:b/>
          <w:bCs/>
        </w:rPr>
        <w:t xml:space="preserve"> said Baruch Hashem (18:10) –</w:t>
      </w:r>
      <w:r w:rsidR="000E198A">
        <w:t xml:space="preserve"> The </w:t>
      </w:r>
      <w:proofErr w:type="spellStart"/>
      <w:r w:rsidR="000E198A">
        <w:t>gemara</w:t>
      </w:r>
      <w:proofErr w:type="spellEnd"/>
      <w:r w:rsidR="000E198A">
        <w:t xml:space="preserve"> (Sanhedrin 94a) </w:t>
      </w:r>
      <w:r w:rsidR="00554E17">
        <w:t xml:space="preserve">notes that it is a negative that none of the Bnei Yisrael said Baruch Hashem until </w:t>
      </w:r>
      <w:proofErr w:type="spellStart"/>
      <w:r w:rsidR="00554E17">
        <w:t>Yisro</w:t>
      </w:r>
      <w:proofErr w:type="spellEnd"/>
      <w:r w:rsidR="00554E17">
        <w:t xml:space="preserve"> came and said it. But did they not sing the </w:t>
      </w:r>
      <w:proofErr w:type="spellStart"/>
      <w:r w:rsidR="00554E17">
        <w:t>Shirah</w:t>
      </w:r>
      <w:proofErr w:type="spellEnd"/>
      <w:r w:rsidR="00554E17">
        <w:t xml:space="preserve"> and Hallel? Why is it so sad that they didn’t say Baruch Hashem? </w:t>
      </w:r>
      <w:r w:rsidR="00554E17" w:rsidRPr="004C3BA8">
        <w:rPr>
          <w:b/>
          <w:bCs/>
        </w:rPr>
        <w:t xml:space="preserve">Rav </w:t>
      </w:r>
      <w:proofErr w:type="spellStart"/>
      <w:r w:rsidR="00554E17" w:rsidRPr="004C3BA8">
        <w:rPr>
          <w:b/>
          <w:bCs/>
        </w:rPr>
        <w:t>Nebenzahl</w:t>
      </w:r>
      <w:proofErr w:type="spellEnd"/>
      <w:r w:rsidR="00554E17" w:rsidRPr="004C3BA8">
        <w:rPr>
          <w:b/>
          <w:bCs/>
        </w:rPr>
        <w:t xml:space="preserve"> Shlita</w:t>
      </w:r>
      <w:r w:rsidR="00554E17">
        <w:t xml:space="preserve"> explained that singing </w:t>
      </w:r>
      <w:proofErr w:type="spellStart"/>
      <w:r w:rsidR="00554E17">
        <w:t>Shirah</w:t>
      </w:r>
      <w:proofErr w:type="spellEnd"/>
      <w:r w:rsidR="00554E17">
        <w:t xml:space="preserve"> is not included in </w:t>
      </w:r>
      <w:proofErr w:type="spellStart"/>
      <w:r w:rsidR="00554E17">
        <w:t>Beracha</w:t>
      </w:r>
      <w:proofErr w:type="spellEnd"/>
      <w:r w:rsidR="00554E17">
        <w:t xml:space="preserve"> and to this point no one said a </w:t>
      </w:r>
      <w:proofErr w:type="spellStart"/>
      <w:r w:rsidR="00554E17">
        <w:t>Beracha</w:t>
      </w:r>
      <w:proofErr w:type="spellEnd"/>
      <w:r w:rsidR="00554E17">
        <w:t xml:space="preserve"> in public. Praise is great but the</w:t>
      </w:r>
      <w:r w:rsidR="00903F34">
        <w:t xml:space="preserve"> </w:t>
      </w:r>
      <w:r w:rsidR="00554E17">
        <w:t>recitation of BERACHA in public is essential.</w:t>
      </w:r>
    </w:p>
    <w:p w14:paraId="7AEB4F95" w14:textId="77777777" w:rsidR="00554E17" w:rsidRPr="005F6A44" w:rsidRDefault="00554E17" w:rsidP="00CC4851">
      <w:pPr>
        <w:pStyle w:val="NoSpacing"/>
        <w:rPr>
          <w:b/>
          <w:bCs/>
        </w:rPr>
      </w:pPr>
    </w:p>
    <w:p w14:paraId="51680CE7" w14:textId="5E1078F2" w:rsidR="00D80C53" w:rsidRDefault="005F6A44" w:rsidP="00CC4851">
      <w:pPr>
        <w:pStyle w:val="NoSpacing"/>
      </w:pPr>
      <w:r w:rsidRPr="005F6A44">
        <w:rPr>
          <w:rFonts w:ascii="Arial" w:hAnsi="Arial" w:cs="Arial"/>
          <w:b/>
          <w:bCs/>
          <w:color w:val="000000"/>
          <w:sz w:val="29"/>
          <w:szCs w:val="29"/>
          <w:shd w:val="clear" w:color="auto" w:fill="FFFFFF"/>
          <w:rtl/>
        </w:rPr>
        <w:t>אַנְשֵׁי־חַ֜יִל </w:t>
      </w:r>
      <w:r w:rsidRPr="005F6A44">
        <w:rPr>
          <w:rFonts w:ascii="Arial" w:hAnsi="Arial" w:cs="Arial"/>
          <w:b/>
          <w:bCs/>
          <w:color w:val="000000"/>
          <w:sz w:val="29"/>
          <w:szCs w:val="29"/>
          <w:shd w:val="clear" w:color="auto" w:fill="FFFFFF"/>
        </w:rPr>
        <w:t xml:space="preserve"> </w:t>
      </w:r>
      <w:r w:rsidR="00D80C53" w:rsidRPr="005F6A44">
        <w:rPr>
          <w:b/>
          <w:bCs/>
        </w:rPr>
        <w:t>Men of valor (</w:t>
      </w:r>
      <w:r w:rsidRPr="005F6A44">
        <w:rPr>
          <w:b/>
          <w:bCs/>
        </w:rPr>
        <w:t>18:21</w:t>
      </w:r>
      <w:r w:rsidR="00D80C53" w:rsidRPr="005F6A44">
        <w:rPr>
          <w:b/>
          <w:bCs/>
        </w:rPr>
        <w:t>)</w:t>
      </w:r>
      <w:r w:rsidR="00D80C53">
        <w:t xml:space="preserve"> – Who are men of Chayil (valor)? </w:t>
      </w:r>
      <w:r w:rsidR="00D80C53" w:rsidRPr="005F6A44">
        <w:rPr>
          <w:b/>
          <w:bCs/>
        </w:rPr>
        <w:t xml:space="preserve">Rav Baruch </w:t>
      </w:r>
      <w:proofErr w:type="spellStart"/>
      <w:r w:rsidR="00D80C53" w:rsidRPr="005F6A44">
        <w:rPr>
          <w:b/>
          <w:bCs/>
        </w:rPr>
        <w:t>Dov</w:t>
      </w:r>
      <w:proofErr w:type="spellEnd"/>
      <w:r w:rsidR="00D80C53" w:rsidRPr="005F6A44">
        <w:rPr>
          <w:b/>
          <w:bCs/>
        </w:rPr>
        <w:t xml:space="preserve"> </w:t>
      </w:r>
      <w:proofErr w:type="spellStart"/>
      <w:r w:rsidR="00D80C53" w:rsidRPr="005F6A44">
        <w:rPr>
          <w:b/>
          <w:bCs/>
        </w:rPr>
        <w:t>Povarsky</w:t>
      </w:r>
      <w:proofErr w:type="spellEnd"/>
      <w:r w:rsidR="00D80C53" w:rsidRPr="005F6A44">
        <w:rPr>
          <w:b/>
          <w:bCs/>
        </w:rPr>
        <w:t xml:space="preserve"> Shlita </w:t>
      </w:r>
      <w:r w:rsidR="00D80C53">
        <w:t xml:space="preserve">noted that the situation is best found in interpreting 2 different description of Chayil in </w:t>
      </w:r>
      <w:proofErr w:type="spellStart"/>
      <w:r w:rsidR="00D80C53">
        <w:t>Mishlei</w:t>
      </w:r>
      <w:proofErr w:type="spellEnd"/>
      <w:r w:rsidR="00D80C53">
        <w:t xml:space="preserve"> – that of the </w:t>
      </w:r>
      <w:proofErr w:type="spellStart"/>
      <w:r w:rsidR="00D80C53">
        <w:t>Eishes</w:t>
      </w:r>
      <w:proofErr w:type="spellEnd"/>
      <w:r w:rsidR="00D80C53">
        <w:t xml:space="preserve"> Chayil versus the </w:t>
      </w:r>
      <w:proofErr w:type="spellStart"/>
      <w:r w:rsidR="00D80C53">
        <w:t>Rabos</w:t>
      </w:r>
      <w:proofErr w:type="spellEnd"/>
      <w:r w:rsidR="00D80C53">
        <w:t xml:space="preserve"> </w:t>
      </w:r>
      <w:proofErr w:type="spellStart"/>
      <w:r w:rsidR="00D80C53">
        <w:t>Banos</w:t>
      </w:r>
      <w:proofErr w:type="spellEnd"/>
      <w:r w:rsidR="00D80C53">
        <w:t xml:space="preserve"> ASU Chayil. While there are many who DO Chayil, there are not as many who ARE Chayil themselves. In the case of the </w:t>
      </w:r>
      <w:proofErr w:type="spellStart"/>
      <w:r w:rsidR="00D80C53">
        <w:t>Anshei</w:t>
      </w:r>
      <w:proofErr w:type="spellEnd"/>
      <w:r w:rsidR="00D80C53">
        <w:t xml:space="preserve"> Chayil we not only have respect for what they do, we are able to have trust and confidence in who they are and what they stand for.</w:t>
      </w:r>
    </w:p>
    <w:p w14:paraId="7E2EDD91" w14:textId="66F6F0FF" w:rsidR="00D80C53" w:rsidRPr="005F6A44" w:rsidRDefault="00D80C53" w:rsidP="00CC4851">
      <w:pPr>
        <w:pStyle w:val="NoSpacing"/>
        <w:rPr>
          <w:b/>
          <w:bCs/>
        </w:rPr>
      </w:pPr>
      <w:bookmarkStart w:id="0" w:name="_Hlk93399562"/>
    </w:p>
    <w:p w14:paraId="2B465D04" w14:textId="515901AC" w:rsidR="00903F34" w:rsidRDefault="005F6A44" w:rsidP="00903F34">
      <w:pPr>
        <w:pStyle w:val="NormalWeb"/>
        <w:spacing w:before="0" w:beforeAutospacing="0" w:after="0" w:afterAutospacing="0"/>
        <w:textAlignment w:val="baseline"/>
        <w:rPr>
          <w:rFonts w:asciiTheme="minorHAnsi" w:hAnsiTheme="minorHAnsi" w:cstheme="minorHAnsi"/>
          <w:color w:val="000000"/>
          <w:sz w:val="22"/>
          <w:szCs w:val="22"/>
        </w:rPr>
      </w:pPr>
      <w:r w:rsidRPr="005F6A44">
        <w:rPr>
          <w:rFonts w:ascii="Arial" w:hAnsi="Arial" w:cs="Arial"/>
          <w:b/>
          <w:bCs/>
          <w:color w:val="000000"/>
          <w:sz w:val="29"/>
          <w:szCs w:val="29"/>
          <w:shd w:val="clear" w:color="auto" w:fill="FFFFFF"/>
          <w:rtl/>
        </w:rPr>
        <w:t>וַיִּֽחַן־שָׁ֥ם יִשְׂרָאֵ֖ל נֶ֥גֶד הָהָֽר</w:t>
      </w:r>
      <w:r w:rsidRPr="005F6A44">
        <w:rPr>
          <w:rFonts w:ascii="Arial" w:hAnsi="Arial" w:cs="Arial"/>
          <w:b/>
          <w:bCs/>
          <w:color w:val="000000"/>
          <w:sz w:val="29"/>
          <w:szCs w:val="29"/>
          <w:shd w:val="clear" w:color="auto" w:fill="FFFFFF"/>
        </w:rPr>
        <w:t>:</w:t>
      </w:r>
      <w:r w:rsidRPr="005F6A44">
        <w:rPr>
          <w:rFonts w:ascii="Arial" w:hAnsi="Arial" w:cs="Arial"/>
          <w:b/>
          <w:bCs/>
          <w:color w:val="000000"/>
          <w:sz w:val="29"/>
          <w:szCs w:val="29"/>
          <w:shd w:val="clear" w:color="auto" w:fill="FFFFFF"/>
        </w:rPr>
        <w:t xml:space="preserve"> </w:t>
      </w:r>
      <w:r w:rsidR="00903F34" w:rsidRPr="005F6A44">
        <w:rPr>
          <w:rFonts w:asciiTheme="minorHAnsi" w:hAnsiTheme="minorHAnsi" w:cstheme="minorHAnsi"/>
          <w:b/>
          <w:bCs/>
        </w:rPr>
        <w:t>The Jewish nation camped (</w:t>
      </w:r>
      <w:r w:rsidRPr="005F6A44">
        <w:rPr>
          <w:rFonts w:asciiTheme="minorHAnsi" w:hAnsiTheme="minorHAnsi" w:cstheme="minorHAnsi"/>
          <w:b/>
          <w:bCs/>
        </w:rPr>
        <w:t>19:2</w:t>
      </w:r>
      <w:r w:rsidR="00903F34" w:rsidRPr="005F6A44">
        <w:rPr>
          <w:rFonts w:asciiTheme="minorHAnsi" w:hAnsiTheme="minorHAnsi" w:cstheme="minorHAnsi"/>
          <w:b/>
          <w:bCs/>
        </w:rPr>
        <w:t>) – Rashi</w:t>
      </w:r>
      <w:r w:rsidR="00903F34" w:rsidRPr="00903F34">
        <w:rPr>
          <w:rFonts w:asciiTheme="minorHAnsi" w:hAnsiTheme="minorHAnsi" w:cstheme="minorHAnsi"/>
        </w:rPr>
        <w:t xml:space="preserve"> explains that they camped as one person with one heart. </w:t>
      </w:r>
      <w:r w:rsidR="00903F34">
        <w:rPr>
          <w:rFonts w:asciiTheme="minorHAnsi" w:hAnsiTheme="minorHAnsi" w:cstheme="minorHAnsi"/>
        </w:rPr>
        <w:t xml:space="preserve">The </w:t>
      </w:r>
      <w:proofErr w:type="spellStart"/>
      <w:r w:rsidR="00903F34">
        <w:rPr>
          <w:rFonts w:asciiTheme="minorHAnsi" w:hAnsiTheme="minorHAnsi" w:cstheme="minorHAnsi"/>
        </w:rPr>
        <w:t>gemara</w:t>
      </w:r>
      <w:proofErr w:type="spellEnd"/>
      <w:r w:rsidR="00903F34">
        <w:rPr>
          <w:rFonts w:asciiTheme="minorHAnsi" w:hAnsiTheme="minorHAnsi" w:cstheme="minorHAnsi"/>
        </w:rPr>
        <w:t xml:space="preserve"> at the end of Nazir notes that </w:t>
      </w:r>
      <w:proofErr w:type="spellStart"/>
      <w:proofErr w:type="gramStart"/>
      <w:r w:rsidR="00903F34">
        <w:rPr>
          <w:rFonts w:asciiTheme="minorHAnsi" w:hAnsiTheme="minorHAnsi" w:cstheme="minorHAnsi"/>
        </w:rPr>
        <w:t>non Jews</w:t>
      </w:r>
      <w:proofErr w:type="spellEnd"/>
      <w:proofErr w:type="gramEnd"/>
      <w:r w:rsidR="00903F34" w:rsidRPr="00903F34">
        <w:rPr>
          <w:rFonts w:asciiTheme="minorHAnsi" w:hAnsiTheme="minorHAnsi" w:cstheme="minorHAnsi"/>
          <w:color w:val="000000"/>
          <w:sz w:val="22"/>
          <w:szCs w:val="22"/>
        </w:rPr>
        <w:t xml:space="preserve"> can</w:t>
      </w:r>
      <w:r w:rsidR="00903F34">
        <w:rPr>
          <w:rFonts w:asciiTheme="minorHAnsi" w:hAnsiTheme="minorHAnsi" w:cstheme="minorHAnsi"/>
          <w:color w:val="000000"/>
          <w:sz w:val="22"/>
          <w:szCs w:val="22"/>
        </w:rPr>
        <w:t xml:space="preserve">not accept </w:t>
      </w:r>
      <w:proofErr w:type="spellStart"/>
      <w:r w:rsidR="00903F34">
        <w:rPr>
          <w:rFonts w:asciiTheme="minorHAnsi" w:hAnsiTheme="minorHAnsi" w:cstheme="minorHAnsi"/>
          <w:color w:val="000000"/>
          <w:sz w:val="22"/>
          <w:szCs w:val="22"/>
        </w:rPr>
        <w:t>Nezirus</w:t>
      </w:r>
      <w:proofErr w:type="spellEnd"/>
      <w:r w:rsidR="00903F34">
        <w:rPr>
          <w:rFonts w:asciiTheme="minorHAnsi" w:hAnsiTheme="minorHAnsi" w:cstheme="minorHAnsi"/>
          <w:color w:val="000000"/>
          <w:sz w:val="22"/>
          <w:szCs w:val="22"/>
        </w:rPr>
        <w:t xml:space="preserve"> since</w:t>
      </w:r>
      <w:r w:rsidR="00903F34" w:rsidRPr="00903F34">
        <w:rPr>
          <w:rFonts w:asciiTheme="minorHAnsi" w:hAnsiTheme="minorHAnsi" w:cstheme="minorHAnsi"/>
          <w:color w:val="000000"/>
          <w:sz w:val="22"/>
          <w:szCs w:val="22"/>
        </w:rPr>
        <w:t xml:space="preserve"> they don’t belong to a </w:t>
      </w:r>
      <w:proofErr w:type="spellStart"/>
      <w:r w:rsidR="00903F34" w:rsidRPr="00903F34">
        <w:rPr>
          <w:rFonts w:asciiTheme="minorHAnsi" w:hAnsiTheme="minorHAnsi" w:cstheme="minorHAnsi"/>
          <w:color w:val="000000"/>
          <w:sz w:val="22"/>
          <w:szCs w:val="22"/>
        </w:rPr>
        <w:t>tzibur</w:t>
      </w:r>
      <w:proofErr w:type="spellEnd"/>
      <w:r w:rsidR="00903F34" w:rsidRPr="00903F34">
        <w:rPr>
          <w:rFonts w:asciiTheme="minorHAnsi" w:hAnsiTheme="minorHAnsi" w:cstheme="minorHAnsi"/>
          <w:color w:val="000000"/>
          <w:sz w:val="22"/>
          <w:szCs w:val="22"/>
        </w:rPr>
        <w:t xml:space="preserve">. The concept of </w:t>
      </w:r>
      <w:proofErr w:type="spellStart"/>
      <w:r w:rsidR="00903F34" w:rsidRPr="00903F34">
        <w:rPr>
          <w:rFonts w:asciiTheme="minorHAnsi" w:hAnsiTheme="minorHAnsi" w:cstheme="minorHAnsi"/>
          <w:color w:val="000000"/>
          <w:sz w:val="22"/>
          <w:szCs w:val="22"/>
        </w:rPr>
        <w:t>Tzibur</w:t>
      </w:r>
      <w:proofErr w:type="spellEnd"/>
      <w:r w:rsidR="00903F34" w:rsidRPr="00903F34">
        <w:rPr>
          <w:rFonts w:asciiTheme="minorHAnsi" w:hAnsiTheme="minorHAnsi" w:cstheme="minorHAnsi"/>
          <w:color w:val="000000"/>
          <w:sz w:val="22"/>
          <w:szCs w:val="22"/>
        </w:rPr>
        <w:t xml:space="preserve"> only applies to </w:t>
      </w:r>
      <w:r w:rsidR="00903F34" w:rsidRPr="00903F34">
        <w:rPr>
          <w:rFonts w:asciiTheme="minorHAnsi" w:hAnsiTheme="minorHAnsi" w:cstheme="minorHAnsi"/>
          <w:color w:val="000000"/>
          <w:sz w:val="22"/>
          <w:szCs w:val="22"/>
          <w:rtl/>
        </w:rPr>
        <w:t>כלל ישראל</w:t>
      </w:r>
      <w:r w:rsidR="00903F34" w:rsidRPr="00903F34">
        <w:rPr>
          <w:rFonts w:asciiTheme="minorHAnsi" w:hAnsiTheme="minorHAnsi" w:cstheme="minorHAnsi"/>
          <w:color w:val="000000"/>
          <w:sz w:val="22"/>
          <w:szCs w:val="22"/>
        </w:rPr>
        <w:t xml:space="preserve">. </w:t>
      </w:r>
      <w:r w:rsidR="007C6387">
        <w:rPr>
          <w:rFonts w:asciiTheme="minorHAnsi" w:hAnsiTheme="minorHAnsi" w:cstheme="minorHAnsi"/>
          <w:color w:val="000000"/>
          <w:sz w:val="22"/>
          <w:szCs w:val="22"/>
        </w:rPr>
        <w:t xml:space="preserve">Rav </w:t>
      </w:r>
      <w:proofErr w:type="spellStart"/>
      <w:r w:rsidR="007C6387">
        <w:rPr>
          <w:rFonts w:asciiTheme="minorHAnsi" w:hAnsiTheme="minorHAnsi" w:cstheme="minorHAnsi"/>
          <w:color w:val="000000"/>
          <w:sz w:val="22"/>
          <w:szCs w:val="22"/>
        </w:rPr>
        <w:t>Saadiah</w:t>
      </w:r>
      <w:proofErr w:type="spellEnd"/>
      <w:r w:rsidR="007C6387">
        <w:rPr>
          <w:rFonts w:asciiTheme="minorHAnsi" w:hAnsiTheme="minorHAnsi" w:cstheme="minorHAnsi"/>
          <w:color w:val="000000"/>
          <w:sz w:val="22"/>
          <w:szCs w:val="22"/>
        </w:rPr>
        <w:t xml:space="preserve"> Gaon utilized this idea to convey the notion that</w:t>
      </w:r>
      <w:r w:rsidR="00903F34" w:rsidRPr="00903F34">
        <w:rPr>
          <w:rFonts w:asciiTheme="minorHAnsi" w:hAnsiTheme="minorHAnsi" w:cstheme="minorHAnsi"/>
          <w:color w:val="000000"/>
          <w:sz w:val="22"/>
          <w:szCs w:val="22"/>
        </w:rPr>
        <w:t xml:space="preserve"> </w:t>
      </w:r>
      <w:r w:rsidR="00903F34" w:rsidRPr="00903F34">
        <w:rPr>
          <w:rFonts w:asciiTheme="minorHAnsi" w:hAnsiTheme="minorHAnsi" w:cstheme="minorHAnsi"/>
          <w:color w:val="000000"/>
          <w:sz w:val="22"/>
          <w:szCs w:val="22"/>
          <w:rtl/>
        </w:rPr>
        <w:t>אין אומתינו אומה אלא מפני התורה</w:t>
      </w:r>
      <w:r w:rsidR="00903F34" w:rsidRPr="00903F34">
        <w:rPr>
          <w:rFonts w:asciiTheme="minorHAnsi" w:hAnsiTheme="minorHAnsi" w:cstheme="minorHAnsi"/>
          <w:color w:val="000000"/>
          <w:sz w:val="22"/>
          <w:szCs w:val="22"/>
        </w:rPr>
        <w:t xml:space="preserve">. </w:t>
      </w:r>
      <w:r w:rsidR="007C6387" w:rsidRPr="00C60559">
        <w:rPr>
          <w:rFonts w:asciiTheme="minorHAnsi" w:hAnsiTheme="minorHAnsi" w:cstheme="minorHAnsi"/>
          <w:b/>
          <w:bCs/>
          <w:color w:val="000000"/>
          <w:sz w:val="22"/>
          <w:szCs w:val="22"/>
        </w:rPr>
        <w:t xml:space="preserve">Rav Schachter </w:t>
      </w:r>
      <w:proofErr w:type="gramStart"/>
      <w:r w:rsidR="007C6387" w:rsidRPr="00C60559">
        <w:rPr>
          <w:rFonts w:asciiTheme="minorHAnsi" w:hAnsiTheme="minorHAnsi" w:cstheme="minorHAnsi"/>
          <w:b/>
          <w:bCs/>
          <w:color w:val="000000"/>
          <w:sz w:val="22"/>
          <w:szCs w:val="22"/>
        </w:rPr>
        <w:t>Shlita  mentioned</w:t>
      </w:r>
      <w:proofErr w:type="gramEnd"/>
      <w:r w:rsidR="007C6387" w:rsidRPr="00C60559">
        <w:rPr>
          <w:rFonts w:asciiTheme="minorHAnsi" w:hAnsiTheme="minorHAnsi" w:cstheme="minorHAnsi"/>
          <w:b/>
          <w:bCs/>
          <w:color w:val="000000"/>
          <w:sz w:val="22"/>
          <w:szCs w:val="22"/>
        </w:rPr>
        <w:t xml:space="preserve"> in the name of </w:t>
      </w:r>
      <w:r w:rsidR="00903F34" w:rsidRPr="00C60559">
        <w:rPr>
          <w:rFonts w:asciiTheme="minorHAnsi" w:hAnsiTheme="minorHAnsi" w:cstheme="minorHAnsi"/>
          <w:b/>
          <w:bCs/>
          <w:color w:val="000000"/>
          <w:sz w:val="22"/>
          <w:szCs w:val="22"/>
        </w:rPr>
        <w:t>Rav Soloveitchik</w:t>
      </w:r>
      <w:r w:rsidR="00903F34" w:rsidRPr="00903F34">
        <w:rPr>
          <w:rFonts w:asciiTheme="minorHAnsi" w:hAnsiTheme="minorHAnsi" w:cstheme="minorHAnsi"/>
          <w:b/>
          <w:bCs/>
          <w:color w:val="000000"/>
          <w:sz w:val="22"/>
          <w:szCs w:val="22"/>
        </w:rPr>
        <w:t xml:space="preserve"> </w:t>
      </w:r>
      <w:r w:rsidR="00903F34" w:rsidRPr="00903F34">
        <w:rPr>
          <w:rFonts w:asciiTheme="minorHAnsi" w:hAnsiTheme="minorHAnsi" w:cstheme="minorHAnsi"/>
          <w:color w:val="000000"/>
          <w:sz w:val="22"/>
          <w:szCs w:val="22"/>
        </w:rPr>
        <w:t xml:space="preserve"> that this is the reason why we hold </w:t>
      </w:r>
      <w:proofErr w:type="spellStart"/>
      <w:r w:rsidR="007C6387">
        <w:rPr>
          <w:rFonts w:asciiTheme="minorHAnsi" w:hAnsiTheme="minorHAnsi" w:cstheme="minorHAnsi"/>
          <w:color w:val="000000"/>
          <w:sz w:val="22"/>
          <w:szCs w:val="22"/>
        </w:rPr>
        <w:t>S</w:t>
      </w:r>
      <w:r w:rsidR="00903F34" w:rsidRPr="00903F34">
        <w:rPr>
          <w:rFonts w:asciiTheme="minorHAnsi" w:hAnsiTheme="minorHAnsi" w:cstheme="minorHAnsi"/>
          <w:color w:val="000000"/>
          <w:sz w:val="22"/>
          <w:szCs w:val="22"/>
        </w:rPr>
        <w:t>efer</w:t>
      </w:r>
      <w:proofErr w:type="spellEnd"/>
      <w:r w:rsidR="00903F34" w:rsidRPr="00903F34">
        <w:rPr>
          <w:rFonts w:asciiTheme="minorHAnsi" w:hAnsiTheme="minorHAnsi" w:cstheme="minorHAnsi"/>
          <w:color w:val="000000"/>
          <w:sz w:val="22"/>
          <w:szCs w:val="22"/>
        </w:rPr>
        <w:t xml:space="preserve"> Torah </w:t>
      </w:r>
      <w:r w:rsidR="007C6387">
        <w:rPr>
          <w:rFonts w:asciiTheme="minorHAnsi" w:hAnsiTheme="minorHAnsi" w:cstheme="minorHAnsi"/>
          <w:color w:val="000000"/>
          <w:sz w:val="22"/>
          <w:szCs w:val="22"/>
        </w:rPr>
        <w:t xml:space="preserve">when engaging </w:t>
      </w:r>
      <w:proofErr w:type="spellStart"/>
      <w:r w:rsidR="007C6387">
        <w:rPr>
          <w:rFonts w:asciiTheme="minorHAnsi" w:hAnsiTheme="minorHAnsi" w:cstheme="minorHAnsi"/>
          <w:color w:val="000000"/>
          <w:sz w:val="22"/>
          <w:szCs w:val="22"/>
        </w:rPr>
        <w:t>Mevorchin</w:t>
      </w:r>
      <w:proofErr w:type="spellEnd"/>
      <w:r w:rsidR="007C6387">
        <w:rPr>
          <w:rFonts w:asciiTheme="minorHAnsi" w:hAnsiTheme="minorHAnsi" w:cstheme="minorHAnsi"/>
          <w:color w:val="000000"/>
          <w:sz w:val="22"/>
          <w:szCs w:val="22"/>
        </w:rPr>
        <w:t xml:space="preserve"> </w:t>
      </w:r>
      <w:proofErr w:type="spellStart"/>
      <w:r w:rsidR="007C6387">
        <w:rPr>
          <w:rFonts w:asciiTheme="minorHAnsi" w:hAnsiTheme="minorHAnsi" w:cstheme="minorHAnsi"/>
          <w:color w:val="000000"/>
          <w:sz w:val="22"/>
          <w:szCs w:val="22"/>
        </w:rPr>
        <w:t>HaChodesh</w:t>
      </w:r>
      <w:proofErr w:type="spellEnd"/>
      <w:r w:rsidR="00903F34" w:rsidRPr="00903F34">
        <w:rPr>
          <w:rFonts w:asciiTheme="minorHAnsi" w:hAnsiTheme="minorHAnsi" w:cstheme="minorHAnsi"/>
          <w:color w:val="000000"/>
          <w:sz w:val="22"/>
          <w:szCs w:val="22"/>
        </w:rPr>
        <w:t xml:space="preserve">. </w:t>
      </w:r>
      <w:r w:rsidR="003E3AAF">
        <w:rPr>
          <w:rFonts w:asciiTheme="minorHAnsi" w:hAnsiTheme="minorHAnsi" w:cstheme="minorHAnsi"/>
          <w:color w:val="000000"/>
          <w:sz w:val="22"/>
          <w:szCs w:val="22"/>
        </w:rPr>
        <w:t xml:space="preserve">It is the Torah </w:t>
      </w:r>
      <w:proofErr w:type="gramStart"/>
      <w:r w:rsidR="003E3AAF">
        <w:rPr>
          <w:rFonts w:asciiTheme="minorHAnsi" w:hAnsiTheme="minorHAnsi" w:cstheme="minorHAnsi"/>
          <w:color w:val="000000"/>
          <w:sz w:val="22"/>
          <w:szCs w:val="22"/>
        </w:rPr>
        <w:t xml:space="preserve">that </w:t>
      </w:r>
      <w:r w:rsidR="00903F34" w:rsidRPr="00903F34">
        <w:rPr>
          <w:rFonts w:asciiTheme="minorHAnsi" w:hAnsiTheme="minorHAnsi" w:cstheme="minorHAnsi"/>
          <w:color w:val="000000"/>
          <w:sz w:val="22"/>
          <w:szCs w:val="22"/>
        </w:rPr>
        <w:t xml:space="preserve"> </w:t>
      </w:r>
      <w:proofErr w:type="spellStart"/>
      <w:r w:rsidR="00903F34" w:rsidRPr="00903F34">
        <w:rPr>
          <w:rFonts w:asciiTheme="minorHAnsi" w:hAnsiTheme="minorHAnsi" w:cstheme="minorHAnsi"/>
          <w:color w:val="000000"/>
          <w:sz w:val="22"/>
          <w:szCs w:val="22"/>
        </w:rPr>
        <w:t>metzaref</w:t>
      </w:r>
      <w:proofErr w:type="spellEnd"/>
      <w:proofErr w:type="gramEnd"/>
      <w:r w:rsidR="00903F34" w:rsidRPr="00903F34">
        <w:rPr>
          <w:rFonts w:asciiTheme="minorHAnsi" w:hAnsiTheme="minorHAnsi" w:cstheme="minorHAnsi"/>
          <w:color w:val="000000"/>
          <w:sz w:val="22"/>
          <w:szCs w:val="22"/>
        </w:rPr>
        <w:t xml:space="preserve"> us a </w:t>
      </w:r>
      <w:proofErr w:type="spellStart"/>
      <w:r w:rsidR="00903F34" w:rsidRPr="00903F34">
        <w:rPr>
          <w:rFonts w:asciiTheme="minorHAnsi" w:hAnsiTheme="minorHAnsi" w:cstheme="minorHAnsi"/>
          <w:color w:val="000000"/>
          <w:sz w:val="22"/>
          <w:szCs w:val="22"/>
        </w:rPr>
        <w:t>tzibur</w:t>
      </w:r>
      <w:proofErr w:type="spellEnd"/>
      <w:r w:rsidR="00903F34" w:rsidRPr="00903F34">
        <w:rPr>
          <w:rFonts w:asciiTheme="minorHAnsi" w:hAnsiTheme="minorHAnsi" w:cstheme="minorHAnsi"/>
          <w:color w:val="000000"/>
          <w:sz w:val="22"/>
          <w:szCs w:val="22"/>
        </w:rPr>
        <w:t xml:space="preserve">, enabling us to establish the time of the month, just like </w:t>
      </w:r>
      <w:proofErr w:type="spellStart"/>
      <w:r w:rsidR="00903F34" w:rsidRPr="00903F34">
        <w:rPr>
          <w:rFonts w:asciiTheme="minorHAnsi" w:hAnsiTheme="minorHAnsi" w:cstheme="minorHAnsi"/>
          <w:color w:val="000000"/>
          <w:sz w:val="22"/>
          <w:szCs w:val="22"/>
        </w:rPr>
        <w:t>Beis</w:t>
      </w:r>
      <w:proofErr w:type="spellEnd"/>
      <w:r w:rsidR="00903F34" w:rsidRPr="00903F34">
        <w:rPr>
          <w:rFonts w:asciiTheme="minorHAnsi" w:hAnsiTheme="minorHAnsi" w:cstheme="minorHAnsi"/>
          <w:color w:val="000000"/>
          <w:sz w:val="22"/>
          <w:szCs w:val="22"/>
        </w:rPr>
        <w:t xml:space="preserve"> Din used to do it on behalf of the </w:t>
      </w:r>
      <w:r w:rsidR="00903F34" w:rsidRPr="00903F34">
        <w:rPr>
          <w:rFonts w:asciiTheme="minorHAnsi" w:hAnsiTheme="minorHAnsi" w:cstheme="minorHAnsi"/>
          <w:color w:val="000000"/>
          <w:sz w:val="22"/>
          <w:szCs w:val="22"/>
          <w:rtl/>
        </w:rPr>
        <w:t>כלל</w:t>
      </w:r>
      <w:r w:rsidR="00903F34" w:rsidRPr="00903F34">
        <w:rPr>
          <w:rFonts w:asciiTheme="minorHAnsi" w:hAnsiTheme="minorHAnsi" w:cstheme="minorHAnsi"/>
          <w:color w:val="000000"/>
          <w:sz w:val="22"/>
          <w:szCs w:val="22"/>
        </w:rPr>
        <w:t>.</w:t>
      </w:r>
    </w:p>
    <w:p w14:paraId="65088763" w14:textId="77777777" w:rsidR="005E2961" w:rsidRPr="00C60559" w:rsidRDefault="005E2961" w:rsidP="00903F34">
      <w:pPr>
        <w:pStyle w:val="NormalWeb"/>
        <w:spacing w:before="0" w:beforeAutospacing="0" w:after="0" w:afterAutospacing="0"/>
        <w:textAlignment w:val="baseline"/>
        <w:rPr>
          <w:rFonts w:asciiTheme="minorHAnsi" w:hAnsiTheme="minorHAnsi" w:cstheme="minorHAnsi"/>
          <w:b/>
          <w:bCs/>
          <w:color w:val="000000"/>
          <w:sz w:val="22"/>
          <w:szCs w:val="22"/>
        </w:rPr>
      </w:pPr>
    </w:p>
    <w:p w14:paraId="74CF1C29" w14:textId="6FAE524A" w:rsidR="005E2961" w:rsidRDefault="00C60559" w:rsidP="00903F34">
      <w:pPr>
        <w:pStyle w:val="NormalWeb"/>
        <w:spacing w:before="0" w:beforeAutospacing="0" w:after="0" w:afterAutospacing="0"/>
        <w:textAlignment w:val="baseline"/>
        <w:rPr>
          <w:rFonts w:asciiTheme="minorHAnsi" w:hAnsiTheme="minorHAnsi" w:cstheme="minorHAnsi"/>
          <w:color w:val="000000"/>
          <w:sz w:val="22"/>
          <w:szCs w:val="22"/>
        </w:rPr>
      </w:pPr>
      <w:r w:rsidRPr="00C60559">
        <w:rPr>
          <w:rFonts w:ascii="Arial" w:hAnsi="Arial" w:cs="Arial"/>
          <w:b/>
          <w:bCs/>
          <w:color w:val="000000"/>
          <w:sz w:val="29"/>
          <w:szCs w:val="29"/>
          <w:shd w:val="clear" w:color="auto" w:fill="FFFFFF"/>
          <w:rtl/>
        </w:rPr>
        <w:t>וַיִּֽחַן־שָׁ֥ם יִשְׂרָאֵ֖ל נֶ֥גֶד הָהָֽר</w:t>
      </w:r>
      <w:r w:rsidRPr="00C60559">
        <w:rPr>
          <w:rFonts w:ascii="Arial" w:hAnsi="Arial" w:cs="Arial"/>
          <w:b/>
          <w:bCs/>
          <w:color w:val="000000"/>
          <w:sz w:val="29"/>
          <w:szCs w:val="29"/>
          <w:shd w:val="clear" w:color="auto" w:fill="FFFFFF"/>
        </w:rPr>
        <w:t>:</w:t>
      </w:r>
      <w:r w:rsidRPr="00C60559">
        <w:rPr>
          <w:rFonts w:ascii="Arial" w:hAnsi="Arial" w:cs="Arial"/>
          <w:b/>
          <w:bCs/>
          <w:color w:val="000000"/>
          <w:sz w:val="29"/>
          <w:szCs w:val="29"/>
          <w:shd w:val="clear" w:color="auto" w:fill="FFFFFF"/>
        </w:rPr>
        <w:t xml:space="preserve"> </w:t>
      </w:r>
      <w:r w:rsidR="005E2961" w:rsidRPr="00C60559">
        <w:rPr>
          <w:rFonts w:asciiTheme="minorHAnsi" w:hAnsiTheme="minorHAnsi" w:cstheme="minorHAnsi"/>
          <w:b/>
          <w:bCs/>
          <w:color w:val="000000"/>
          <w:sz w:val="22"/>
          <w:szCs w:val="22"/>
        </w:rPr>
        <w:t>The Jewish nation camped (</w:t>
      </w:r>
      <w:r w:rsidRPr="00C60559">
        <w:rPr>
          <w:rFonts w:asciiTheme="minorHAnsi" w:hAnsiTheme="minorHAnsi" w:cstheme="minorHAnsi"/>
          <w:b/>
          <w:bCs/>
          <w:color w:val="000000"/>
          <w:sz w:val="22"/>
          <w:szCs w:val="22"/>
        </w:rPr>
        <w:t>19:2</w:t>
      </w:r>
      <w:r w:rsidR="005E2961" w:rsidRPr="00C60559">
        <w:rPr>
          <w:rFonts w:asciiTheme="minorHAnsi" w:hAnsiTheme="minorHAnsi" w:cstheme="minorHAnsi"/>
          <w:b/>
          <w:bCs/>
          <w:color w:val="000000"/>
          <w:sz w:val="22"/>
          <w:szCs w:val="22"/>
        </w:rPr>
        <w:t xml:space="preserve">) </w:t>
      </w:r>
      <w:r w:rsidRPr="00C60559">
        <w:rPr>
          <w:rFonts w:asciiTheme="minorHAnsi" w:hAnsiTheme="minorHAnsi" w:cstheme="minorHAnsi"/>
          <w:b/>
          <w:bCs/>
          <w:color w:val="000000"/>
          <w:sz w:val="22"/>
          <w:szCs w:val="22"/>
        </w:rPr>
        <w:t xml:space="preserve">- </w:t>
      </w:r>
      <w:r w:rsidR="005E2961" w:rsidRPr="00C60559">
        <w:rPr>
          <w:rFonts w:asciiTheme="minorHAnsi" w:hAnsiTheme="minorHAnsi" w:cstheme="minorHAnsi"/>
          <w:b/>
          <w:bCs/>
        </w:rPr>
        <w:t xml:space="preserve">Rashi </w:t>
      </w:r>
      <w:r w:rsidR="005E2961" w:rsidRPr="00903F34">
        <w:rPr>
          <w:rFonts w:asciiTheme="minorHAnsi" w:hAnsiTheme="minorHAnsi" w:cstheme="minorHAnsi"/>
        </w:rPr>
        <w:t>explains that they camped as one person with one heart.</w:t>
      </w:r>
      <w:r w:rsidR="005E2961">
        <w:rPr>
          <w:rFonts w:asciiTheme="minorHAnsi" w:hAnsiTheme="minorHAnsi" w:cstheme="minorHAnsi"/>
        </w:rPr>
        <w:t xml:space="preserve"> Why was it necessary to be both as one person AND with one heart? </w:t>
      </w:r>
      <w:r w:rsidR="005E2961" w:rsidRPr="00C60559">
        <w:rPr>
          <w:rFonts w:asciiTheme="minorHAnsi" w:hAnsiTheme="minorHAnsi" w:cstheme="minorHAnsi"/>
          <w:b/>
          <w:bCs/>
        </w:rPr>
        <w:t>Rav Gedaliah Schorr ztl.</w:t>
      </w:r>
      <w:r w:rsidR="005E2961">
        <w:rPr>
          <w:rFonts w:asciiTheme="minorHAnsi" w:hAnsiTheme="minorHAnsi" w:cstheme="minorHAnsi"/>
        </w:rPr>
        <w:t xml:space="preserve"> explained that even within a single human being there are many different contradictions. Man is not necessarily united and at peace within himself. Thus, when coming to Har Sinai not only were the people together united but within each person there was a unity of commitment on life task that ended the internal conflict. </w:t>
      </w:r>
    </w:p>
    <w:p w14:paraId="06C197D0" w14:textId="77777777" w:rsidR="00C60559" w:rsidRPr="00C60559" w:rsidRDefault="00C60559" w:rsidP="00C60559">
      <w:pPr>
        <w:pStyle w:val="NoSpacing"/>
        <w:rPr>
          <w:b/>
          <w:bCs/>
        </w:rPr>
      </w:pPr>
    </w:p>
    <w:p w14:paraId="4BE9AB0D" w14:textId="77777777" w:rsidR="00C60559" w:rsidRPr="00981CB6" w:rsidRDefault="00C60559" w:rsidP="00C60559">
      <w:pPr>
        <w:pStyle w:val="NoSpacing"/>
        <w:rPr>
          <w:rFonts w:cstheme="minorHAnsi"/>
          <w:color w:val="000000"/>
        </w:rPr>
      </w:pPr>
      <w:bookmarkStart w:id="1" w:name="_Hlk93399511"/>
      <w:bookmarkEnd w:id="0"/>
      <w:r w:rsidRPr="00981CB6">
        <w:rPr>
          <w:rFonts w:cstheme="minorHAnsi"/>
          <w:b/>
          <w:bCs/>
          <w:color w:val="000000"/>
          <w:shd w:val="clear" w:color="auto" w:fill="FFFFFF"/>
          <w:rtl/>
        </w:rPr>
        <w:t>כֹּ֤ה תֹאמַר֙ לְבֵ֣ית יַֽעֲקֹ֔ב וְתַגֵּ֖יד לִבְנֵ֥י יִשְׂרָאֵֽל</w:t>
      </w:r>
      <w:r w:rsidRPr="00981CB6">
        <w:rPr>
          <w:rFonts w:cstheme="minorHAnsi"/>
          <w:b/>
          <w:bCs/>
          <w:color w:val="000000"/>
          <w:shd w:val="clear" w:color="auto" w:fill="FFFFFF"/>
        </w:rPr>
        <w:t xml:space="preserve">: </w:t>
      </w:r>
      <w:r w:rsidRPr="00981CB6">
        <w:rPr>
          <w:rFonts w:cstheme="minorHAnsi"/>
          <w:b/>
          <w:bCs/>
        </w:rPr>
        <w:t xml:space="preserve">So you shall say to </w:t>
      </w:r>
      <w:proofErr w:type="spellStart"/>
      <w:r w:rsidRPr="00981CB6">
        <w:rPr>
          <w:rFonts w:cstheme="minorHAnsi"/>
          <w:b/>
          <w:bCs/>
        </w:rPr>
        <w:t>Beis</w:t>
      </w:r>
      <w:proofErr w:type="spellEnd"/>
      <w:r w:rsidRPr="00981CB6">
        <w:rPr>
          <w:rFonts w:cstheme="minorHAnsi"/>
          <w:b/>
          <w:bCs/>
        </w:rPr>
        <w:t xml:space="preserve"> Yaakov and speak to Bnei Yisrael (19:3)</w:t>
      </w:r>
      <w:r w:rsidRPr="00981CB6">
        <w:rPr>
          <w:rFonts w:cstheme="minorHAnsi"/>
        </w:rPr>
        <w:t xml:space="preserve"> – It is interesting that we find both words – </w:t>
      </w:r>
      <w:proofErr w:type="spellStart"/>
      <w:r w:rsidRPr="00981CB6">
        <w:rPr>
          <w:rFonts w:cstheme="minorHAnsi"/>
        </w:rPr>
        <w:t>Leimor</w:t>
      </w:r>
      <w:proofErr w:type="spellEnd"/>
      <w:r w:rsidRPr="00981CB6">
        <w:rPr>
          <w:rFonts w:cstheme="minorHAnsi"/>
        </w:rPr>
        <w:t xml:space="preserve"> and </w:t>
      </w:r>
      <w:proofErr w:type="spellStart"/>
      <w:r w:rsidRPr="00981CB6">
        <w:rPr>
          <w:rFonts w:cstheme="minorHAnsi"/>
        </w:rPr>
        <w:t>L’Haggid</w:t>
      </w:r>
      <w:proofErr w:type="spellEnd"/>
      <w:r w:rsidRPr="00981CB6">
        <w:rPr>
          <w:rFonts w:cstheme="minorHAnsi"/>
        </w:rPr>
        <w:t xml:space="preserve"> which appear here also in regard to teaching about </w:t>
      </w:r>
      <w:proofErr w:type="spellStart"/>
      <w:r w:rsidRPr="00981CB6">
        <w:rPr>
          <w:rFonts w:cstheme="minorHAnsi"/>
        </w:rPr>
        <w:t>Sippur</w:t>
      </w:r>
      <w:proofErr w:type="spellEnd"/>
      <w:r w:rsidRPr="00981CB6">
        <w:rPr>
          <w:rFonts w:cstheme="minorHAnsi"/>
        </w:rPr>
        <w:t xml:space="preserve"> </w:t>
      </w:r>
      <w:proofErr w:type="spellStart"/>
      <w:r w:rsidRPr="00981CB6">
        <w:rPr>
          <w:rFonts w:cstheme="minorHAnsi"/>
        </w:rPr>
        <w:t>Yetzias</w:t>
      </w:r>
      <w:proofErr w:type="spellEnd"/>
      <w:r w:rsidRPr="00981CB6">
        <w:rPr>
          <w:rFonts w:cstheme="minorHAnsi"/>
        </w:rPr>
        <w:t xml:space="preserve"> </w:t>
      </w:r>
      <w:proofErr w:type="spellStart"/>
      <w:r w:rsidRPr="00981CB6">
        <w:rPr>
          <w:rFonts w:cstheme="minorHAnsi"/>
        </w:rPr>
        <w:t>Mitzrayim</w:t>
      </w:r>
      <w:proofErr w:type="spellEnd"/>
      <w:r w:rsidRPr="00981CB6">
        <w:rPr>
          <w:rFonts w:cstheme="minorHAnsi"/>
        </w:rPr>
        <w:t xml:space="preserve">. </w:t>
      </w:r>
      <w:r w:rsidRPr="00981CB6">
        <w:rPr>
          <w:rFonts w:cstheme="minorHAnsi"/>
          <w:i/>
          <w:iCs/>
          <w:color w:val="000000"/>
        </w:rPr>
        <w:t>Chazal</w:t>
      </w:r>
      <w:r w:rsidRPr="00981CB6">
        <w:rPr>
          <w:rFonts w:cstheme="minorHAnsi"/>
          <w:color w:val="000000"/>
        </w:rPr>
        <w:t xml:space="preserve"> explain </w:t>
      </w:r>
      <w:proofErr w:type="gramStart"/>
      <w:r w:rsidRPr="00981CB6">
        <w:rPr>
          <w:rFonts w:cstheme="minorHAnsi"/>
          <w:color w:val="000000"/>
        </w:rPr>
        <w:t>that  "</w:t>
      </w:r>
      <w:proofErr w:type="spellStart"/>
      <w:proofErr w:type="gramEnd"/>
      <w:r w:rsidRPr="00981CB6">
        <w:rPr>
          <w:rFonts w:cstheme="minorHAnsi"/>
          <w:i/>
          <w:iCs/>
          <w:color w:val="000000"/>
        </w:rPr>
        <w:t>Lehagid</w:t>
      </w:r>
      <w:proofErr w:type="spellEnd"/>
      <w:r w:rsidRPr="00981CB6">
        <w:rPr>
          <w:rFonts w:cstheme="minorHAnsi"/>
          <w:color w:val="000000"/>
        </w:rPr>
        <w:t>" refers to speaking in a stronger manner, whereas "</w:t>
      </w:r>
      <w:proofErr w:type="spellStart"/>
      <w:r w:rsidRPr="00981CB6">
        <w:rPr>
          <w:rFonts w:cstheme="minorHAnsi"/>
          <w:i/>
          <w:iCs/>
          <w:color w:val="000000"/>
        </w:rPr>
        <w:t>leimor</w:t>
      </w:r>
      <w:proofErr w:type="spellEnd"/>
      <w:r w:rsidRPr="00981CB6">
        <w:rPr>
          <w:rFonts w:cstheme="minorHAnsi"/>
          <w:color w:val="000000"/>
        </w:rPr>
        <w:t>" has the connotation of a softer tone. Both terms are used because there are two messages that must be conveyed. The softer word "</w:t>
      </w:r>
      <w:proofErr w:type="spellStart"/>
      <w:r w:rsidRPr="00981CB6">
        <w:rPr>
          <w:rFonts w:cstheme="minorHAnsi"/>
          <w:i/>
          <w:iCs/>
          <w:color w:val="000000"/>
        </w:rPr>
        <w:t>leimor</w:t>
      </w:r>
      <w:proofErr w:type="spellEnd"/>
      <w:r w:rsidRPr="00981CB6">
        <w:rPr>
          <w:rFonts w:cstheme="minorHAnsi"/>
          <w:color w:val="000000"/>
        </w:rPr>
        <w:t xml:space="preserve">" is used for the story. </w:t>
      </w:r>
      <w:r w:rsidRPr="00981CB6">
        <w:rPr>
          <w:rFonts w:cstheme="minorHAnsi"/>
          <w:b/>
          <w:bCs/>
          <w:color w:val="000000"/>
        </w:rPr>
        <w:t xml:space="preserve">Rav </w:t>
      </w:r>
      <w:proofErr w:type="spellStart"/>
      <w:r w:rsidRPr="00981CB6">
        <w:rPr>
          <w:rFonts w:cstheme="minorHAnsi"/>
          <w:b/>
          <w:bCs/>
          <w:color w:val="000000"/>
        </w:rPr>
        <w:t>Zvi</w:t>
      </w:r>
      <w:proofErr w:type="spellEnd"/>
      <w:r w:rsidRPr="00981CB6">
        <w:rPr>
          <w:rFonts w:cstheme="minorHAnsi"/>
          <w:b/>
          <w:bCs/>
          <w:color w:val="000000"/>
        </w:rPr>
        <w:t xml:space="preserve"> </w:t>
      </w:r>
      <w:proofErr w:type="spellStart"/>
      <w:r w:rsidRPr="00981CB6">
        <w:rPr>
          <w:rFonts w:cstheme="minorHAnsi"/>
          <w:b/>
          <w:bCs/>
          <w:color w:val="000000"/>
        </w:rPr>
        <w:t>Sobolofsky</w:t>
      </w:r>
      <w:proofErr w:type="spellEnd"/>
      <w:r w:rsidRPr="00981CB6">
        <w:rPr>
          <w:rFonts w:cstheme="minorHAnsi"/>
          <w:b/>
          <w:bCs/>
          <w:color w:val="000000"/>
        </w:rPr>
        <w:t xml:space="preserve"> Shlita</w:t>
      </w:r>
      <w:r w:rsidRPr="00981CB6">
        <w:rPr>
          <w:rFonts w:cstheme="minorHAnsi"/>
          <w:color w:val="000000"/>
        </w:rPr>
        <w:t xml:space="preserve"> explained that the events of </w:t>
      </w:r>
      <w:proofErr w:type="spellStart"/>
      <w:r w:rsidRPr="00981CB6">
        <w:rPr>
          <w:rFonts w:cstheme="minorHAnsi"/>
          <w:i/>
          <w:iCs/>
          <w:color w:val="000000"/>
        </w:rPr>
        <w:t>yetzias</w:t>
      </w:r>
      <w:proofErr w:type="spellEnd"/>
      <w:r w:rsidRPr="00981CB6">
        <w:rPr>
          <w:rFonts w:cstheme="minorHAnsi"/>
          <w:i/>
          <w:iCs/>
          <w:color w:val="000000"/>
        </w:rPr>
        <w:t xml:space="preserve"> </w:t>
      </w:r>
      <w:proofErr w:type="spellStart"/>
      <w:r w:rsidRPr="00981CB6">
        <w:rPr>
          <w:rFonts w:cstheme="minorHAnsi"/>
          <w:i/>
          <w:iCs/>
          <w:color w:val="000000"/>
        </w:rPr>
        <w:t>Mitzrayim</w:t>
      </w:r>
      <w:proofErr w:type="spellEnd"/>
      <w:r w:rsidRPr="00981CB6">
        <w:rPr>
          <w:rFonts w:cstheme="minorHAnsi"/>
          <w:color w:val="000000"/>
        </w:rPr>
        <w:t> which are the prelude to </w:t>
      </w:r>
      <w:proofErr w:type="spellStart"/>
      <w:r w:rsidRPr="00981CB6">
        <w:rPr>
          <w:rFonts w:cstheme="minorHAnsi"/>
          <w:i/>
          <w:iCs/>
          <w:color w:val="000000"/>
        </w:rPr>
        <w:t>kabbolas</w:t>
      </w:r>
      <w:proofErr w:type="spellEnd"/>
      <w:r w:rsidRPr="00981CB6">
        <w:rPr>
          <w:rFonts w:cstheme="minorHAnsi"/>
          <w:i/>
          <w:iCs/>
          <w:color w:val="000000"/>
        </w:rPr>
        <w:t xml:space="preserve"> </w:t>
      </w:r>
      <w:proofErr w:type="spellStart"/>
      <w:r w:rsidRPr="00981CB6">
        <w:rPr>
          <w:rFonts w:cstheme="minorHAnsi"/>
          <w:i/>
          <w:iCs/>
          <w:color w:val="000000"/>
        </w:rPr>
        <w:t>HaTorah</w:t>
      </w:r>
      <w:proofErr w:type="spellEnd"/>
      <w:r w:rsidRPr="00981CB6">
        <w:rPr>
          <w:rFonts w:cstheme="minorHAnsi"/>
          <w:color w:val="000000"/>
        </w:rPr>
        <w:t> are told in a soft tone that is used for a story to draw the hearts of the listeners. However, merely being inspired by a moving tale is not significant. A commitment to the rigorous life of </w:t>
      </w:r>
      <w:r w:rsidRPr="00981CB6">
        <w:rPr>
          <w:rFonts w:cstheme="minorHAnsi"/>
          <w:i/>
          <w:iCs/>
          <w:color w:val="000000"/>
        </w:rPr>
        <w:t>mitzvah</w:t>
      </w:r>
      <w:r w:rsidRPr="00981CB6">
        <w:rPr>
          <w:rFonts w:cstheme="minorHAnsi"/>
          <w:color w:val="000000"/>
        </w:rPr>
        <w:t> observance symbolized by the stronger form of speech "</w:t>
      </w:r>
      <w:proofErr w:type="spellStart"/>
      <w:r w:rsidRPr="00981CB6">
        <w:rPr>
          <w:rFonts w:cstheme="minorHAnsi"/>
          <w:i/>
          <w:iCs/>
          <w:color w:val="000000"/>
        </w:rPr>
        <w:t>lehagid</w:t>
      </w:r>
      <w:proofErr w:type="spellEnd"/>
      <w:r w:rsidRPr="00981CB6">
        <w:rPr>
          <w:rFonts w:cstheme="minorHAnsi"/>
          <w:color w:val="000000"/>
        </w:rPr>
        <w:t>" must follow the "</w:t>
      </w:r>
      <w:proofErr w:type="spellStart"/>
      <w:r w:rsidRPr="00981CB6">
        <w:rPr>
          <w:rFonts w:cstheme="minorHAnsi"/>
          <w:i/>
          <w:iCs/>
          <w:color w:val="000000"/>
        </w:rPr>
        <w:t>leimor</w:t>
      </w:r>
      <w:proofErr w:type="spellEnd"/>
      <w:r w:rsidRPr="00981CB6">
        <w:rPr>
          <w:rFonts w:cstheme="minorHAnsi"/>
          <w:color w:val="000000"/>
        </w:rPr>
        <w:t>." Eventually, a life dedicated to the "</w:t>
      </w:r>
      <w:proofErr w:type="spellStart"/>
      <w:r w:rsidRPr="00981CB6">
        <w:rPr>
          <w:rFonts w:cstheme="minorHAnsi"/>
          <w:i/>
          <w:iCs/>
          <w:color w:val="000000"/>
        </w:rPr>
        <w:t>lehagid</w:t>
      </w:r>
      <w:proofErr w:type="spellEnd"/>
      <w:r w:rsidRPr="00981CB6">
        <w:rPr>
          <w:rFonts w:cstheme="minorHAnsi"/>
          <w:color w:val="000000"/>
        </w:rPr>
        <w:t>" of </w:t>
      </w:r>
      <w:proofErr w:type="spellStart"/>
      <w:r w:rsidRPr="00981CB6">
        <w:rPr>
          <w:rFonts w:cstheme="minorHAnsi"/>
          <w:i/>
          <w:iCs/>
          <w:color w:val="000000"/>
        </w:rPr>
        <w:t>mitzvos</w:t>
      </w:r>
      <w:proofErr w:type="spellEnd"/>
      <w:r w:rsidRPr="00981CB6">
        <w:rPr>
          <w:rFonts w:cstheme="minorHAnsi"/>
          <w:color w:val="000000"/>
        </w:rPr>
        <w:t> in turn inspires us and we internalize the stories we once heard. As our appreciation of </w:t>
      </w:r>
      <w:proofErr w:type="spellStart"/>
      <w:r w:rsidRPr="00981CB6">
        <w:rPr>
          <w:rFonts w:cstheme="minorHAnsi"/>
          <w:i/>
          <w:iCs/>
          <w:color w:val="000000"/>
        </w:rPr>
        <w:t>mitzvos</w:t>
      </w:r>
      <w:proofErr w:type="spellEnd"/>
      <w:r w:rsidRPr="00981CB6">
        <w:rPr>
          <w:rFonts w:cstheme="minorHAnsi"/>
          <w:color w:val="000000"/>
        </w:rPr>
        <w:t> matures, we continue on a life long journey of "</w:t>
      </w:r>
      <w:proofErr w:type="spellStart"/>
      <w:r w:rsidRPr="00981CB6">
        <w:rPr>
          <w:rFonts w:cstheme="minorHAnsi"/>
          <w:i/>
          <w:iCs/>
          <w:color w:val="000000"/>
        </w:rPr>
        <w:t>leimor</w:t>
      </w:r>
      <w:proofErr w:type="spellEnd"/>
      <w:r w:rsidRPr="00981CB6">
        <w:rPr>
          <w:rFonts w:cstheme="minorHAnsi"/>
          <w:color w:val="000000"/>
        </w:rPr>
        <w:t>" and "</w:t>
      </w:r>
      <w:proofErr w:type="spellStart"/>
      <w:r w:rsidRPr="00981CB6">
        <w:rPr>
          <w:rFonts w:cstheme="minorHAnsi"/>
          <w:i/>
          <w:iCs/>
          <w:color w:val="000000"/>
        </w:rPr>
        <w:t>lehagid</w:t>
      </w:r>
      <w:proofErr w:type="spellEnd"/>
      <w:r w:rsidRPr="00981CB6">
        <w:rPr>
          <w:rFonts w:cstheme="minorHAnsi"/>
          <w:color w:val="000000"/>
        </w:rPr>
        <w:t xml:space="preserve">," as </w:t>
      </w:r>
      <w:r w:rsidRPr="00981CB6">
        <w:rPr>
          <w:rFonts w:cstheme="minorHAnsi"/>
          <w:color w:val="000000"/>
        </w:rPr>
        <w:lastRenderedPageBreak/>
        <w:t>our </w:t>
      </w:r>
      <w:proofErr w:type="spellStart"/>
      <w:r w:rsidRPr="00981CB6">
        <w:rPr>
          <w:rFonts w:cstheme="minorHAnsi"/>
          <w:i/>
          <w:iCs/>
          <w:color w:val="000000"/>
        </w:rPr>
        <w:t>avodas</w:t>
      </w:r>
      <w:proofErr w:type="spellEnd"/>
      <w:r w:rsidRPr="00981CB6">
        <w:rPr>
          <w:rFonts w:cstheme="minorHAnsi"/>
          <w:color w:val="000000"/>
        </w:rPr>
        <w:t> Hashem merges the soft words of a story with the rigorous commitment to </w:t>
      </w:r>
      <w:proofErr w:type="spellStart"/>
      <w:r w:rsidRPr="00981CB6">
        <w:rPr>
          <w:rFonts w:cstheme="minorHAnsi"/>
          <w:i/>
          <w:iCs/>
          <w:color w:val="000000"/>
        </w:rPr>
        <w:t>shemiras</w:t>
      </w:r>
      <w:proofErr w:type="spellEnd"/>
      <w:r w:rsidRPr="00981CB6">
        <w:rPr>
          <w:rFonts w:cstheme="minorHAnsi"/>
          <w:i/>
          <w:iCs/>
          <w:color w:val="000000"/>
        </w:rPr>
        <w:t xml:space="preserve"> </w:t>
      </w:r>
      <w:proofErr w:type="spellStart"/>
      <w:r w:rsidRPr="00981CB6">
        <w:rPr>
          <w:rFonts w:cstheme="minorHAnsi"/>
          <w:i/>
          <w:iCs/>
          <w:color w:val="000000"/>
        </w:rPr>
        <w:t>hamitzvos</w:t>
      </w:r>
      <w:proofErr w:type="spellEnd"/>
      <w:r w:rsidRPr="00981CB6">
        <w:rPr>
          <w:rFonts w:cstheme="minorHAnsi"/>
          <w:color w:val="000000"/>
        </w:rPr>
        <w:t>.</w:t>
      </w:r>
    </w:p>
    <w:bookmarkEnd w:id="1"/>
    <w:p w14:paraId="43AE95D6" w14:textId="1BB707CA" w:rsidR="003E3AAF" w:rsidRPr="00C60559" w:rsidRDefault="003E3AAF" w:rsidP="00903F34">
      <w:pPr>
        <w:pStyle w:val="NormalWeb"/>
        <w:spacing w:before="0" w:beforeAutospacing="0" w:after="0" w:afterAutospacing="0"/>
        <w:textAlignment w:val="baseline"/>
        <w:rPr>
          <w:rFonts w:asciiTheme="minorHAnsi" w:hAnsiTheme="minorHAnsi" w:cstheme="minorHAnsi"/>
          <w:b/>
          <w:bCs/>
          <w:color w:val="000000"/>
          <w:sz w:val="22"/>
          <w:szCs w:val="22"/>
        </w:rPr>
      </w:pPr>
    </w:p>
    <w:p w14:paraId="2A884C9E" w14:textId="2F466D9B" w:rsidR="00D80C53" w:rsidRDefault="00C60559" w:rsidP="00CC4851">
      <w:pPr>
        <w:pStyle w:val="NoSpacing"/>
      </w:pPr>
      <w:r w:rsidRPr="00C60559">
        <w:rPr>
          <w:rFonts w:ascii="Arial" w:hAnsi="Arial" w:cs="Arial"/>
          <w:b/>
          <w:bCs/>
          <w:color w:val="000000"/>
          <w:sz w:val="29"/>
          <w:szCs w:val="29"/>
          <w:shd w:val="clear" w:color="auto" w:fill="FFFFFF"/>
          <w:rtl/>
        </w:rPr>
        <w:t>שֵׁ֣שֶׁת יָמִ֣ים תַּֽעֲבֹד֘</w:t>
      </w:r>
      <w:r w:rsidRPr="00C60559">
        <w:rPr>
          <w:rFonts w:ascii="Arial" w:hAnsi="Arial" w:cs="Arial"/>
          <w:b/>
          <w:bCs/>
          <w:color w:val="000000"/>
          <w:sz w:val="29"/>
          <w:szCs w:val="29"/>
          <w:shd w:val="clear" w:color="auto" w:fill="FFFFFF"/>
        </w:rPr>
        <w:t xml:space="preserve"> </w:t>
      </w:r>
      <w:r w:rsidR="003C0B38" w:rsidRPr="00C60559">
        <w:rPr>
          <w:b/>
          <w:bCs/>
        </w:rPr>
        <w:t>Six days you shall work and do all your work (20:9) –</w:t>
      </w:r>
      <w:r w:rsidR="003C0B38">
        <w:t xml:space="preserve"> Why does the Torah talk about the days </w:t>
      </w:r>
      <w:r w:rsidR="00460786">
        <w:t xml:space="preserve">we SHOULD work? </w:t>
      </w:r>
      <w:r w:rsidR="00460786" w:rsidRPr="00C60559">
        <w:rPr>
          <w:b/>
          <w:bCs/>
        </w:rPr>
        <w:t>Rav Moshe Feinstein ztl</w:t>
      </w:r>
      <w:r w:rsidR="00460786">
        <w:t xml:space="preserve">. explained that one needs to learn that even when engaging in material pursuits we are still doing so to fulfill the will of Hashem. Moreover, if we work to fulfill Hashem’s will then abstaining when we need to abstain, like for Shabbos, will be easier since it is also the will of Hashem. </w:t>
      </w:r>
    </w:p>
    <w:p w14:paraId="4A62F151" w14:textId="50D08CBD" w:rsidR="00FF572F" w:rsidRDefault="00FF572F" w:rsidP="00CC4851">
      <w:pPr>
        <w:pStyle w:val="NoSpacing"/>
        <w:rPr>
          <w:rFonts w:cstheme="minorHAnsi"/>
          <w:color w:val="000000"/>
        </w:rPr>
      </w:pPr>
    </w:p>
    <w:p w14:paraId="6BB4001B" w14:textId="24CCAE69" w:rsidR="00FF572F" w:rsidRPr="00C60559" w:rsidRDefault="00A7341A" w:rsidP="00CC4851">
      <w:pPr>
        <w:pStyle w:val="NoSpacing"/>
        <w:rPr>
          <w:rFonts w:cstheme="minorHAnsi"/>
          <w:b/>
          <w:bCs/>
          <w:sz w:val="32"/>
          <w:szCs w:val="32"/>
        </w:rPr>
      </w:pPr>
      <w:r w:rsidRPr="00C60559">
        <w:rPr>
          <w:rFonts w:cstheme="minorHAnsi"/>
          <w:b/>
          <w:bCs/>
          <w:sz w:val="32"/>
          <w:szCs w:val="32"/>
        </w:rPr>
        <w:t>Haftara</w:t>
      </w:r>
    </w:p>
    <w:p w14:paraId="5B4BC9CF" w14:textId="0589F7F9" w:rsidR="001A1685" w:rsidRPr="00C60559" w:rsidRDefault="001A1685" w:rsidP="00CC4851">
      <w:pPr>
        <w:pStyle w:val="NoSpacing"/>
        <w:rPr>
          <w:rFonts w:cstheme="minorHAnsi"/>
          <w:b/>
          <w:bCs/>
        </w:rPr>
      </w:pPr>
    </w:p>
    <w:p w14:paraId="18FAC2E8" w14:textId="70A5DD08" w:rsidR="001A1685" w:rsidRPr="00FF572F" w:rsidRDefault="00C60559" w:rsidP="00CC4851">
      <w:pPr>
        <w:pStyle w:val="NoSpacing"/>
        <w:rPr>
          <w:rFonts w:cstheme="minorHAnsi"/>
        </w:rPr>
      </w:pPr>
      <w:r w:rsidRPr="00C60559">
        <w:rPr>
          <w:rFonts w:ascii="Arial" w:hAnsi="Arial" w:cs="Arial"/>
          <w:b/>
          <w:bCs/>
          <w:color w:val="000000"/>
          <w:sz w:val="29"/>
          <w:szCs w:val="29"/>
          <w:shd w:val="clear" w:color="auto" w:fill="FFFFFF"/>
          <w:rtl/>
        </w:rPr>
        <w:t>מְלֹ֥א כָל־הָאָ֖רֶץ כְּבוֹדֽוֹ</w:t>
      </w:r>
      <w:r w:rsidRPr="00C60559">
        <w:rPr>
          <w:rFonts w:ascii="Arial" w:hAnsi="Arial" w:cs="Arial"/>
          <w:b/>
          <w:bCs/>
          <w:color w:val="000000"/>
          <w:sz w:val="29"/>
          <w:szCs w:val="29"/>
          <w:shd w:val="clear" w:color="auto" w:fill="FFFFFF"/>
        </w:rPr>
        <w:t xml:space="preserve"> </w:t>
      </w:r>
      <w:r w:rsidR="001A1685" w:rsidRPr="00C60559">
        <w:rPr>
          <w:rFonts w:cstheme="minorHAnsi"/>
          <w:b/>
          <w:bCs/>
        </w:rPr>
        <w:t xml:space="preserve">The whole world is filled with his Honor (Yeshayahu </w:t>
      </w:r>
      <w:r w:rsidRPr="00C60559">
        <w:rPr>
          <w:rFonts w:cstheme="minorHAnsi"/>
          <w:b/>
          <w:bCs/>
        </w:rPr>
        <w:t>6:3</w:t>
      </w:r>
      <w:r w:rsidR="001A1685" w:rsidRPr="00C60559">
        <w:rPr>
          <w:rFonts w:cstheme="minorHAnsi"/>
          <w:b/>
          <w:bCs/>
        </w:rPr>
        <w:t xml:space="preserve"> ) –  The </w:t>
      </w:r>
      <w:proofErr w:type="spellStart"/>
      <w:r w:rsidR="001A1685" w:rsidRPr="00C60559">
        <w:rPr>
          <w:rFonts w:cstheme="minorHAnsi"/>
          <w:b/>
          <w:bCs/>
        </w:rPr>
        <w:t>Dubno</w:t>
      </w:r>
      <w:proofErr w:type="spellEnd"/>
      <w:r w:rsidR="001A1685" w:rsidRPr="00C60559">
        <w:rPr>
          <w:rFonts w:cstheme="minorHAnsi"/>
          <w:b/>
          <w:bCs/>
        </w:rPr>
        <w:t xml:space="preserve"> Maggid</w:t>
      </w:r>
      <w:r w:rsidR="001A1685">
        <w:rPr>
          <w:rFonts w:cstheme="minorHAnsi"/>
        </w:rPr>
        <w:t xml:space="preserve"> notes that when we think of a human being, the human is named and is known by his name. Later as time goes on, the person develops a deeper clarification of the name – perhaps based on his actions or his educational or financial pursuits. For instance, Dovid was first Dovid then he was Dovid the shepherd, Dovid the musician, Dovid the warrior and </w:t>
      </w:r>
      <w:r w:rsidR="004C3BA8">
        <w:rPr>
          <w:rFonts w:cstheme="minorHAnsi"/>
        </w:rPr>
        <w:t>ultimately Dovid the king. But we recognize him as Dovid first. When it comes to Hashem, our only ability to relate to Him is through the accomplishments – the w</w:t>
      </w:r>
      <w:r>
        <w:rPr>
          <w:rFonts w:cstheme="minorHAnsi"/>
        </w:rPr>
        <w:t>hole</w:t>
      </w:r>
      <w:r w:rsidR="004C3BA8">
        <w:rPr>
          <w:rFonts w:cstheme="minorHAnsi"/>
        </w:rPr>
        <w:t xml:space="preserve"> world is a pale description but it contributes to the </w:t>
      </w:r>
      <w:proofErr w:type="spellStart"/>
      <w:r w:rsidR="004C3BA8">
        <w:rPr>
          <w:rFonts w:cstheme="minorHAnsi"/>
        </w:rPr>
        <w:t>Kavod</w:t>
      </w:r>
      <w:proofErr w:type="spellEnd"/>
      <w:r w:rsidR="004C3BA8">
        <w:rPr>
          <w:rFonts w:cstheme="minorHAnsi"/>
        </w:rPr>
        <w:t xml:space="preserve"> of who He is. </w:t>
      </w:r>
    </w:p>
    <w:sectPr w:rsidR="001A1685" w:rsidRPr="00FF5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306A3"/>
    <w:multiLevelType w:val="multilevel"/>
    <w:tmpl w:val="91F4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51"/>
    <w:rsid w:val="000E198A"/>
    <w:rsid w:val="0012139B"/>
    <w:rsid w:val="001A1685"/>
    <w:rsid w:val="00330199"/>
    <w:rsid w:val="003C0B38"/>
    <w:rsid w:val="003E3AAF"/>
    <w:rsid w:val="00460786"/>
    <w:rsid w:val="004C3BA8"/>
    <w:rsid w:val="00554E17"/>
    <w:rsid w:val="005E2961"/>
    <w:rsid w:val="005F6A44"/>
    <w:rsid w:val="007C6387"/>
    <w:rsid w:val="00903F34"/>
    <w:rsid w:val="00981CB6"/>
    <w:rsid w:val="00996B2E"/>
    <w:rsid w:val="00A7341A"/>
    <w:rsid w:val="00C60559"/>
    <w:rsid w:val="00CC4851"/>
    <w:rsid w:val="00D80C53"/>
    <w:rsid w:val="00F27B91"/>
    <w:rsid w:val="00FF5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9382"/>
  <w15:chartTrackingRefBased/>
  <w15:docId w15:val="{69964E8B-7923-4A7B-8A5D-6093B67C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851"/>
    <w:pPr>
      <w:spacing w:after="0" w:line="240" w:lineRule="auto"/>
    </w:pPr>
  </w:style>
  <w:style w:type="paragraph" w:styleId="NormalWeb">
    <w:name w:val="Normal (Web)"/>
    <w:basedOn w:val="Normal"/>
    <w:uiPriority w:val="99"/>
    <w:semiHidden/>
    <w:unhideWhenUsed/>
    <w:rsid w:val="00903F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1629</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2022-01-17T13:57:00Z</dcterms:created>
  <dcterms:modified xsi:type="dcterms:W3CDTF">2022-01-18T17:17:00Z</dcterms:modified>
</cp:coreProperties>
</file>