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1E1B5" w14:textId="41508605" w:rsidR="0047727F" w:rsidRDefault="0047727F" w:rsidP="0047727F">
      <w:pPr>
        <w:pStyle w:val="Title"/>
        <w:jc w:val="center"/>
      </w:pPr>
      <w:proofErr w:type="spellStart"/>
      <w:r>
        <w:t>Sheilot</w:t>
      </w:r>
      <w:proofErr w:type="spellEnd"/>
      <w:r>
        <w:t xml:space="preserve"> </w:t>
      </w:r>
      <w:proofErr w:type="spellStart"/>
      <w:r>
        <w:t>Uteshuvot</w:t>
      </w:r>
      <w:proofErr w:type="spellEnd"/>
      <w:r>
        <w:t xml:space="preserve"> of Rav Moshe Feinstein: Using Timers on Shabbat</w:t>
      </w:r>
    </w:p>
    <w:p w14:paraId="49324EC6" w14:textId="3A5E7817" w:rsidR="0047727F" w:rsidRPr="0047727F" w:rsidRDefault="0047727F" w:rsidP="0047727F">
      <w:r>
        <w:t>Yoni Zolty</w:t>
      </w:r>
    </w:p>
    <w:p w14:paraId="49A695CB" w14:textId="1D29ECE5" w:rsidR="0047727F" w:rsidRDefault="0047727F" w:rsidP="0047727F">
      <w:pPr>
        <w:bidi/>
      </w:pPr>
      <w:r>
        <w:rPr>
          <w:rFonts w:cs="Arial"/>
          <w:rtl/>
        </w:rPr>
        <w:t>שו"ת אגרות משה אורח חיים חלק ד סימן ס</w:t>
      </w:r>
    </w:p>
    <w:p w14:paraId="16CD6697" w14:textId="7CBC2603" w:rsidR="0047727F" w:rsidRDefault="0047727F" w:rsidP="0047727F">
      <w:pPr>
        <w:bidi/>
      </w:pPr>
      <w:r>
        <w:rPr>
          <w:rFonts w:cs="Arial"/>
          <w:rtl/>
        </w:rPr>
        <w:t xml:space="preserve">מלאכה הנעשית בשבת ע"י שעון שבת בעה"י כ' טבת תשל"ז. </w:t>
      </w:r>
      <w:r>
        <w:rPr>
          <w:rFonts w:cs="Arial" w:hint="cs"/>
          <w:rtl/>
        </w:rPr>
        <w:t xml:space="preserve">(1977) </w:t>
      </w:r>
      <w:r>
        <w:rPr>
          <w:rFonts w:cs="Arial"/>
          <w:rtl/>
        </w:rPr>
        <w:t xml:space="preserve">מע"כ נכדי אהובי וחביבי מוהר"ר מרדכי טענדלער שליט"א. </w:t>
      </w:r>
    </w:p>
    <w:p w14:paraId="1E257F65" w14:textId="77777777" w:rsidR="0047727F" w:rsidRDefault="0047727F" w:rsidP="0047727F">
      <w:pPr>
        <w:bidi/>
        <w:rPr>
          <w:rFonts w:cs="Arial"/>
        </w:rPr>
      </w:pPr>
      <w:r>
        <w:rPr>
          <w:rFonts w:cs="Arial"/>
          <w:rtl/>
        </w:rPr>
        <w:t xml:space="preserve">הנה בדבר שע"י חשמל (ענין העלעקטרי) אפשר ע"י מורה שעות הנעשה לכך שיעמידנו בע"ש =בערב שבת= באופן שיתחיל לבשל למחר ביום השבת כשעה לפני זמן האכילה, אשר אחיך נכדי היקר אהרן ברוך שליט"א שואל, הנה לענ"ד </w:t>
      </w:r>
      <w:r w:rsidRPr="0047727F">
        <w:rPr>
          <w:rFonts w:cs="Arial"/>
          <w:u w:val="single"/>
          <w:rtl/>
        </w:rPr>
        <w:t>פשוט שאסור להתיר</w:t>
      </w:r>
      <w:r>
        <w:rPr>
          <w:rFonts w:cs="Arial"/>
          <w:rtl/>
        </w:rPr>
        <w:t xml:space="preserve"> זה </w:t>
      </w:r>
      <w:r w:rsidRPr="0047727F">
        <w:rPr>
          <w:rFonts w:cs="Arial"/>
          <w:u w:val="single"/>
          <w:rtl/>
        </w:rPr>
        <w:t>דהרי ע"י מורה שעות כזה יכולים לעשות כל המלאכות בשבת ובכל בתי החרושת (פעקטעריס) ואין לך זלזול גדול לשבת מזה</w:t>
      </w:r>
      <w:r>
        <w:rPr>
          <w:rFonts w:cs="Arial"/>
          <w:rtl/>
        </w:rPr>
        <w:t xml:space="preserve">, וברור שאם היה זה בזמן התנאים והאמוראים היו אוסרין זה, כמו שאסרו אמירה לעכו"ם מטעם זה, וגם </w:t>
      </w:r>
      <w:r w:rsidRPr="0047727F">
        <w:rPr>
          <w:rFonts w:cs="Arial"/>
          <w:u w:val="single"/>
          <w:rtl/>
        </w:rPr>
        <w:t>אולי הוא ממילא בכלל איסור זה דאסרו אמירה לעכו"ם</w:t>
      </w:r>
      <w:r>
        <w:rPr>
          <w:rFonts w:cs="Arial"/>
          <w:rtl/>
        </w:rPr>
        <w:t xml:space="preserve">, דאסרו כל מלאכה הנעשית בשביל ישראל מצד אמירת הישראל וכ"ש מצד מעשה הישראל. </w:t>
      </w:r>
    </w:p>
    <w:p w14:paraId="59C0D6A5" w14:textId="49681B3F" w:rsidR="0047727F" w:rsidRDefault="0047727F" w:rsidP="00B71769">
      <w:pPr>
        <w:bidi/>
      </w:pPr>
      <w:r>
        <w:rPr>
          <w:rFonts w:cs="Arial"/>
          <w:rtl/>
        </w:rPr>
        <w:t xml:space="preserve">ול"ד למה שמותר להעמיד קדרה ע"ג האש אפילו רגע אחת קודם השבת שיתבשל בשבת ולא אסרו רבנן כשליכא חשש חתוי בשבת דף י"ח ע"ב, דהוא משום דכל מלאכה דעושה האדם במלאכת בשול הוא העמדת הקדרה ע"ג האש דבעצם הבשול אינו עושה האדם, ולכן בהעמדתו הקדרה ע"ג האש בע"ש הוא כגמר האדם כל מעשיו במלאכה זו דבשול ולא שייך לאסור על מה שעושה שוב האש, אבל היכא שעדיין לא שייך להחשיב כנעשה המלאכה כהא דהעמיד בע"ש את המורה שעות שיותחל המלאכה דוקא בשעה פלונית בשבת זה </w:t>
      </w:r>
      <w:r w:rsidRPr="0047727F">
        <w:rPr>
          <w:rFonts w:cs="Arial"/>
          <w:u w:val="single"/>
          <w:rtl/>
        </w:rPr>
        <w:t>הרי לא נעשה בהמלאכה עדיין כלום מבע"ש</w:t>
      </w:r>
      <w:r>
        <w:rPr>
          <w:rFonts w:cs="Arial"/>
          <w:rtl/>
        </w:rPr>
        <w:t xml:space="preserve">, שאין להתיר מצד זה. </w:t>
      </w:r>
      <w:r w:rsidR="00B71769">
        <w:rPr>
          <w:rFonts w:cs="Arial"/>
        </w:rPr>
        <w:br/>
      </w:r>
      <w:r>
        <w:rPr>
          <w:rFonts w:cs="Arial"/>
          <w:rtl/>
        </w:rPr>
        <w:t xml:space="preserve">ועיין בנ"י ב"ק דף כ"ב ע"א שתירץ על מה שהוקשה לו למ"ד אשו משום חציו היכי שרינן עם חשיכה להדליק את הנרות והדלקתה הולכת ונגמרת בשבת וכן מאחיזין את האור במדורה והולכת ונגמרת הדלקתה בשבת דהרי הוא לדידיה כאילו הבעירה הוא בעצמו בשבת, דהוא משום שחציו אינו שנחשב שאחר כך עושה אלא שבשעה שיצא החץ מתחת ידו באותה שעה נעשה הכל והוי כמאן דאגמריה בידים בההוא עידנא שהדליק שהיה זה בע"ש, ושייך טעמו גם בהא דתניא בשבת דף י"ח ע"א פותקין מים לגינה ע"ש =ערב שבת= עם חשיכה ומתמלאת והולכת כל היום כולו ומניחין מוגמר וגפרית, שתיכף הותחלה המלאכה להעשות, ואף כשהמים הם עדיין רחוקים מן הגינה אבל הא התחילו המים לילך שבהלוך זה יבואו להגינה להשקותה, וכן היה מותר מדינא ליתן חטין לתוך הרחים של מים אי לאו גזירה דמשמעת קול דאמר רבה, אף דטחינת החטים שיוטחנו בשבת לא הותחלו מאחר דכח הגלגול להרחים שיעשו הטחינה על כל החטים שהונחו שם הותחל מע"ש, אבל לא שייך זה בהעמידו מורה שעות באופן שהעלעקטרי שעושה המלאכה יתחיל לעשות מלאכתו בשעה פלונית, שעל הליכת מורה השעות שזה נעשה מתחלה קודם שנתחבר העלעקטרי לא שייך להחשיב שעושה, ועל תחיבת העלעקטרי באופן שיתחבר בשעה פלונית בשבת הרי הוא כסוף חמה לבא דאין להחשיבו למעשיו עתה בע"ש כדאיתא בסנהדרין דף ע"ז דכה"ג לא נחשב מעשיו לחייבו דודאי לא שייך לדמות לכפתו והביאו במקום שסוף חמה לבא דהוא כמקרב הדבר אצל האש דנחשב חציו, דהא דומה זה לאישקיל עליה בדקא דמיא דרק בכח ראשון נחשב מעשיו, שא"כ אין להחשיבו ככבר נעשה בע"ש. </w:t>
      </w:r>
    </w:p>
    <w:p w14:paraId="55F76C87" w14:textId="0BB76476" w:rsidR="0047727F" w:rsidRDefault="0047727F" w:rsidP="0047727F">
      <w:pPr>
        <w:bidi/>
      </w:pPr>
      <w:r>
        <w:rPr>
          <w:rFonts w:cs="Arial"/>
          <w:rtl/>
        </w:rPr>
        <w:t xml:space="preserve">ומאחר שלא נחשב כנעשה מע"ש, הרי אף שלא שייך לחייבו ואף לא לאסור מדאורייתא אף לא להנ"י, דהא אין זה חציו, שלתירוץ הנ"י ענין חציו הוא דנחשב כנעשה תיכף וליכא כלל ענין חשיבות שהוא כעושה אז בשעת הדליקה, </w:t>
      </w:r>
      <w:r w:rsidR="00B71769">
        <w:rPr>
          <w:rFonts w:cs="Arial" w:hint="cs"/>
          <w:rtl/>
        </w:rPr>
        <w:t>...</w:t>
      </w:r>
      <w:r>
        <w:rPr>
          <w:rFonts w:cs="Arial"/>
          <w:rtl/>
        </w:rPr>
        <w:t xml:space="preserve"> מ"מ מסתבר ששייך לאסור מאותו האיסור שאסרו מדרבנן אמירה לעכו"ם עוד מכ"ש דהא </w:t>
      </w:r>
      <w:r w:rsidRPr="00B71769">
        <w:rPr>
          <w:rFonts w:cs="Arial"/>
          <w:u w:val="single"/>
          <w:rtl/>
        </w:rPr>
        <w:t>מה שבא מצד כחו עדיף ממה שבא מצד דבורו</w:t>
      </w:r>
      <w:r>
        <w:rPr>
          <w:rFonts w:cs="Arial"/>
          <w:rtl/>
        </w:rPr>
        <w:t xml:space="preserve">. ואף אם נימא דאיסור אמירה לעכו"ם הוא שאסרו מצד שליחות נמי כיון שליכא דין שליחות ממש אלא מתקנה מחמת שעושה מצד ציווי הישראל ודאי יש להחמיר על מה שנעשה בכחו דהישראל. אבל אף אם נימא שאין לאסור אלא מה שתיקנו חכמים ואין למילף מזה לאסור גם מה שבסברא הוא חמור כיון שעכ"פ לא אסרו אף שהיה זה מחמת שלא היה ענין זה בימי חז"ל אין לזה איסור ממש מ"מ אין להתיר זה כיון שהוא דבר הראוי ליאסר. </w:t>
      </w:r>
    </w:p>
    <w:p w14:paraId="100B6929" w14:textId="19FAD381" w:rsidR="0047727F" w:rsidRDefault="0047727F" w:rsidP="0047727F">
      <w:pPr>
        <w:bidi/>
      </w:pPr>
      <w:r>
        <w:rPr>
          <w:rFonts w:cs="Arial"/>
          <w:rtl/>
        </w:rPr>
        <w:lastRenderedPageBreak/>
        <w:t xml:space="preserve">אבל יש טעם גדול לאסור </w:t>
      </w:r>
      <w:r w:rsidRPr="00984AD4">
        <w:rPr>
          <w:rFonts w:cs="Arial"/>
          <w:u w:val="single"/>
          <w:rtl/>
        </w:rPr>
        <w:t>מטעם אחר דהא זילותא דשבת</w:t>
      </w:r>
      <w:r>
        <w:rPr>
          <w:rFonts w:cs="Arial"/>
          <w:rtl/>
        </w:rPr>
        <w:t xml:space="preserve"> ואף זילותא דיו"ט הא אסרו בכמה דברים וכיון שברור שאיכא זילותא דשבת הוא בכלל איסור זה ממילא אף שלא אסרו זה ביחוד דכל ענין זילותא הוא האיסור. </w:t>
      </w:r>
      <w:r w:rsidR="00984AD4">
        <w:rPr>
          <w:rFonts w:cs="Arial" w:hint="cs"/>
          <w:rtl/>
        </w:rPr>
        <w:t>[</w:t>
      </w:r>
      <w:r>
        <w:rPr>
          <w:rFonts w:cs="Arial"/>
          <w:rtl/>
        </w:rPr>
        <w:t xml:space="preserve">וגם פשוט לע"ד דעושה דבר שהוא זילותא לשבת הוא עובר בידים על חיוב הכבוד שמשמע שהוא ג"כ חיוב התורה שנתפרשו ע"י הנביאים שכתב הרמב"ם ריש פרק שלשים מהלכות שבת ד' דברים נאמרו בשבת שנים מה"ת =מן התורה= ושנים מדברי סופרים והן מפורשין ע"י הנביאים שלא כתב שתיקנו הנביאים משמע שהוא מדאורייתא ולשון מדברי סופרים הוא כדרך הרמב"ם שקרי לכל דבר שלא מפורש בתורה דברי סופרים אף שהוא מדאורייתא בין שהוא דבר הנלמד מג"ש ובין מה שנאמר הלכה למשה מסיני כדאיתא במ"מ ובכ"מ ריש פ"א מאישות שקידושי כסף הוא מדברי סופרים עיין שם, והוא כדא"ר אשי על פרועי ראש דבמיתה ועל ערל לב וערל בשר שאר"ח דמתורת משה רבינו לא למדנו עד שבא יחזקאל ולימדנו דגמרא גמירי לה ואתא יחזקאל ואגמרה אקרא בסנהדרין דף כ"ב ע"ב ובעוד כמה מקומות, וכן הוא חיוב הכבוד לשבת שהוא מהלכה ונתפרשו ע"י הנביאים בקרא, והרמב"ם שם ה"ב פירש המעשים המחוייבים לעשות לכבוד השבת, וממילא מובן דהדברים שעשייתן הוא זילותא לשבת הוא ג"כ עובר על מצוה זו דכבוד שבת ועוד גרוע דהרי עובר זה במעשה, שלכן אף שנימא שאינו בכלל הגזירות דחכמים, אבל גם בלא צורך הוא עובר במעשה על חיוב כבוד השבת, וזה שהוא זילותא הוא דבר שמובן לכל, שלכן מסתבר לע"ד שאסור להעמיד בע"ש ע"י מורה שעות שיעשה העלעקטרי למחר מלאכה. </w:t>
      </w:r>
      <w:r w:rsidR="00984AD4">
        <w:rPr>
          <w:rFonts w:cs="Arial" w:hint="cs"/>
          <w:rtl/>
        </w:rPr>
        <w:t>]</w:t>
      </w:r>
    </w:p>
    <w:p w14:paraId="4A81E06A" w14:textId="20DF55D1" w:rsidR="005D4589" w:rsidRDefault="0047727F" w:rsidP="0047727F">
      <w:pPr>
        <w:bidi/>
        <w:rPr>
          <w:rFonts w:cs="Arial"/>
          <w:rtl/>
        </w:rPr>
      </w:pPr>
      <w:r>
        <w:rPr>
          <w:rFonts w:cs="Arial"/>
          <w:rtl/>
        </w:rPr>
        <w:t>אבל עכ"פ מה שכבר נהגו להעמיד ע"י מורה שעות לכבות הנרות דעלעקטרי שהודלקו וגם שיחזרו להדלק אח"כ בסוף היום, אין לאסור מאחר דלכבוי הנרות של המנורות הגדולות שנקראו בלע"ז לאמפן שהיו דאש ממש נהגו בכל המקומות לכבותם ע"י עכו"ם והיו גם מקומות שהיו נוהגין לחזור ולהדליקם בביהמ"ד לתפלת נעילה ביו"כ ונמשך מזה באיזה מקומות שגם בשבת לעת ערב הדליקו ע"י נכרי לאמירת המזמורים אף שכבר צוחו הרבה עיין בנוב"ק חאו"ח סימן ל"ג אבל נתן טעם להמתירין, והרמ"א /או"ח/ בסימן רע"ו סעי' ב' שנהגו רבים להקל לצוות לעכו"ם להדליק לצורך סעודה בפרט בסעודת חתונה או מילה ומשמע שבמקום צורך גדול מתיר שלכן אף שמן הראוי להחמיר ובגבולנו ביוראפ החמירו, מ"מ כיון שיש רבוותא שהתירו ונהגו כן בהרבה מקומות, אין לאסור מה שכבר נהגו להקל בהעמדת העלעקטרי בע"ש ע"י מורה שעות שיכבה וגם שידליק בשבת להזמן שהעמידו, וגם ממילא ליכא זילותא לשבת בזה וליכא טעם האחרון לאסור כיון שהיו מקומות שנהגו בזה אדרבה למצות כבוד סעודת שבת, ונשאר רק טעם הראשון שיש ג"כ לסמוך להתיר, אבל הבו דלא לוסיף עלה להתיר גם לבשול ומלאכות אחרות ויש לאסור. זקנך אוהבך, בלו"נ, משה פיינשטיין.</w:t>
      </w:r>
    </w:p>
    <w:p w14:paraId="32EBE654" w14:textId="1EEFEF39" w:rsidR="00994E00" w:rsidRDefault="00994E00" w:rsidP="00994E00">
      <w:pPr>
        <w:bidi/>
        <w:rPr>
          <w:rFonts w:cs="Arial"/>
          <w:rtl/>
        </w:rPr>
      </w:pPr>
    </w:p>
    <w:p w14:paraId="6D1CA9C9" w14:textId="77777777" w:rsidR="002C49C6" w:rsidRDefault="002C49C6" w:rsidP="002C49C6">
      <w:pPr>
        <w:bidi/>
      </w:pPr>
      <w:r>
        <w:rPr>
          <w:rFonts w:cs="Arial"/>
          <w:rtl/>
        </w:rPr>
        <w:t>שו"ת אגרות משה אורח חיים חלק ד סימן ע</w:t>
      </w:r>
    </w:p>
    <w:p w14:paraId="5C892A96" w14:textId="48E1F002" w:rsidR="002C49C6" w:rsidRDefault="002C49C6" w:rsidP="002C49C6">
      <w:pPr>
        <w:bidi/>
        <w:rPr>
          <w:rFonts w:cs="Arial"/>
        </w:rPr>
      </w:pPr>
      <w:r>
        <w:rPr>
          <w:rFonts w:cs="Arial"/>
          <w:rtl/>
        </w:rPr>
        <w:t>ו' העמדת שעון מעורר בע"ש =בערב שבת= שיצלצל בשבת ולענין להעמיד שעון שיש בו דבר המצלצל לפני שבת על הזמן שיצלצל שבת בבקר כדי שיעירו לזמן התפלה, הנה אם הוא קול כזה שלא נשמע אלא בחדרו שהוא לעצמו אין בזה איסור אבל אם נשמע גם חוץ מחדרו שנשמע להרבה הלנים בביתו וכ"ש כשנשמע לחוץ אסור מצד גזירת השמעת קול דנתינת חטין לתוך רחים של מים כשיטחנו בשבת כדאמר רבה הטעם בשבת דף י"ח ע"א דאושא מלתא, ואיפסק ברמ"א /או"ח/ סימן רנ"ב ס"ה ומסיק טעם למה שמותר להעמיד כלי משקולת שקורין זייגער /שעון/ בע"ש אף על פי שמשמיע קול להודיע השעות בשבת כי הכל יודעין שדרכן להעמידו מאתמול וכן הביא הב"י ס"ס של"ח מהאגור, הרי אף שהוא קול הנעשה בבית ואינו גדול כל כך דקול /כקול/ רחים בשבת נמי היה אסור אי לאו הטעם דהדרך הוא להעמיד אף בחול פעם אחת במעל"ע =במעת לעת= ולא יחשדו שעשה זאת בשבת, שא"כ הוא כמפורש שהעמדת השעון להקיץ בבקר הוא דבר שעושין בחול דוקא בלילה בעת שהולך לישן הרי אם נשמע לחוץ או אף בבית בשאר החדרים כשיש שם עוד אינשי דהא אף קול הודעת השעות הזייגער לא נשמע יותר מזה והיה אסור אי לאו שידוע לכל אשר מעמידין רק פעם אחת במעל"ע.</w:t>
      </w:r>
    </w:p>
    <w:p w14:paraId="1EC16541" w14:textId="7C5630FF" w:rsidR="002C49C6" w:rsidRDefault="002C49C6" w:rsidP="002C49C6">
      <w:pPr>
        <w:bidi/>
      </w:pPr>
      <w:r>
        <w:rPr>
          <w:rFonts w:cs="Arial"/>
        </w:rPr>
        <w:t>-</w:t>
      </w:r>
    </w:p>
    <w:sectPr w:rsidR="002C4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72C6A"/>
    <w:multiLevelType w:val="hybridMultilevel"/>
    <w:tmpl w:val="83E67DD2"/>
    <w:lvl w:ilvl="0" w:tplc="802A5970">
      <w:start w:val="1"/>
      <w:numFmt w:val="decimal"/>
      <w:pStyle w:val="source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27F"/>
    <w:rsid w:val="00096F32"/>
    <w:rsid w:val="002C49C6"/>
    <w:rsid w:val="0047727F"/>
    <w:rsid w:val="005D4589"/>
    <w:rsid w:val="0073063C"/>
    <w:rsid w:val="00984AD4"/>
    <w:rsid w:val="00994E00"/>
    <w:rsid w:val="009D004F"/>
    <w:rsid w:val="00B118ED"/>
    <w:rsid w:val="00B71769"/>
    <w:rsid w:val="00C73A66"/>
    <w:rsid w:val="00C756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C1E6"/>
  <w15:chartTrackingRefBased/>
  <w15:docId w15:val="{50890CF1-0020-46BB-8171-BC7152F9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73A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semiHidden/>
    <w:unhideWhenUsed/>
    <w:qFormat/>
    <w:rsid w:val="00C73A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semiHidden/>
    <w:unhideWhenUsed/>
    <w:qFormat/>
    <w:rsid w:val="00C73A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autoRedefine/>
    <w:uiPriority w:val="9"/>
    <w:semiHidden/>
    <w:unhideWhenUsed/>
    <w:qFormat/>
    <w:rsid w:val="00C73A6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A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73A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73A6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73A66"/>
    <w:rPr>
      <w:rFonts w:asciiTheme="majorHAnsi" w:eastAsiaTheme="majorEastAsia" w:hAnsiTheme="majorHAnsi" w:cstheme="majorBidi"/>
      <w:i/>
      <w:iCs/>
      <w:color w:val="2F5496" w:themeColor="accent1" w:themeShade="BF"/>
    </w:rPr>
  </w:style>
  <w:style w:type="paragraph" w:customStyle="1" w:styleId="sourcetitle">
    <w:name w:val="source title"/>
    <w:basedOn w:val="ListParagraph"/>
    <w:link w:val="sourcetitleChar"/>
    <w:autoRedefine/>
    <w:qFormat/>
    <w:rsid w:val="00C73A66"/>
    <w:pPr>
      <w:numPr>
        <w:numId w:val="1"/>
      </w:numPr>
      <w:bidi/>
      <w:spacing w:after="0"/>
    </w:pPr>
    <w:rPr>
      <w:u w:val="single"/>
    </w:rPr>
  </w:style>
  <w:style w:type="character" w:customStyle="1" w:styleId="sourcetitleChar">
    <w:name w:val="source title Char"/>
    <w:basedOn w:val="DefaultParagraphFont"/>
    <w:link w:val="sourcetitle"/>
    <w:rsid w:val="00C73A66"/>
    <w:rPr>
      <w:u w:val="single"/>
    </w:rPr>
  </w:style>
  <w:style w:type="paragraph" w:styleId="ListParagraph">
    <w:name w:val="List Paragraph"/>
    <w:basedOn w:val="Normal"/>
    <w:uiPriority w:val="34"/>
    <w:qFormat/>
    <w:rsid w:val="00C73A66"/>
    <w:pPr>
      <w:ind w:left="720"/>
      <w:contextualSpacing/>
    </w:pPr>
  </w:style>
  <w:style w:type="paragraph" w:styleId="Title">
    <w:name w:val="Title"/>
    <w:basedOn w:val="Normal"/>
    <w:next w:val="Normal"/>
    <w:link w:val="TitleChar"/>
    <w:uiPriority w:val="10"/>
    <w:qFormat/>
    <w:rsid w:val="004772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727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5992</TotalTime>
  <Pages>2</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Zolty</dc:creator>
  <cp:keywords/>
  <dc:description/>
  <cp:lastModifiedBy>Yoni Zolty</cp:lastModifiedBy>
  <cp:revision>1</cp:revision>
  <dcterms:created xsi:type="dcterms:W3CDTF">2022-03-02T19:25:00Z</dcterms:created>
  <dcterms:modified xsi:type="dcterms:W3CDTF">2022-03-13T13:13:00Z</dcterms:modified>
</cp:coreProperties>
</file>