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6194" w14:textId="224EF4F1" w:rsidR="002B2FB3" w:rsidRPr="00F47984" w:rsidRDefault="002B2FB3" w:rsidP="002B2FB3">
      <w:pPr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kern w:val="0"/>
          <w:rtl/>
        </w:rPr>
      </w:pPr>
      <w:r w:rsidRPr="00F47984">
        <w:rPr>
          <w:rFonts w:ascii="Arial" w:hAnsi="Arial" w:cs="Arial" w:hint="cs"/>
          <w:kern w:val="0"/>
          <w:rtl/>
        </w:rPr>
        <w:t xml:space="preserve">ב"ה </w:t>
      </w:r>
      <w:r w:rsidRPr="00F47984">
        <w:rPr>
          <w:rFonts w:ascii="Arial" w:hAnsi="Arial" w:cs="Arial"/>
          <w:kern w:val="0"/>
          <w:rtl/>
        </w:rPr>
        <w:tab/>
      </w:r>
      <w:r w:rsidRPr="00F47984">
        <w:rPr>
          <w:rFonts w:ascii="Arial" w:hAnsi="Arial" w:cs="Arial"/>
          <w:kern w:val="0"/>
          <w:rtl/>
        </w:rPr>
        <w:tab/>
      </w:r>
      <w:r w:rsidRPr="00F47984">
        <w:rPr>
          <w:rFonts w:ascii="Arial" w:hAnsi="Arial" w:cs="Arial"/>
          <w:kern w:val="0"/>
          <w:rtl/>
        </w:rPr>
        <w:tab/>
      </w:r>
      <w:r w:rsidRPr="00F47984">
        <w:rPr>
          <w:rFonts w:ascii="Arial" w:hAnsi="Arial" w:cs="Arial"/>
          <w:kern w:val="0"/>
          <w:rtl/>
        </w:rPr>
        <w:tab/>
      </w:r>
      <w:r w:rsidRPr="00F47984">
        <w:rPr>
          <w:rFonts w:ascii="Arial" w:hAnsi="Arial" w:cs="Arial"/>
          <w:kern w:val="0"/>
          <w:rtl/>
        </w:rPr>
        <w:tab/>
      </w:r>
      <w:r w:rsidRPr="00F47984">
        <w:rPr>
          <w:rFonts w:ascii="Arial" w:hAnsi="Arial" w:cs="Arial"/>
          <w:kern w:val="0"/>
          <w:rtl/>
        </w:rPr>
        <w:tab/>
      </w:r>
      <w:r w:rsidRPr="00F47984">
        <w:rPr>
          <w:rFonts w:ascii="Arial" w:hAnsi="Arial" w:cs="Arial"/>
          <w:kern w:val="0"/>
          <w:rtl/>
        </w:rPr>
        <w:tab/>
      </w:r>
      <w:r w:rsidRPr="00F47984">
        <w:rPr>
          <w:rFonts w:ascii="Arial" w:hAnsi="Arial" w:cs="Arial"/>
          <w:kern w:val="0"/>
          <w:rtl/>
        </w:rPr>
        <w:tab/>
      </w:r>
      <w:r w:rsidRPr="00F47984">
        <w:rPr>
          <w:rFonts w:ascii="Arial" w:hAnsi="Arial" w:cs="Arial"/>
          <w:kern w:val="0"/>
          <w:rtl/>
        </w:rPr>
        <w:tab/>
      </w:r>
      <w:r w:rsidRPr="00F47984">
        <w:rPr>
          <w:rFonts w:ascii="Arial" w:hAnsi="Arial" w:cs="Arial"/>
          <w:kern w:val="0"/>
          <w:rtl/>
        </w:rPr>
        <w:tab/>
      </w:r>
      <w:r w:rsidRPr="00F47984">
        <w:rPr>
          <w:rFonts w:ascii="Arial" w:hAnsi="Arial" w:cs="Arial" w:hint="cs"/>
          <w:kern w:val="0"/>
          <w:rtl/>
        </w:rPr>
        <w:t>הרב ארי שבט</w:t>
      </w:r>
    </w:p>
    <w:p w14:paraId="31BE4E59" w14:textId="1AB9A929" w:rsidR="002B2FB3" w:rsidRPr="00F47984" w:rsidRDefault="00F47984" w:rsidP="00F47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Narkisim" w:hint="cs"/>
          <w:bCs/>
          <w:kern w:val="0"/>
          <w:szCs w:val="32"/>
          <w:u w:val="single"/>
          <w:rtl/>
        </w:rPr>
      </w:pPr>
      <w:r w:rsidRPr="00F47984">
        <w:rPr>
          <w:rFonts w:ascii="Arial" w:hAnsi="Arial" w:cs="Narkisim" w:hint="cs"/>
          <w:bCs/>
          <w:kern w:val="0"/>
          <w:szCs w:val="32"/>
          <w:u w:val="single"/>
          <w:rtl/>
        </w:rPr>
        <w:t>"ארבע מניעות לזכות אבות"</w:t>
      </w:r>
    </w:p>
    <w:p w14:paraId="658C25D1" w14:textId="0618F71E" w:rsidR="00F47984" w:rsidRPr="00F47984" w:rsidRDefault="00F47984" w:rsidP="00F479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Narkisim"/>
          <w:b/>
          <w:kern w:val="0"/>
          <w:szCs w:val="32"/>
          <w:u w:val="single"/>
        </w:rPr>
      </w:pPr>
      <w:r w:rsidRPr="00F47984">
        <w:rPr>
          <w:rFonts w:ascii="Arial" w:hAnsi="Arial" w:cs="Narkisim"/>
          <w:b/>
          <w:kern w:val="0"/>
          <w:szCs w:val="32"/>
          <w:u w:val="single"/>
        </w:rPr>
        <w:t xml:space="preserve">"4 Detractors of </w:t>
      </w:r>
      <w:proofErr w:type="spellStart"/>
      <w:r w:rsidRPr="00F47984">
        <w:rPr>
          <w:rFonts w:ascii="Arial" w:hAnsi="Arial" w:cs="Narkisim"/>
          <w:b/>
          <w:kern w:val="0"/>
          <w:szCs w:val="32"/>
          <w:u w:val="single"/>
        </w:rPr>
        <w:t>Z'chut</w:t>
      </w:r>
      <w:proofErr w:type="spellEnd"/>
      <w:r w:rsidRPr="00F47984">
        <w:rPr>
          <w:rFonts w:ascii="Arial" w:hAnsi="Arial" w:cs="Narkisim"/>
          <w:b/>
          <w:kern w:val="0"/>
          <w:szCs w:val="32"/>
          <w:u w:val="single"/>
        </w:rPr>
        <w:t xml:space="preserve"> Avot"</w:t>
      </w:r>
    </w:p>
    <w:p w14:paraId="7E4E1275" w14:textId="77777777" w:rsidR="00F47984" w:rsidRPr="00F47984" w:rsidRDefault="00F47984" w:rsidP="00F479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Narkisim"/>
          <w:bCs/>
          <w:kern w:val="0"/>
          <w:szCs w:val="32"/>
        </w:rPr>
      </w:pPr>
    </w:p>
    <w:p w14:paraId="70FF650F" w14:textId="3C0C6934" w:rsidR="002B2FB3" w:rsidRDefault="002B2FB3" w:rsidP="002B2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0"/>
          <w:szCs w:val="28"/>
          <w:rtl/>
        </w:rPr>
      </w:pPr>
      <w:proofErr w:type="spellStart"/>
      <w:r w:rsidRPr="00F47984">
        <w:rPr>
          <w:rFonts w:ascii="Arial" w:hAnsi="Arial" w:cs="Narkisim" w:hint="cs"/>
          <w:bCs/>
          <w:kern w:val="0"/>
          <w:szCs w:val="32"/>
          <w:rtl/>
        </w:rPr>
        <w:t>הראי"ה</w:t>
      </w:r>
      <w:proofErr w:type="spellEnd"/>
      <w:r w:rsidRPr="00F47984">
        <w:rPr>
          <w:rFonts w:ascii="Arial" w:hAnsi="Arial" w:cs="Narkisim" w:hint="cs"/>
          <w:bCs/>
          <w:kern w:val="0"/>
          <w:szCs w:val="32"/>
          <w:rtl/>
        </w:rPr>
        <w:t xml:space="preserve"> קוק, </w:t>
      </w:r>
      <w:r w:rsidRPr="00F47984">
        <w:rPr>
          <w:rFonts w:ascii="Arial" w:hAnsi="Arial" w:cs="Narkisim"/>
          <w:bCs/>
          <w:kern w:val="0"/>
          <w:szCs w:val="32"/>
          <w:rtl/>
        </w:rPr>
        <w:t>עין איה שבת</w:t>
      </w:r>
      <w:r w:rsidRPr="00F47984">
        <w:rPr>
          <w:rFonts w:ascii="Arial" w:hAnsi="Arial" w:cs="Narkisim" w:hint="cs"/>
          <w:bCs/>
          <w:kern w:val="0"/>
          <w:szCs w:val="32"/>
          <w:rtl/>
        </w:rPr>
        <w:t>,</w:t>
      </w:r>
      <w:r w:rsidRPr="00F47984">
        <w:rPr>
          <w:rFonts w:ascii="Arial" w:hAnsi="Arial" w:cs="Narkisim"/>
          <w:bCs/>
          <w:kern w:val="0"/>
          <w:szCs w:val="32"/>
          <w:rtl/>
        </w:rPr>
        <w:t xml:space="preserve"> </w:t>
      </w:r>
      <w:r w:rsidRPr="00F47984">
        <w:rPr>
          <w:rFonts w:ascii="Arial" w:hAnsi="Arial" w:cs="Narkisim" w:hint="cs"/>
          <w:bCs/>
          <w:kern w:val="0"/>
          <w:szCs w:val="32"/>
          <w:rtl/>
        </w:rPr>
        <w:t>ה,</w:t>
      </w:r>
      <w:r w:rsidRPr="00F47984">
        <w:rPr>
          <w:rFonts w:ascii="Arial" w:hAnsi="Arial" w:cs="Narkisim"/>
          <w:bCs/>
          <w:kern w:val="0"/>
          <w:szCs w:val="32"/>
          <w:rtl/>
        </w:rPr>
        <w:t xml:space="preserve"> לה</w:t>
      </w:r>
      <w:r w:rsidRPr="00F47984">
        <w:rPr>
          <w:rFonts w:ascii="Arial" w:hAnsi="Arial" w:cs="Narkisim" w:hint="cs"/>
          <w:bCs/>
          <w:kern w:val="0"/>
          <w:szCs w:val="32"/>
          <w:rtl/>
        </w:rPr>
        <w:t xml:space="preserve"> על מסכת</w:t>
      </w:r>
      <w:r w:rsidRPr="00F47984">
        <w:rPr>
          <w:rFonts w:ascii="Arial" w:hAnsi="Arial" w:cs="Arial"/>
          <w:bCs/>
          <w:kern w:val="0"/>
          <w:szCs w:val="28"/>
          <w:rtl/>
        </w:rPr>
        <w:t xml:space="preserve"> שבת דף </w:t>
      </w:r>
      <w:proofErr w:type="spellStart"/>
      <w:r w:rsidRPr="00F47984">
        <w:rPr>
          <w:rFonts w:ascii="Arial" w:hAnsi="Arial" w:cs="Arial"/>
          <w:bCs/>
          <w:kern w:val="0"/>
          <w:szCs w:val="28"/>
          <w:rtl/>
        </w:rPr>
        <w:t>נה</w:t>
      </w:r>
      <w:proofErr w:type="spellEnd"/>
      <w:r w:rsidRPr="00F47984">
        <w:rPr>
          <w:rFonts w:ascii="Arial" w:hAnsi="Arial" w:cs="Arial"/>
          <w:bCs/>
          <w:kern w:val="0"/>
          <w:szCs w:val="28"/>
          <w:rtl/>
        </w:rPr>
        <w:t xml:space="preserve"> ע”א </w:t>
      </w:r>
    </w:p>
    <w:p w14:paraId="7CF8DDC8" w14:textId="77777777" w:rsidR="00F47984" w:rsidRPr="00F47984" w:rsidRDefault="00F47984" w:rsidP="002B2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0"/>
          <w:szCs w:val="28"/>
          <w:rtl/>
        </w:rPr>
      </w:pPr>
    </w:p>
    <w:p w14:paraId="253BBF86" w14:textId="77777777" w:rsidR="002B2FB3" w:rsidRPr="00F47984" w:rsidRDefault="002B2FB3" w:rsidP="002B2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8"/>
          <w:rtl/>
        </w:rPr>
      </w:pPr>
      <w:r w:rsidRPr="00F47984">
        <w:rPr>
          <w:rFonts w:ascii="Arial" w:hAnsi="Arial" w:cs="Arial"/>
          <w:bCs/>
          <w:kern w:val="0"/>
          <w:szCs w:val="28"/>
          <w:rtl/>
        </w:rPr>
        <w:t xml:space="preserve">מאימתי תמה זכות אבות. אמר רב, מימי הושע בן בארי, שנאמר "אגלה את נבלותה לעיני מאהביה ואיש לא </w:t>
      </w:r>
      <w:proofErr w:type="spellStart"/>
      <w:r w:rsidRPr="00F47984">
        <w:rPr>
          <w:rFonts w:ascii="Arial" w:hAnsi="Arial" w:cs="Arial"/>
          <w:bCs/>
          <w:kern w:val="0"/>
          <w:szCs w:val="28"/>
          <w:rtl/>
        </w:rPr>
        <w:t>יצילנה</w:t>
      </w:r>
      <w:proofErr w:type="spellEnd"/>
      <w:r w:rsidRPr="00F47984">
        <w:rPr>
          <w:rFonts w:ascii="Arial" w:hAnsi="Arial" w:cs="Arial"/>
          <w:bCs/>
          <w:kern w:val="0"/>
          <w:szCs w:val="28"/>
          <w:rtl/>
        </w:rPr>
        <w:t xml:space="preserve"> מידי". ושמואל אמר, מימי </w:t>
      </w:r>
      <w:proofErr w:type="spellStart"/>
      <w:r w:rsidRPr="00F47984">
        <w:rPr>
          <w:rFonts w:ascii="Arial" w:hAnsi="Arial" w:cs="Arial"/>
          <w:bCs/>
          <w:kern w:val="0"/>
          <w:szCs w:val="28"/>
          <w:rtl/>
        </w:rPr>
        <w:t>חזאל</w:t>
      </w:r>
      <w:proofErr w:type="spellEnd"/>
      <w:r w:rsidRPr="00F47984">
        <w:rPr>
          <w:rFonts w:ascii="Arial" w:hAnsi="Arial" w:cs="Arial"/>
          <w:bCs/>
          <w:kern w:val="0"/>
          <w:szCs w:val="28"/>
          <w:rtl/>
        </w:rPr>
        <w:t>, שנאמר "</w:t>
      </w:r>
      <w:proofErr w:type="spellStart"/>
      <w:r w:rsidRPr="00F47984">
        <w:rPr>
          <w:rFonts w:ascii="Arial" w:hAnsi="Arial" w:cs="Arial"/>
          <w:bCs/>
          <w:kern w:val="0"/>
          <w:szCs w:val="28"/>
          <w:rtl/>
        </w:rPr>
        <w:t>וחזאל</w:t>
      </w:r>
      <w:proofErr w:type="spellEnd"/>
      <w:r w:rsidRPr="00F47984">
        <w:rPr>
          <w:rFonts w:ascii="Arial" w:hAnsi="Arial" w:cs="Arial"/>
          <w:bCs/>
          <w:kern w:val="0"/>
          <w:szCs w:val="28"/>
          <w:rtl/>
        </w:rPr>
        <w:t xml:space="preserve"> מלך ארם לחץ את ישראל כל ימי יהואחז", וכתיב "</w:t>
      </w:r>
      <w:proofErr w:type="spellStart"/>
      <w:r w:rsidRPr="00F47984">
        <w:rPr>
          <w:rFonts w:ascii="Arial" w:hAnsi="Arial" w:cs="Arial"/>
          <w:bCs/>
          <w:kern w:val="0"/>
          <w:szCs w:val="28"/>
          <w:rtl/>
        </w:rPr>
        <w:t>ויחן</w:t>
      </w:r>
      <w:proofErr w:type="spellEnd"/>
      <w:r w:rsidRPr="00F47984">
        <w:rPr>
          <w:rFonts w:ascii="Arial" w:hAnsi="Arial" w:cs="Arial"/>
          <w:bCs/>
          <w:kern w:val="0"/>
          <w:szCs w:val="28"/>
          <w:rtl/>
        </w:rPr>
        <w:t xml:space="preserve"> ד' אותם וירחמם, ויפן אליהם למען בריתו את אברהם יצחק ויעקב, ולא אבה השחיתם, ולא השליכם מעל פניו עד עתה". </w:t>
      </w:r>
      <w:proofErr w:type="spellStart"/>
      <w:r w:rsidRPr="00F47984">
        <w:rPr>
          <w:rFonts w:ascii="Arial" w:hAnsi="Arial" w:cs="Arial"/>
          <w:bCs/>
          <w:kern w:val="0"/>
          <w:szCs w:val="28"/>
          <w:rtl/>
        </w:rPr>
        <w:t>ור"י</w:t>
      </w:r>
      <w:proofErr w:type="spellEnd"/>
      <w:r w:rsidRPr="00F47984">
        <w:rPr>
          <w:rFonts w:ascii="Arial" w:hAnsi="Arial" w:cs="Arial"/>
          <w:bCs/>
          <w:kern w:val="0"/>
          <w:szCs w:val="28"/>
          <w:rtl/>
        </w:rPr>
        <w:t xml:space="preserve"> בן לוי אמר, מימי אליהו, שנאמר "ויהי בעלות המנחה </w:t>
      </w:r>
      <w:proofErr w:type="spellStart"/>
      <w:r w:rsidRPr="00F47984">
        <w:rPr>
          <w:rFonts w:ascii="Arial" w:hAnsi="Arial" w:cs="Arial"/>
          <w:bCs/>
          <w:kern w:val="0"/>
          <w:szCs w:val="28"/>
          <w:rtl/>
        </w:rPr>
        <w:t>ויגש</w:t>
      </w:r>
      <w:proofErr w:type="spellEnd"/>
      <w:r w:rsidRPr="00F47984">
        <w:rPr>
          <w:rFonts w:ascii="Arial" w:hAnsi="Arial" w:cs="Arial"/>
          <w:bCs/>
          <w:kern w:val="0"/>
          <w:szCs w:val="28"/>
          <w:rtl/>
        </w:rPr>
        <w:t xml:space="preserve"> אליהו הנביא ויאמר ד' </w:t>
      </w:r>
      <w:proofErr w:type="spellStart"/>
      <w:r w:rsidRPr="00F47984">
        <w:rPr>
          <w:rFonts w:ascii="Arial" w:hAnsi="Arial" w:cs="Arial"/>
          <w:bCs/>
          <w:kern w:val="0"/>
          <w:szCs w:val="28"/>
          <w:rtl/>
        </w:rPr>
        <w:t>אלהי</w:t>
      </w:r>
      <w:proofErr w:type="spellEnd"/>
      <w:r w:rsidRPr="00F47984">
        <w:rPr>
          <w:rFonts w:ascii="Arial" w:hAnsi="Arial" w:cs="Arial"/>
          <w:bCs/>
          <w:kern w:val="0"/>
          <w:szCs w:val="28"/>
          <w:rtl/>
        </w:rPr>
        <w:t xml:space="preserve"> אברהם יצחק וישראל היום יודע וגו'". ורבי יוחנן אמר, מימי חזקיהו, שנאמר "למרבה המשרה ולשלום אין קץ על </w:t>
      </w:r>
      <w:proofErr w:type="spellStart"/>
      <w:r w:rsidRPr="00F47984">
        <w:rPr>
          <w:rFonts w:ascii="Arial" w:hAnsi="Arial" w:cs="Arial"/>
          <w:bCs/>
          <w:kern w:val="0"/>
          <w:szCs w:val="28"/>
          <w:rtl/>
        </w:rPr>
        <w:t>כסא</w:t>
      </w:r>
      <w:proofErr w:type="spellEnd"/>
      <w:r w:rsidRPr="00F47984">
        <w:rPr>
          <w:rFonts w:ascii="Arial" w:hAnsi="Arial" w:cs="Arial"/>
          <w:bCs/>
          <w:kern w:val="0"/>
          <w:szCs w:val="28"/>
          <w:rtl/>
        </w:rPr>
        <w:t xml:space="preserve"> דוד ועל ממלכתו להכין אותה ולסעדה במשפט ובצדקה מעתה ועד עולם קנאת ד' צבאות תעשה זאת".</w:t>
      </w:r>
      <w:r w:rsidRPr="00F47984">
        <w:rPr>
          <w:rFonts w:ascii="Arial" w:hAnsi="Arial" w:cs="Arial"/>
          <w:kern w:val="0"/>
          <w:szCs w:val="28"/>
          <w:rtl/>
        </w:rPr>
        <w:t xml:space="preserve"> </w:t>
      </w:r>
    </w:p>
    <w:p w14:paraId="324BAD82" w14:textId="77777777" w:rsidR="002B2FB3" w:rsidRPr="00F47984" w:rsidRDefault="002B2FB3" w:rsidP="002B2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8"/>
          <w:rtl/>
        </w:rPr>
      </w:pPr>
    </w:p>
    <w:p w14:paraId="10D4EC16" w14:textId="2386E8FA" w:rsidR="002B2FB3" w:rsidRPr="00F47984" w:rsidRDefault="002B2FB3" w:rsidP="002B2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8"/>
          <w:rtl/>
        </w:rPr>
      </w:pPr>
      <w:r w:rsidRPr="00F47984">
        <w:rPr>
          <w:rFonts w:ascii="Arial" w:hAnsi="Arial" w:cs="Arial" w:hint="cs"/>
          <w:kern w:val="0"/>
          <w:szCs w:val="28"/>
          <w:rtl/>
        </w:rPr>
        <w:t xml:space="preserve">א. </w:t>
      </w:r>
      <w:r w:rsidRPr="00F47984">
        <w:rPr>
          <w:rFonts w:ascii="Arial" w:hAnsi="Arial" w:cs="Arial"/>
          <w:kern w:val="0"/>
          <w:szCs w:val="28"/>
          <w:rtl/>
        </w:rPr>
        <w:t xml:space="preserve">הנשמה העליונה של האבות, החודרת בישראל </w:t>
      </w:r>
      <w:proofErr w:type="spellStart"/>
      <w:r w:rsidRPr="00F47984">
        <w:rPr>
          <w:rFonts w:ascii="Arial" w:hAnsi="Arial" w:cs="Arial"/>
          <w:kern w:val="0"/>
          <w:szCs w:val="28"/>
          <w:rtl/>
        </w:rPr>
        <w:t>בכחה</w:t>
      </w:r>
      <w:proofErr w:type="spellEnd"/>
      <w:r w:rsidRPr="00F47984">
        <w:rPr>
          <w:rFonts w:ascii="Arial" w:hAnsi="Arial" w:cs="Arial"/>
          <w:kern w:val="0"/>
          <w:szCs w:val="28"/>
          <w:rtl/>
        </w:rPr>
        <w:t xml:space="preserve"> </w:t>
      </w:r>
      <w:proofErr w:type="spellStart"/>
      <w:r w:rsidRPr="00F47984">
        <w:rPr>
          <w:rFonts w:ascii="Arial" w:hAnsi="Arial" w:cs="Arial"/>
          <w:kern w:val="0"/>
          <w:szCs w:val="28"/>
          <w:rtl/>
        </w:rPr>
        <w:t>האלהי</w:t>
      </w:r>
      <w:proofErr w:type="spellEnd"/>
      <w:r w:rsidRPr="00F47984">
        <w:rPr>
          <w:rFonts w:ascii="Arial" w:hAnsi="Arial" w:cs="Arial"/>
          <w:kern w:val="0"/>
          <w:szCs w:val="28"/>
          <w:rtl/>
        </w:rPr>
        <w:t xml:space="preserve"> עד דורות אחרונים, היא נותנת לאומה כולה את זכות קיומה ומעמדה, בעיקרים היסודיים שהאומה צריכה להבנות עליהם בתור עם גדול, ובצביונה המיוחד לה </w:t>
      </w:r>
      <w:proofErr w:type="spellStart"/>
      <w:r w:rsidRPr="00F47984">
        <w:rPr>
          <w:rFonts w:ascii="Arial" w:hAnsi="Arial" w:cs="Arial"/>
          <w:kern w:val="0"/>
          <w:szCs w:val="28"/>
          <w:rtl/>
        </w:rPr>
        <w:t>דוקא</w:t>
      </w:r>
      <w:proofErr w:type="spellEnd"/>
      <w:r w:rsidRPr="00F47984">
        <w:rPr>
          <w:rFonts w:ascii="Arial" w:hAnsi="Arial" w:cs="Arial"/>
          <w:kern w:val="0"/>
          <w:szCs w:val="28"/>
          <w:rtl/>
        </w:rPr>
        <w:t xml:space="preserve">, המיוחד </w:t>
      </w:r>
      <w:proofErr w:type="spellStart"/>
      <w:r w:rsidRPr="00F47984">
        <w:rPr>
          <w:rFonts w:ascii="Arial" w:hAnsi="Arial" w:cs="Arial"/>
          <w:kern w:val="0"/>
          <w:szCs w:val="28"/>
          <w:rtl/>
        </w:rPr>
        <w:t>בהתיחדות</w:t>
      </w:r>
      <w:proofErr w:type="spellEnd"/>
      <w:r w:rsidRPr="00F47984">
        <w:rPr>
          <w:rFonts w:ascii="Arial" w:hAnsi="Arial" w:cs="Arial"/>
          <w:kern w:val="0"/>
          <w:szCs w:val="28"/>
          <w:rtl/>
        </w:rPr>
        <w:t xml:space="preserve"> </w:t>
      </w:r>
      <w:proofErr w:type="spellStart"/>
      <w:r w:rsidRPr="00F47984">
        <w:rPr>
          <w:rFonts w:ascii="Arial" w:hAnsi="Arial" w:cs="Arial"/>
          <w:kern w:val="0"/>
          <w:szCs w:val="28"/>
          <w:rtl/>
        </w:rPr>
        <w:t>האלהית</w:t>
      </w:r>
      <w:proofErr w:type="spellEnd"/>
      <w:r w:rsidRPr="00F47984">
        <w:rPr>
          <w:rFonts w:ascii="Arial" w:hAnsi="Arial" w:cs="Arial"/>
          <w:kern w:val="0"/>
          <w:szCs w:val="28"/>
          <w:rtl/>
        </w:rPr>
        <w:t xml:space="preserve"> של שם ד' </w:t>
      </w:r>
      <w:proofErr w:type="spellStart"/>
      <w:r w:rsidRPr="00F47984">
        <w:rPr>
          <w:rFonts w:ascii="Arial" w:hAnsi="Arial" w:cs="Arial"/>
          <w:kern w:val="0"/>
          <w:szCs w:val="28"/>
          <w:rtl/>
        </w:rPr>
        <w:t>אלהי</w:t>
      </w:r>
      <w:proofErr w:type="spellEnd"/>
      <w:r w:rsidRPr="00F47984">
        <w:rPr>
          <w:rFonts w:ascii="Arial" w:hAnsi="Arial" w:cs="Arial"/>
          <w:kern w:val="0"/>
          <w:szCs w:val="28"/>
          <w:rtl/>
        </w:rPr>
        <w:t xml:space="preserve"> ישראל הנקרא על עמו ונחלתו, שבזה כלול את </w:t>
      </w:r>
      <w:r w:rsidRPr="00F47984">
        <w:rPr>
          <w:rFonts w:ascii="Arial" w:hAnsi="Arial" w:cs="Arial"/>
          <w:b/>
          <w:bCs/>
          <w:kern w:val="0"/>
          <w:szCs w:val="28"/>
          <w:rtl/>
        </w:rPr>
        <w:t>כל מה שהעם צריך</w:t>
      </w:r>
      <w:r w:rsidRPr="00F47984">
        <w:rPr>
          <w:rFonts w:ascii="Arial" w:hAnsi="Arial" w:cs="Arial"/>
          <w:kern w:val="0"/>
          <w:szCs w:val="28"/>
          <w:rtl/>
        </w:rPr>
        <w:t xml:space="preserve"> לו, בין בקיומו </w:t>
      </w:r>
      <w:proofErr w:type="spellStart"/>
      <w:r w:rsidRPr="00F47984">
        <w:rPr>
          <w:rFonts w:ascii="Arial" w:hAnsi="Arial" w:cs="Arial"/>
          <w:kern w:val="0"/>
          <w:szCs w:val="28"/>
          <w:rtl/>
        </w:rPr>
        <w:t>החמרי</w:t>
      </w:r>
      <w:proofErr w:type="spellEnd"/>
      <w:r w:rsidRPr="00F47984">
        <w:rPr>
          <w:rFonts w:ascii="Arial" w:hAnsi="Arial" w:cs="Arial"/>
          <w:kern w:val="0"/>
          <w:szCs w:val="28"/>
          <w:rtl/>
        </w:rPr>
        <w:t xml:space="preserve"> ובין בקיומו הרוחני הכללי בתור עם חשוב באומות, בין בקיומו המיוחד בתור עם ד' וגוי קדוש. </w:t>
      </w:r>
    </w:p>
    <w:p w14:paraId="5371B061" w14:textId="77777777" w:rsidR="002B2FB3" w:rsidRPr="00F47984" w:rsidRDefault="002B2FB3" w:rsidP="002B2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8"/>
          <w:rtl/>
        </w:rPr>
      </w:pPr>
      <w:r w:rsidRPr="00F47984">
        <w:rPr>
          <w:rFonts w:ascii="Arial" w:hAnsi="Arial" w:cs="Arial"/>
          <w:kern w:val="0"/>
          <w:szCs w:val="28"/>
          <w:rtl/>
        </w:rPr>
        <w:t xml:space="preserve"> </w:t>
      </w:r>
    </w:p>
    <w:p w14:paraId="4B884F68" w14:textId="76D3F2E3" w:rsidR="002B2FB3" w:rsidRPr="00F47984" w:rsidRDefault="00B80956" w:rsidP="002B2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8"/>
          <w:rtl/>
        </w:rPr>
      </w:pPr>
      <w:r w:rsidRPr="00F47984">
        <w:rPr>
          <w:rFonts w:ascii="Arial" w:hAnsi="Arial" w:cs="Arial" w:hint="cs"/>
          <w:kern w:val="0"/>
          <w:szCs w:val="28"/>
          <w:rtl/>
        </w:rPr>
        <w:t xml:space="preserve">ב. 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והנה אע"פ </w:t>
      </w:r>
      <w:proofErr w:type="spellStart"/>
      <w:r w:rsidR="002B2FB3" w:rsidRPr="00F47984">
        <w:rPr>
          <w:rFonts w:ascii="Arial" w:hAnsi="Arial" w:cs="Arial"/>
          <w:b/>
          <w:bCs/>
          <w:kern w:val="0"/>
          <w:szCs w:val="28"/>
          <w:rtl/>
        </w:rPr>
        <w:t>שהכשרון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של הקדושה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המנוחלת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מאבות העולם הוא קיים עדי עד, ונותן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כח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וחיים לכל יחיד ויחיד מישראל, ואחרית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ותקוה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לאומה כולה עדי עד, ו"זוכר חסדי אבות ומביא גואל לבני בניהם", אך בעונות הכלל והפרט יוכל האור הגדול הזה </w:t>
      </w:r>
      <w:r w:rsidR="002B2FB3" w:rsidRPr="00F47984">
        <w:rPr>
          <w:rFonts w:ascii="Arial" w:hAnsi="Arial" w:cs="Arial"/>
          <w:b/>
          <w:bCs/>
          <w:kern w:val="0"/>
          <w:szCs w:val="28"/>
          <w:rtl/>
        </w:rPr>
        <w:t>להתעלם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, עד שאין בו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כח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</w:t>
      </w:r>
      <w:r w:rsidR="002B2FB3" w:rsidRPr="00F47984">
        <w:rPr>
          <w:rFonts w:ascii="Arial" w:hAnsi="Arial" w:cs="Arial"/>
          <w:b/>
          <w:bCs/>
          <w:kern w:val="0"/>
          <w:szCs w:val="28"/>
          <w:rtl/>
        </w:rPr>
        <w:t>להתגלות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 בחיי הכלל, ואז האומה נופלת עד עת קץ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שהיסורים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ממרקים את עונה, וחוזרת האורה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האלהית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להאיר ע"י תשובה ומע</w:t>
      </w:r>
      <w:r w:rsidRPr="00F47984">
        <w:rPr>
          <w:rFonts w:ascii="Arial" w:hAnsi="Arial" w:cs="Arial" w:hint="cs"/>
          <w:kern w:val="0"/>
          <w:szCs w:val="28"/>
          <w:rtl/>
        </w:rPr>
        <w:t>שים טובים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, שכח </w:t>
      </w:r>
      <w:r w:rsidR="002B2FB3" w:rsidRPr="00F47984">
        <w:rPr>
          <w:rFonts w:ascii="Arial" w:hAnsi="Arial" w:cs="Arial"/>
          <w:b/>
          <w:bCs/>
          <w:kern w:val="0"/>
          <w:szCs w:val="28"/>
          <w:rtl/>
        </w:rPr>
        <w:t>קדושת שם ד'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 יתברך הקשור בכללה, </w:t>
      </w:r>
      <w:r w:rsidR="002B2FB3" w:rsidRPr="00F47984">
        <w:rPr>
          <w:rFonts w:ascii="Arial" w:hAnsi="Arial" w:cs="Arial"/>
          <w:b/>
          <w:bCs/>
          <w:kern w:val="0"/>
          <w:szCs w:val="28"/>
          <w:rtl/>
        </w:rPr>
        <w:t xml:space="preserve">מעורר </w:t>
      </w:r>
      <w:proofErr w:type="spellStart"/>
      <w:r w:rsidR="002B2FB3" w:rsidRPr="00F47984">
        <w:rPr>
          <w:rFonts w:ascii="Arial" w:hAnsi="Arial" w:cs="Arial"/>
          <w:b/>
          <w:bCs/>
          <w:kern w:val="0"/>
          <w:szCs w:val="28"/>
          <w:rtl/>
        </w:rPr>
        <w:t>לתחיה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את הגנוז מקדושת אבות, בכל המובנים שאומה גדולה חיה וקדושה צריכה להם. </w:t>
      </w:r>
    </w:p>
    <w:p w14:paraId="475B1E46" w14:textId="77777777" w:rsidR="002B2FB3" w:rsidRPr="00F47984" w:rsidRDefault="002B2FB3" w:rsidP="002B2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8"/>
          <w:rtl/>
        </w:rPr>
      </w:pPr>
      <w:r w:rsidRPr="00F47984">
        <w:rPr>
          <w:rFonts w:ascii="Arial" w:hAnsi="Arial" w:cs="Arial"/>
          <w:kern w:val="0"/>
          <w:szCs w:val="28"/>
          <w:rtl/>
        </w:rPr>
        <w:t xml:space="preserve"> </w:t>
      </w:r>
    </w:p>
    <w:p w14:paraId="663342BD" w14:textId="77777777" w:rsidR="00B80956" w:rsidRPr="00F47984" w:rsidRDefault="00B80956" w:rsidP="002B2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8"/>
          <w:rtl/>
        </w:rPr>
      </w:pPr>
      <w:r w:rsidRPr="00F47984">
        <w:rPr>
          <w:rFonts w:ascii="Arial" w:hAnsi="Arial" w:cs="Arial" w:hint="cs"/>
          <w:kern w:val="0"/>
          <w:szCs w:val="28"/>
          <w:rtl/>
        </w:rPr>
        <w:t xml:space="preserve">ג. 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והנה, ע"י זכות אבות בא לנו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הכח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</w:t>
      </w:r>
      <w:r w:rsidR="002B2FB3" w:rsidRPr="00F47984">
        <w:rPr>
          <w:rFonts w:ascii="Arial" w:hAnsi="Arial" w:cs="Arial"/>
          <w:b/>
          <w:bCs/>
          <w:kern w:val="0"/>
          <w:szCs w:val="28"/>
          <w:rtl/>
        </w:rPr>
        <w:t>המוסרי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 הכללי, שתוכנו הוא כללות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המדות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היותר טובות, הפועלות הנהגה ציבורית טובה מלאה חסד, משפט וצדקה. האומה שחי בקרבה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כח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החיים הכלליים מצד היסוד המוסרי, היא זוכה ג"כ בחיים מדיניים הבונים כל בניה מאוחדים יחד לעבודת הכלל. והרוח הכללי ביחד עם סידורו </w:t>
      </w:r>
      <w:r w:rsidR="002B2FB3" w:rsidRPr="00F47984">
        <w:rPr>
          <w:rFonts w:ascii="Arial" w:hAnsi="Arial" w:cs="Arial"/>
          <w:b/>
          <w:bCs/>
          <w:kern w:val="0"/>
          <w:szCs w:val="28"/>
          <w:rtl/>
        </w:rPr>
        <w:t>המעשי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 הוא חזק ומתאים, אשר רק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בהקבץ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שני אלה, חיים מוסריים וחיים מדיניים כלליים הבנויים עליהם, תוכל הקדושה הישראלית הפרטית לחול, ע"י מה שישאבו ישראל את עוזם וחילם ממקור הקדושה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האלהית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, שהיא עליונה הרבה ומתנשאת מכל מקורות מוסריים ומדיניים טבעיים, המתהלכים רק לפי אותו הערך (של) [ש] </w:t>
      </w:r>
      <w:r w:rsidR="002B2FB3" w:rsidRPr="00F47984">
        <w:rPr>
          <w:rFonts w:ascii="Arial" w:hAnsi="Arial" w:cs="Arial"/>
          <w:kern w:val="0"/>
          <w:szCs w:val="28"/>
          <w:rtl/>
        </w:rPr>
        <w:lastRenderedPageBreak/>
        <w:t xml:space="preserve">התרבות האנושי [ת] עומד [ת] (בה) [בו] בזמן ההוא, ומשתפל [ים] עם כל (שפלותיו) [שפלותיה]. </w:t>
      </w:r>
    </w:p>
    <w:p w14:paraId="6D5E8296" w14:textId="77777777" w:rsidR="00B80956" w:rsidRPr="00F47984" w:rsidRDefault="00B80956" w:rsidP="002B2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8"/>
          <w:rtl/>
        </w:rPr>
      </w:pPr>
    </w:p>
    <w:p w14:paraId="0DA546F0" w14:textId="58F34724" w:rsidR="002B2FB3" w:rsidRPr="00F47984" w:rsidRDefault="00B80956" w:rsidP="002B2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8"/>
          <w:rtl/>
        </w:rPr>
      </w:pPr>
      <w:r w:rsidRPr="00F47984">
        <w:rPr>
          <w:rFonts w:ascii="Arial" w:hAnsi="Arial" w:cs="Arial" w:hint="cs"/>
          <w:kern w:val="0"/>
          <w:szCs w:val="28"/>
          <w:rtl/>
        </w:rPr>
        <w:t xml:space="preserve">ד. 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אבל ע"י השאיבה מהמקור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האלהי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, הנשמה הכללית מתנשאת בגובה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עליוני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למעלה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למעלה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, וזה ניכר בישראל אפילו רק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ביחושם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לעצמם, בלא שום השפעה שיש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בכחם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על העולם כולו. אמנם הצד העליון,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כשהכל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מתמלא ועולה, יוצאת ההשפעה החיצונה בכל עזה באורה המבהיק, שזאת היא תעודת מלכות בית דוד, "ושפט בין הגויים והוכיח לעמים רבים" </w:t>
      </w:r>
      <w:r w:rsidRPr="00F47984">
        <w:rPr>
          <w:rFonts w:ascii="Arial" w:hAnsi="Arial" w:cs="Arial" w:hint="cs"/>
          <w:kern w:val="0"/>
          <w:szCs w:val="28"/>
          <w:rtl/>
        </w:rPr>
        <w:t>(</w:t>
      </w:r>
      <w:r w:rsidRPr="00F47984">
        <w:rPr>
          <w:rFonts w:ascii="Arial" w:hAnsi="Arial" w:cs="Miriam"/>
          <w:kern w:val="0"/>
          <w:szCs w:val="22"/>
          <w:rtl/>
        </w:rPr>
        <w:t>ישעיה ב, ד</w:t>
      </w:r>
      <w:r w:rsidRPr="00F47984">
        <w:rPr>
          <w:rFonts w:ascii="Arial" w:hAnsi="Arial" w:cs="Miriam" w:hint="cs"/>
          <w:kern w:val="0"/>
          <w:szCs w:val="22"/>
          <w:rtl/>
        </w:rPr>
        <w:t>)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. וכל אלה הנם סעיפים תלויים בזכות אבות שהשפעתם נמשכת ע"י האבות, וע"י החטא יש להם הפסק, ויש להם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כח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להיות </w:t>
      </w:r>
      <w:r w:rsidR="002B2FB3" w:rsidRPr="00F47984">
        <w:rPr>
          <w:rFonts w:ascii="Arial" w:hAnsi="Arial" w:cs="Arial"/>
          <w:b/>
          <w:bCs/>
          <w:kern w:val="0"/>
          <w:szCs w:val="28"/>
          <w:rtl/>
        </w:rPr>
        <w:t>חוזרים וניעורים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 </w:t>
      </w:r>
      <w:r w:rsidR="002B2FB3" w:rsidRPr="00F47984">
        <w:rPr>
          <w:rFonts w:ascii="Arial" w:hAnsi="Arial" w:cs="Arial"/>
          <w:b/>
          <w:bCs/>
          <w:kern w:val="0"/>
          <w:szCs w:val="28"/>
          <w:rtl/>
        </w:rPr>
        <w:t>בבא עתם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. </w:t>
      </w:r>
    </w:p>
    <w:p w14:paraId="189F210F" w14:textId="77777777" w:rsidR="002B2FB3" w:rsidRPr="00F47984" w:rsidRDefault="002B2FB3" w:rsidP="002B2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8"/>
          <w:rtl/>
        </w:rPr>
      </w:pPr>
      <w:r w:rsidRPr="00F47984">
        <w:rPr>
          <w:rFonts w:ascii="Arial" w:hAnsi="Arial" w:cs="Arial"/>
          <w:kern w:val="0"/>
          <w:szCs w:val="28"/>
          <w:rtl/>
        </w:rPr>
        <w:t xml:space="preserve"> </w:t>
      </w:r>
    </w:p>
    <w:p w14:paraId="2BC3F4F2" w14:textId="5E3786ED" w:rsidR="002B2FB3" w:rsidRPr="00F47984" w:rsidRDefault="002C49B0" w:rsidP="002B2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8"/>
          <w:rtl/>
        </w:rPr>
      </w:pPr>
      <w:r w:rsidRPr="00F47984">
        <w:rPr>
          <w:rFonts w:ascii="Arial" w:hAnsi="Arial" w:cs="Arial" w:hint="cs"/>
          <w:kern w:val="0"/>
          <w:szCs w:val="28"/>
          <w:rtl/>
        </w:rPr>
        <w:t xml:space="preserve">ה. 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לנגד אלה ארבעה הפרטים הגיע זמן המשבר, מצד ההשחתה המוסרית, בתקופות שונות. הנפילה </w:t>
      </w:r>
      <w:r w:rsidR="002B2FB3" w:rsidRPr="008E4ECA">
        <w:rPr>
          <w:rFonts w:ascii="Arial" w:hAnsi="Arial" w:cs="Arial"/>
          <w:b/>
          <w:bCs/>
          <w:kern w:val="0"/>
          <w:szCs w:val="28"/>
          <w:highlight w:val="yellow"/>
          <w:rtl/>
        </w:rPr>
        <w:t>המוסרית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 הכללית,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שנתהפכה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למעמד של נבלה, הגיע [ה] בימי </w:t>
      </w:r>
      <w:r w:rsidR="002B2FB3" w:rsidRPr="00F47984">
        <w:rPr>
          <w:rFonts w:ascii="Arial" w:hAnsi="Arial" w:cs="Arial"/>
          <w:bCs/>
          <w:kern w:val="0"/>
          <w:szCs w:val="28"/>
          <w:rtl/>
        </w:rPr>
        <w:t>הושע בן בארי, "ועתה אגלה את נבלותה"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. כשלון המעמד </w:t>
      </w:r>
      <w:r w:rsidR="002B2FB3" w:rsidRPr="008E4ECA">
        <w:rPr>
          <w:rFonts w:ascii="Arial" w:hAnsi="Arial" w:cs="Arial"/>
          <w:b/>
          <w:bCs/>
          <w:kern w:val="0"/>
          <w:szCs w:val="28"/>
          <w:highlight w:val="yellow"/>
          <w:rtl/>
        </w:rPr>
        <w:t>המדיני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 גם בהיותו עוד אגוד בארץ וממלכה, מתולדה הרעה של הירידה הרוחנית, הגיע בימי </w:t>
      </w:r>
      <w:proofErr w:type="spellStart"/>
      <w:r w:rsidR="002B2FB3" w:rsidRPr="00F47984">
        <w:rPr>
          <w:rFonts w:ascii="Arial" w:hAnsi="Arial" w:cs="Arial"/>
          <w:bCs/>
          <w:kern w:val="0"/>
          <w:szCs w:val="28"/>
          <w:rtl/>
        </w:rPr>
        <w:t>חזאל</w:t>
      </w:r>
      <w:proofErr w:type="spellEnd"/>
      <w:r w:rsidR="002B2FB3" w:rsidRPr="00F47984">
        <w:rPr>
          <w:rFonts w:ascii="Arial" w:hAnsi="Arial" w:cs="Arial"/>
          <w:bCs/>
          <w:kern w:val="0"/>
          <w:szCs w:val="28"/>
          <w:rtl/>
        </w:rPr>
        <w:t xml:space="preserve"> מלך ארם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. הכשלון </w:t>
      </w:r>
      <w:r w:rsidR="002B2FB3" w:rsidRPr="008E4ECA">
        <w:rPr>
          <w:rFonts w:ascii="Arial" w:hAnsi="Arial" w:cs="Arial"/>
          <w:b/>
          <w:bCs/>
          <w:kern w:val="0"/>
          <w:szCs w:val="28"/>
          <w:highlight w:val="yellow"/>
          <w:rtl/>
        </w:rPr>
        <w:t>הפנימי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, מביטול הקדושה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האלהית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הפרטית והשפלתה, הגיע </w:t>
      </w:r>
      <w:r w:rsidR="002B2FB3" w:rsidRPr="00F47984">
        <w:rPr>
          <w:rFonts w:ascii="Arial" w:hAnsi="Arial" w:cs="Arial"/>
          <w:bCs/>
          <w:kern w:val="0"/>
          <w:szCs w:val="28"/>
          <w:rtl/>
        </w:rPr>
        <w:t>בימי אליהו,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 עד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שעי"ז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הוצרך להוראת שעה של הר הכרמל. אמנם נמשך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הענין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ביהודה, עד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שהכח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היותר כללי העומד לצאת לאור ע"י </w:t>
      </w:r>
      <w:r w:rsidR="002B2FB3" w:rsidRPr="008E4ECA">
        <w:rPr>
          <w:rFonts w:ascii="Arial" w:hAnsi="Arial" w:cs="Arial"/>
          <w:b/>
          <w:bCs/>
          <w:kern w:val="0"/>
          <w:szCs w:val="28"/>
          <w:highlight w:val="yellow"/>
          <w:rtl/>
        </w:rPr>
        <w:t>מלכות בית דוד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 לעמים רבים, הגיע אז עד משבר, מפני חלישות התולדה בכל העבר שלה,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שנתעקמו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דרכיה, והאוצר הטוב שהיה גנוז לכל אלה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מכח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האבות נתרוקן. רק </w:t>
      </w:r>
      <w:r w:rsidR="002B2FB3" w:rsidRPr="008E4ECA">
        <w:rPr>
          <w:rFonts w:ascii="Arial" w:hAnsi="Arial" w:cs="Arial"/>
          <w:kern w:val="0"/>
          <w:szCs w:val="28"/>
          <w:highlight w:val="yellow"/>
          <w:rtl/>
        </w:rPr>
        <w:t xml:space="preserve">הקדושה </w:t>
      </w:r>
      <w:proofErr w:type="spellStart"/>
      <w:r w:rsidR="002B2FB3" w:rsidRPr="008E4ECA">
        <w:rPr>
          <w:rFonts w:ascii="Arial" w:hAnsi="Arial" w:cs="Arial"/>
          <w:kern w:val="0"/>
          <w:szCs w:val="28"/>
          <w:highlight w:val="yellow"/>
          <w:rtl/>
        </w:rPr>
        <w:t>האלהית</w:t>
      </w:r>
      <w:proofErr w:type="spellEnd"/>
      <w:r w:rsidR="002B2FB3" w:rsidRPr="008E4ECA">
        <w:rPr>
          <w:rFonts w:ascii="Arial" w:hAnsi="Arial" w:cs="Arial"/>
          <w:kern w:val="0"/>
          <w:szCs w:val="28"/>
          <w:highlight w:val="yellow"/>
          <w:rtl/>
        </w:rPr>
        <w:t xml:space="preserve"> מצד עצמה</w:t>
      </w:r>
      <w:r w:rsidR="008E4ECA">
        <w:rPr>
          <w:rFonts w:ascii="Arial" w:hAnsi="Arial" w:cs="Arial" w:hint="cs"/>
          <w:kern w:val="0"/>
          <w:szCs w:val="28"/>
          <w:rtl/>
        </w:rPr>
        <w:t>4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, הגנוזה בעומק הנשמה, ומקור מחצבת כנסת ישראל, </w:t>
      </w:r>
      <w:proofErr w:type="spellStart"/>
      <w:r w:rsidR="002B2FB3" w:rsidRPr="00F47984">
        <w:rPr>
          <w:rFonts w:ascii="Arial" w:hAnsi="Arial" w:cs="Arial"/>
          <w:kern w:val="0"/>
          <w:szCs w:val="28"/>
          <w:rtl/>
        </w:rPr>
        <w:t>במדה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 כזאת שהעתיד הוא לפניה, אפילו מה שלא יצא אל הפועל עדיין בזכות אבות, זה </w:t>
      </w:r>
      <w:r w:rsidR="002B2FB3" w:rsidRPr="00F47984">
        <w:rPr>
          <w:rFonts w:ascii="Arial" w:hAnsi="Arial" w:cs="Arial"/>
          <w:b/>
          <w:bCs/>
          <w:kern w:val="0"/>
          <w:szCs w:val="28"/>
          <w:rtl/>
        </w:rPr>
        <w:t xml:space="preserve">יחזיר כל האבדות האמצעיות עם </w:t>
      </w:r>
      <w:proofErr w:type="spellStart"/>
      <w:r w:rsidR="002B2FB3" w:rsidRPr="00F47984">
        <w:rPr>
          <w:rFonts w:ascii="Arial" w:hAnsi="Arial" w:cs="Arial"/>
          <w:b/>
          <w:bCs/>
          <w:kern w:val="0"/>
          <w:szCs w:val="28"/>
          <w:rtl/>
        </w:rPr>
        <w:t>העקריות</w:t>
      </w:r>
      <w:proofErr w:type="spellEnd"/>
      <w:r w:rsidR="002B2FB3" w:rsidRPr="00F47984">
        <w:rPr>
          <w:rFonts w:ascii="Arial" w:hAnsi="Arial" w:cs="Arial"/>
          <w:kern w:val="0"/>
          <w:szCs w:val="28"/>
          <w:rtl/>
        </w:rPr>
        <w:t xml:space="preserve">, </w:t>
      </w:r>
      <w:r w:rsidR="002B2FB3" w:rsidRPr="00F47984">
        <w:rPr>
          <w:rFonts w:ascii="Arial" w:hAnsi="Arial" w:cs="Arial"/>
          <w:bCs/>
          <w:kern w:val="0"/>
          <w:szCs w:val="28"/>
          <w:rtl/>
        </w:rPr>
        <w:t>"מעתה וע"ע קנאת ד' צבאות תעשה זאת"</w:t>
      </w:r>
      <w:r w:rsidR="002B2FB3" w:rsidRPr="00F47984">
        <w:rPr>
          <w:rFonts w:ascii="Arial" w:hAnsi="Arial" w:cs="Arial"/>
          <w:kern w:val="0"/>
          <w:szCs w:val="28"/>
          <w:rtl/>
        </w:rPr>
        <w:t xml:space="preserve">. </w:t>
      </w:r>
    </w:p>
    <w:p w14:paraId="1798C01C" w14:textId="77777777" w:rsidR="002B2FB3" w:rsidRPr="00F47984" w:rsidRDefault="002B2FB3" w:rsidP="002B2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8"/>
          <w:rtl/>
        </w:rPr>
      </w:pPr>
      <w:r w:rsidRPr="00F47984">
        <w:rPr>
          <w:rFonts w:ascii="Arial" w:hAnsi="Arial" w:cs="Arial"/>
          <w:kern w:val="0"/>
          <w:szCs w:val="28"/>
          <w:rtl/>
        </w:rPr>
        <w:t xml:space="preserve"> </w:t>
      </w:r>
    </w:p>
    <w:p w14:paraId="78CCA24B" w14:textId="32B9410D" w:rsidR="002B2FB3" w:rsidRPr="00F47984" w:rsidRDefault="002B2FB3" w:rsidP="002B2FB3">
      <w:pPr>
        <w:autoSpaceDE w:val="0"/>
        <w:autoSpaceDN w:val="0"/>
        <w:adjustRightInd w:val="0"/>
        <w:spacing w:after="0" w:line="240" w:lineRule="auto"/>
        <w:rPr>
          <w:rFonts w:ascii="Arial" w:hAnsi="Arial" w:cs="Miriam" w:hint="cs"/>
          <w:kern w:val="0"/>
          <w:szCs w:val="22"/>
          <w:rtl/>
        </w:rPr>
      </w:pPr>
    </w:p>
    <w:p w14:paraId="4D81AE37" w14:textId="77777777" w:rsidR="002B2FB3" w:rsidRPr="00F47984" w:rsidRDefault="002B2FB3"/>
    <w:sectPr w:rsidR="002B2FB3" w:rsidRPr="00F47984" w:rsidSect="00D804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B3"/>
    <w:rsid w:val="001060D8"/>
    <w:rsid w:val="002B2FB3"/>
    <w:rsid w:val="002C49B0"/>
    <w:rsid w:val="00303D35"/>
    <w:rsid w:val="008118A2"/>
    <w:rsid w:val="008E4ECA"/>
    <w:rsid w:val="009E2CE5"/>
    <w:rsid w:val="00B80956"/>
    <w:rsid w:val="00D80432"/>
    <w:rsid w:val="00F4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2191"/>
  <w15:chartTrackingRefBased/>
  <w15:docId w15:val="{EF8CCCBE-F98C-473F-A99A-515FF10F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B2F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F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B2F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2B2F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2B2F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2B2FB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2B2FB3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2B2FB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2B2FB3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2B2FB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2B2FB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B2F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2B2F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B2F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2B2F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B2F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2B2FB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B2FB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B2FB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B2F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2B2FB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B2F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581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 שבט</dc:creator>
  <cp:keywords/>
  <dc:description/>
  <cp:lastModifiedBy>ארי שבט</cp:lastModifiedBy>
  <cp:revision>7</cp:revision>
  <dcterms:created xsi:type="dcterms:W3CDTF">2024-02-24T19:48:00Z</dcterms:created>
  <dcterms:modified xsi:type="dcterms:W3CDTF">2024-02-26T08:16:00Z</dcterms:modified>
</cp:coreProperties>
</file>