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64A5E" w14:textId="77777777" w:rsidR="00596891" w:rsidRPr="00EF7E2B" w:rsidRDefault="00596891" w:rsidP="00596891">
      <w:pPr>
        <w:jc w:val="right"/>
        <w:rPr>
          <w:kern w:val="0"/>
          <w:rtl/>
        </w:rPr>
      </w:pPr>
      <w:r w:rsidRPr="00EF7E2B">
        <w:rPr>
          <w:rFonts w:hint="cs"/>
          <w:kern w:val="0"/>
          <w:rtl/>
        </w:rPr>
        <w:t>הרב שמואל דוב ווייס</w:t>
      </w:r>
    </w:p>
    <w:p w14:paraId="1BEFD476" w14:textId="3D774C6D" w:rsidR="00596891" w:rsidRDefault="00596891" w:rsidP="00596891">
      <w:pPr>
        <w:jc w:val="center"/>
        <w:rPr>
          <w:rtl/>
        </w:rPr>
      </w:pPr>
      <w:r>
        <w:rPr>
          <w:rFonts w:hint="cs"/>
          <w:b/>
          <w:bCs/>
          <w:sz w:val="30"/>
          <w:szCs w:val="30"/>
          <w:u w:val="single"/>
          <w:rtl/>
        </w:rPr>
        <w:t>ברכת התורה</w:t>
      </w:r>
      <w:r w:rsidRPr="00361958">
        <w:rPr>
          <w:rFonts w:hint="cs"/>
          <w:rtl/>
        </w:rPr>
        <w:t xml:space="preserve"> (#</w:t>
      </w:r>
      <w:r>
        <w:rPr>
          <w:rFonts w:hint="cs"/>
          <w:rtl/>
        </w:rPr>
        <w:t>7</w:t>
      </w:r>
      <w:r w:rsidRPr="00361958">
        <w:rPr>
          <w:rFonts w:hint="cs"/>
          <w:rtl/>
        </w:rPr>
        <w:t>)</w:t>
      </w:r>
    </w:p>
    <w:p w14:paraId="126DB4FB" w14:textId="51ED3A89" w:rsidR="00EE20F9" w:rsidRPr="00EE20F9" w:rsidRDefault="00EE20F9" w:rsidP="00EE20F9">
      <w:pPr>
        <w:jc w:val="right"/>
        <w:rPr>
          <w:rFonts w:hint="cs"/>
          <w:u w:val="single"/>
          <w:rtl/>
        </w:rPr>
      </w:pPr>
      <w:r w:rsidRPr="00EE20F9">
        <w:rPr>
          <w:rFonts w:hint="cs"/>
          <w:u w:val="single"/>
          <w:rtl/>
        </w:rPr>
        <w:t>חורבן הבית</w:t>
      </w:r>
    </w:p>
    <w:p w14:paraId="2E743083" w14:textId="77777777" w:rsidR="00EE20F9" w:rsidRDefault="00EE20F9" w:rsidP="00EE20F9">
      <w:pPr>
        <w:jc w:val="right"/>
        <w:rPr>
          <w:rtl/>
        </w:rPr>
      </w:pPr>
      <w:r w:rsidRPr="00F41736">
        <w:rPr>
          <w:rFonts w:hint="cs"/>
          <w:b/>
          <w:bCs/>
          <w:rtl/>
        </w:rPr>
        <w:t>גמ' ב"מ</w:t>
      </w:r>
      <w:r>
        <w:rPr>
          <w:rFonts w:hint="cs"/>
          <w:rtl/>
        </w:rPr>
        <w:t xml:space="preserve"> פה. ("אמר רב יהודה אמר רב מאי דכתיב...") - פה: (עד "... בתורה תחילה"), </w:t>
      </w:r>
      <w:r w:rsidRPr="00F41736">
        <w:rPr>
          <w:rFonts w:hint="cs"/>
          <w:b/>
          <w:bCs/>
          <w:rtl/>
        </w:rPr>
        <w:t>רש"י</w:t>
      </w:r>
      <w:r>
        <w:rPr>
          <w:rFonts w:hint="cs"/>
          <w:rtl/>
        </w:rPr>
        <w:t xml:space="preserve"> שם</w:t>
      </w:r>
    </w:p>
    <w:p w14:paraId="5576D5B9" w14:textId="77777777" w:rsidR="00EE20F9" w:rsidRDefault="00EE20F9" w:rsidP="00EE20F9">
      <w:pPr>
        <w:jc w:val="right"/>
        <w:rPr>
          <w:rtl/>
        </w:rPr>
      </w:pPr>
      <w:r w:rsidRPr="00F41736">
        <w:rPr>
          <w:rFonts w:hint="cs"/>
          <w:b/>
          <w:bCs/>
          <w:rtl/>
        </w:rPr>
        <w:t>ר"ן</w:t>
      </w:r>
      <w:r>
        <w:rPr>
          <w:rFonts w:hint="cs"/>
          <w:b/>
          <w:bCs/>
          <w:rtl/>
        </w:rPr>
        <w:t xml:space="preserve"> </w:t>
      </w:r>
      <w:r w:rsidRPr="00F41736">
        <w:rPr>
          <w:rFonts w:hint="cs"/>
          <w:rtl/>
        </w:rPr>
        <w:t>נדרים</w:t>
      </w:r>
      <w:r>
        <w:rPr>
          <w:rFonts w:hint="cs"/>
          <w:rtl/>
        </w:rPr>
        <w:t xml:space="preserve"> פא. (ד"ה דבר זה נשאל לחכמים)</w:t>
      </w:r>
    </w:p>
    <w:p w14:paraId="47C4943A" w14:textId="77777777" w:rsidR="006A1C97" w:rsidRDefault="00EE20F9" w:rsidP="00F7512D">
      <w:pPr>
        <w:jc w:val="right"/>
        <w:rPr>
          <w:rtl/>
        </w:rPr>
      </w:pPr>
      <w:r w:rsidRPr="00F7512D">
        <w:rPr>
          <w:b/>
          <w:bCs/>
          <w:rtl/>
        </w:rPr>
        <w:t>טור</w:t>
      </w:r>
      <w:r>
        <w:rPr>
          <w:rtl/>
        </w:rPr>
        <w:t xml:space="preserve"> או"ח </w:t>
      </w:r>
      <w:r>
        <w:rPr>
          <w:rFonts w:hint="cs"/>
          <w:rtl/>
        </w:rPr>
        <w:t xml:space="preserve">(סי' </w:t>
      </w:r>
      <w:r>
        <w:rPr>
          <w:rtl/>
        </w:rPr>
        <w:t>מ"ז</w:t>
      </w:r>
      <w:r>
        <w:rPr>
          <w:rFonts w:hint="cs"/>
          <w:rtl/>
        </w:rPr>
        <w:t>) [</w:t>
      </w:r>
      <w:r w:rsidR="00F7512D">
        <w:rPr>
          <w:rFonts w:hint="cs"/>
          <w:rtl/>
        </w:rPr>
        <w:t>עד "...</w:t>
      </w:r>
      <w:r w:rsidR="00F7512D" w:rsidRPr="00F7512D">
        <w:rPr>
          <w:rtl/>
        </w:rPr>
        <w:t>לומר שאין מברכין בתורה תחלה</w:t>
      </w:r>
      <w:r w:rsidR="00F7512D">
        <w:rPr>
          <w:rFonts w:hint="cs"/>
          <w:rtl/>
        </w:rPr>
        <w:t>"]</w:t>
      </w:r>
    </w:p>
    <w:p w14:paraId="2AD87116" w14:textId="5B774624" w:rsidR="00EE20F9" w:rsidRDefault="00F7512D" w:rsidP="00F7512D">
      <w:pPr>
        <w:jc w:val="right"/>
        <w:rPr>
          <w:rtl/>
        </w:rPr>
      </w:pPr>
      <w:r w:rsidRPr="00F7512D">
        <w:rPr>
          <w:rFonts w:hint="cs"/>
          <w:b/>
          <w:bCs/>
          <w:rtl/>
        </w:rPr>
        <w:t>ב"ח</w:t>
      </w:r>
      <w:r>
        <w:rPr>
          <w:rFonts w:hint="cs"/>
          <w:rtl/>
        </w:rPr>
        <w:t xml:space="preserve"> שם</w:t>
      </w:r>
      <w:r w:rsidR="006A1C97">
        <w:rPr>
          <w:rFonts w:hint="cs"/>
          <w:rtl/>
        </w:rPr>
        <w:t xml:space="preserve"> (מ"ז</w:t>
      </w:r>
      <w:r>
        <w:rPr>
          <w:rFonts w:hint="cs"/>
          <w:rtl/>
        </w:rPr>
        <w:t>:ב</w:t>
      </w:r>
      <w:r w:rsidR="006A1C97">
        <w:rPr>
          <w:rFonts w:hint="cs"/>
          <w:rtl/>
        </w:rPr>
        <w:t>)</w:t>
      </w:r>
    </w:p>
    <w:p w14:paraId="2C40A49D" w14:textId="4C914D89" w:rsidR="00EE20F9" w:rsidRDefault="00EE20F9" w:rsidP="00EE20F9">
      <w:pPr>
        <w:jc w:val="right"/>
        <w:rPr>
          <w:rtl/>
        </w:rPr>
      </w:pPr>
      <w:r w:rsidRPr="009D7DF9">
        <w:rPr>
          <w:rFonts w:hint="cs"/>
          <w:b/>
          <w:bCs/>
          <w:rtl/>
        </w:rPr>
        <w:t>חתם סופר</w:t>
      </w:r>
      <w:r>
        <w:rPr>
          <w:rFonts w:hint="cs"/>
          <w:rtl/>
        </w:rPr>
        <w:t xml:space="preserve"> שם (ד"ה שלא ברכו בתורה תחילה)</w:t>
      </w:r>
      <w:r>
        <w:rPr>
          <w:rFonts w:hint="cs"/>
          <w:rtl/>
        </w:rPr>
        <w:t>*</w:t>
      </w:r>
    </w:p>
    <w:p w14:paraId="5A069CCF" w14:textId="4B99EDDE" w:rsidR="00A61310" w:rsidRPr="0040273F" w:rsidRDefault="00A61310" w:rsidP="0040273F">
      <w:pPr>
        <w:jc w:val="center"/>
        <w:rPr>
          <w:b/>
          <w:bCs/>
          <w:sz w:val="30"/>
          <w:szCs w:val="30"/>
          <w:u w:val="single"/>
          <w:rtl/>
        </w:rPr>
      </w:pPr>
      <w:r w:rsidRPr="0040273F">
        <w:rPr>
          <w:rFonts w:hint="cs"/>
          <w:b/>
          <w:bCs/>
          <w:sz w:val="30"/>
          <w:szCs w:val="30"/>
          <w:u w:val="single"/>
          <w:rtl/>
        </w:rPr>
        <w:t>טעות בברכה</w:t>
      </w:r>
      <w:r w:rsidR="0040273F" w:rsidRPr="0040273F">
        <w:rPr>
          <w:rFonts w:hint="cs"/>
          <w:sz w:val="24"/>
          <w:szCs w:val="24"/>
          <w:rtl/>
        </w:rPr>
        <w:t xml:space="preserve"> </w:t>
      </w:r>
      <w:r w:rsidR="0040273F" w:rsidRPr="0040273F">
        <w:rPr>
          <w:rFonts w:hint="cs"/>
          <w:rtl/>
        </w:rPr>
        <w:t>(#1)</w:t>
      </w:r>
    </w:p>
    <w:p w14:paraId="550E52EF" w14:textId="6F990BBF" w:rsidR="00A61310" w:rsidRDefault="006A1C97" w:rsidP="00A61310">
      <w:pPr>
        <w:jc w:val="right"/>
        <w:rPr>
          <w:rtl/>
        </w:rPr>
      </w:pPr>
      <w:r w:rsidRPr="006A1C97">
        <w:rPr>
          <w:b/>
          <w:bCs/>
          <w:rtl/>
        </w:rPr>
        <w:t>גמ'</w:t>
      </w:r>
      <w:r>
        <w:rPr>
          <w:rFonts w:hint="cs"/>
          <w:b/>
          <w:bCs/>
          <w:rtl/>
        </w:rPr>
        <w:t xml:space="preserve"> </w:t>
      </w:r>
      <w:r w:rsidRPr="006A1C97">
        <w:rPr>
          <w:rFonts w:hint="cs"/>
          <w:rtl/>
        </w:rPr>
        <w:t>יב.</w:t>
      </w:r>
      <w:r>
        <w:rPr>
          <w:rFonts w:hint="cs"/>
          <w:rtl/>
        </w:rPr>
        <w:t xml:space="preserve"> ["פשיטא היכא דקא נקיט... נמי מיזן זייני"], </w:t>
      </w:r>
      <w:r w:rsidRPr="006A1C97">
        <w:rPr>
          <w:rFonts w:hint="cs"/>
          <w:b/>
          <w:bCs/>
          <w:rtl/>
        </w:rPr>
        <w:t>רש"י</w:t>
      </w:r>
      <w:r>
        <w:rPr>
          <w:rFonts w:hint="cs"/>
          <w:b/>
          <w:bCs/>
          <w:rtl/>
        </w:rPr>
        <w:t xml:space="preserve"> </w:t>
      </w:r>
      <w:r w:rsidRPr="006A1C97">
        <w:rPr>
          <w:rFonts w:hint="cs"/>
          <w:rtl/>
        </w:rPr>
        <w:t>שם</w:t>
      </w:r>
      <w:r>
        <w:rPr>
          <w:rStyle w:val="FootnoteReference"/>
          <w:rtl/>
        </w:rPr>
        <w:footnoteReference w:id="1"/>
      </w:r>
    </w:p>
    <w:p w14:paraId="6C44925E" w14:textId="1FC18B3F" w:rsidR="006A1C97" w:rsidRDefault="006A1C97" w:rsidP="00A61310">
      <w:pPr>
        <w:jc w:val="right"/>
        <w:rPr>
          <w:b/>
          <w:bCs/>
          <w:rtl/>
        </w:rPr>
      </w:pPr>
      <w:r w:rsidRPr="006A1C97">
        <w:rPr>
          <w:rFonts w:hint="cs"/>
          <w:b/>
          <w:bCs/>
          <w:rtl/>
        </w:rPr>
        <w:t>תוס'</w:t>
      </w:r>
      <w:r>
        <w:rPr>
          <w:rFonts w:hint="cs"/>
          <w:b/>
          <w:bCs/>
          <w:rtl/>
        </w:rPr>
        <w:t xml:space="preserve"> </w:t>
      </w:r>
      <w:r w:rsidRPr="006A1C97">
        <w:rPr>
          <w:rFonts w:hint="cs"/>
          <w:rtl/>
        </w:rPr>
        <w:t>שם</w:t>
      </w:r>
      <w:r>
        <w:rPr>
          <w:rFonts w:hint="cs"/>
          <w:rtl/>
        </w:rPr>
        <w:t xml:space="preserve"> (ד"ה פתח, לא לאתויי)</w:t>
      </w:r>
    </w:p>
    <w:p w14:paraId="2C094F53" w14:textId="23696793" w:rsidR="006A1C97" w:rsidRDefault="006A1C97" w:rsidP="00A61310">
      <w:pPr>
        <w:jc w:val="right"/>
        <w:rPr>
          <w:b/>
          <w:bCs/>
          <w:rtl/>
        </w:rPr>
      </w:pPr>
      <w:r>
        <w:rPr>
          <w:b/>
          <w:bCs/>
          <w:rtl/>
        </w:rPr>
        <w:t>ר</w:t>
      </w:r>
      <w:r>
        <w:rPr>
          <w:rFonts w:hint="cs"/>
          <w:b/>
          <w:bCs/>
          <w:rtl/>
        </w:rPr>
        <w:t>י"ף</w:t>
      </w:r>
      <w:r w:rsidR="00651533">
        <w:rPr>
          <w:rFonts w:hint="cs"/>
          <w:b/>
          <w:bCs/>
          <w:rtl/>
        </w:rPr>
        <w:t xml:space="preserve"> </w:t>
      </w:r>
      <w:r w:rsidR="00651533" w:rsidRPr="00651533">
        <w:rPr>
          <w:rFonts w:hint="cs"/>
          <w:rtl/>
        </w:rPr>
        <w:t>ו.</w:t>
      </w:r>
      <w:r w:rsidR="00651533">
        <w:rPr>
          <w:rFonts w:hint="cs"/>
          <w:b/>
          <w:bCs/>
          <w:rtl/>
        </w:rPr>
        <w:t xml:space="preserve"> </w:t>
      </w:r>
      <w:r w:rsidR="00651533" w:rsidRPr="00651533">
        <w:rPr>
          <w:rFonts w:hint="cs"/>
          <w:rtl/>
        </w:rPr>
        <w:t>(בדפיו)</w:t>
      </w:r>
      <w:r w:rsidR="00651533">
        <w:rPr>
          <w:rFonts w:hint="cs"/>
          <w:rtl/>
        </w:rPr>
        <w:t xml:space="preserve"> ["פשיטא היכא... חיתום ברכות"]</w:t>
      </w:r>
    </w:p>
    <w:p w14:paraId="71776784" w14:textId="08CB8C6D" w:rsidR="00A8792D" w:rsidRDefault="00A8792D" w:rsidP="00A61310">
      <w:pPr>
        <w:jc w:val="right"/>
        <w:rPr>
          <w:rtl/>
        </w:rPr>
      </w:pPr>
      <w:r>
        <w:rPr>
          <w:b/>
          <w:bCs/>
          <w:rtl/>
        </w:rPr>
        <w:t>רמב"ם</w:t>
      </w:r>
      <w:r>
        <w:rPr>
          <w:rFonts w:hint="cs"/>
          <w:b/>
          <w:bCs/>
          <w:rtl/>
        </w:rPr>
        <w:t xml:space="preserve"> </w:t>
      </w:r>
      <w:r w:rsidRPr="00A8792D">
        <w:rPr>
          <w:rFonts w:hint="cs"/>
          <w:rtl/>
        </w:rPr>
        <w:t>הל' ברכות (ח:י"א)</w:t>
      </w:r>
      <w:r>
        <w:rPr>
          <w:rFonts w:hint="cs"/>
          <w:rtl/>
        </w:rPr>
        <w:t xml:space="preserve">, </w:t>
      </w:r>
      <w:r w:rsidRPr="00A8792D">
        <w:rPr>
          <w:rFonts w:hint="cs"/>
          <w:b/>
          <w:bCs/>
          <w:rtl/>
        </w:rPr>
        <w:t>ראב"ד</w:t>
      </w:r>
      <w:r>
        <w:rPr>
          <w:rFonts w:hint="cs"/>
          <w:rtl/>
        </w:rPr>
        <w:t xml:space="preserve"> שם</w:t>
      </w:r>
    </w:p>
    <w:p w14:paraId="414AE3CB" w14:textId="74E62DAA" w:rsidR="00A8792D" w:rsidRDefault="00A8792D" w:rsidP="00A61310">
      <w:pPr>
        <w:jc w:val="right"/>
        <w:rPr>
          <w:rtl/>
        </w:rPr>
      </w:pPr>
      <w:r>
        <w:rPr>
          <w:b/>
          <w:bCs/>
          <w:rtl/>
        </w:rPr>
        <w:t>רמב"ם</w:t>
      </w:r>
      <w:r>
        <w:rPr>
          <w:rFonts w:hint="cs"/>
          <w:b/>
          <w:bCs/>
          <w:rtl/>
        </w:rPr>
        <w:t xml:space="preserve"> </w:t>
      </w:r>
      <w:r w:rsidRPr="00A8792D">
        <w:rPr>
          <w:rFonts w:hint="cs"/>
          <w:rtl/>
        </w:rPr>
        <w:t>הל'</w:t>
      </w:r>
      <w:r>
        <w:rPr>
          <w:rFonts w:hint="cs"/>
          <w:rtl/>
        </w:rPr>
        <w:t xml:space="preserve"> ק"ש (א:ח)</w:t>
      </w:r>
    </w:p>
    <w:p w14:paraId="408218B3" w14:textId="5EC550C6" w:rsidR="00A8792D" w:rsidRDefault="00A8792D" w:rsidP="00A8792D">
      <w:pPr>
        <w:jc w:val="right"/>
        <w:rPr>
          <w:rtl/>
        </w:rPr>
      </w:pPr>
      <w:r>
        <w:rPr>
          <w:b/>
          <w:bCs/>
          <w:rtl/>
        </w:rPr>
        <w:t xml:space="preserve">רא"ש </w:t>
      </w:r>
      <w:r w:rsidRPr="006A1C97">
        <w:rPr>
          <w:rtl/>
        </w:rPr>
        <w:t>פרק א' סי</w:t>
      </w:r>
      <w:r w:rsidRPr="006A1C97">
        <w:rPr>
          <w:rFonts w:hint="cs"/>
          <w:rtl/>
        </w:rPr>
        <w:t>' י"ד</w:t>
      </w:r>
      <w:r>
        <w:rPr>
          <w:rFonts w:hint="cs"/>
          <w:rtl/>
        </w:rPr>
        <w:t xml:space="preserve"> [עד "...אחר החיתום"]</w:t>
      </w:r>
      <w:r w:rsidR="00651533">
        <w:rPr>
          <w:rFonts w:hint="cs"/>
          <w:rtl/>
        </w:rPr>
        <w:t xml:space="preserve">, </w:t>
      </w:r>
      <w:r w:rsidR="00651533" w:rsidRPr="00651533">
        <w:rPr>
          <w:rFonts w:hint="cs"/>
          <w:b/>
          <w:bCs/>
          <w:rtl/>
        </w:rPr>
        <w:t>מעדני יו"ט</w:t>
      </w:r>
      <w:r w:rsidR="00651533">
        <w:rPr>
          <w:rFonts w:hint="cs"/>
          <w:rtl/>
        </w:rPr>
        <w:t xml:space="preserve"> (אות ו')</w:t>
      </w:r>
    </w:p>
    <w:p w14:paraId="16ADB4FB" w14:textId="30A25DBB" w:rsidR="00651533" w:rsidRPr="00651533" w:rsidRDefault="00651533" w:rsidP="00651533">
      <w:pPr>
        <w:jc w:val="right"/>
        <w:rPr>
          <w:rtl/>
        </w:rPr>
      </w:pPr>
      <w:r w:rsidRPr="00651533">
        <w:rPr>
          <w:b/>
          <w:bCs/>
          <w:rtl/>
        </w:rPr>
        <w:t>רבינו יונה</w:t>
      </w:r>
      <w:r>
        <w:rPr>
          <w:rtl/>
        </w:rPr>
        <w:t xml:space="preserve"> ו. (</w:t>
      </w:r>
      <w:r>
        <w:rPr>
          <w:rFonts w:hint="cs"/>
          <w:rtl/>
        </w:rPr>
        <w:t>ב</w:t>
      </w:r>
      <w:r>
        <w:rPr>
          <w:rtl/>
        </w:rPr>
        <w:t>דפי ה</w:t>
      </w:r>
      <w:r>
        <w:rPr>
          <w:rFonts w:hint="cs"/>
          <w:rtl/>
        </w:rPr>
        <w:t>רי"ף) [ד"ה פתח ובירך, אמנם רבינו האי,  ורבינו שמואל, והרמב"ם ז"ל]</w:t>
      </w:r>
    </w:p>
    <w:p w14:paraId="78E03B70" w14:textId="3D6806C0" w:rsidR="00A8792D" w:rsidRDefault="00A8792D" w:rsidP="00A8792D">
      <w:pPr>
        <w:jc w:val="right"/>
        <w:rPr>
          <w:b/>
          <w:bCs/>
          <w:rtl/>
        </w:rPr>
      </w:pPr>
      <w:r w:rsidRPr="00A8792D">
        <w:rPr>
          <w:b/>
          <w:bCs/>
          <w:rtl/>
        </w:rPr>
        <w:t>כסף משנה</w:t>
      </w:r>
      <w:r>
        <w:rPr>
          <w:rtl/>
        </w:rPr>
        <w:t xml:space="preserve"> </w:t>
      </w:r>
      <w:r>
        <w:rPr>
          <w:rFonts w:hint="cs"/>
          <w:rtl/>
        </w:rPr>
        <w:t>הל' ק"ש שם</w:t>
      </w:r>
      <w:r>
        <w:rPr>
          <w:rtl/>
        </w:rPr>
        <w:t xml:space="preserve"> (ד"ה</w:t>
      </w:r>
      <w:r>
        <w:rPr>
          <w:rFonts w:hint="cs"/>
          <w:rtl/>
        </w:rPr>
        <w:t xml:space="preserve"> בשחרית פתח יוצר אור) [עד "...</w:t>
      </w:r>
      <w:r w:rsidRPr="00A8792D">
        <w:rPr>
          <w:rtl/>
        </w:rPr>
        <w:t xml:space="preserve"> שינויא דאמרו שאני התם דקאמר יוצר המאורות</w:t>
      </w:r>
      <w:r>
        <w:rPr>
          <w:rFonts w:hint="cs"/>
          <w:rtl/>
        </w:rPr>
        <w:t>"]</w:t>
      </w:r>
    </w:p>
    <w:p w14:paraId="5CA2F639" w14:textId="77777777" w:rsidR="00EE20F9" w:rsidRDefault="00EE20F9" w:rsidP="00651533"/>
    <w:p w14:paraId="7BEDFDD7" w14:textId="77777777" w:rsidR="00651533" w:rsidRDefault="00651533" w:rsidP="00651533">
      <w:pPr>
        <w:rPr>
          <w:rtl/>
        </w:rPr>
      </w:pPr>
    </w:p>
    <w:p w14:paraId="12563B65" w14:textId="77777777" w:rsidR="00EE20F9" w:rsidRPr="009D7DF9" w:rsidRDefault="00EE20F9" w:rsidP="00EE20F9">
      <w:pPr>
        <w:jc w:val="right"/>
        <w:rPr>
          <w:rtl/>
        </w:rPr>
      </w:pPr>
      <w:r w:rsidRPr="009D7DF9">
        <w:rPr>
          <w:b/>
          <w:bCs/>
          <w:rtl/>
        </w:rPr>
        <w:t>חתם סופר מסכת נדרים דף פא עמוד א</w:t>
      </w:r>
      <w:r w:rsidRPr="009D7DF9">
        <w:t xml:space="preserve"> </w:t>
      </w:r>
    </w:p>
    <w:p w14:paraId="113159C7" w14:textId="77777777" w:rsidR="00EE20F9" w:rsidRPr="009D7DF9" w:rsidRDefault="00EE20F9" w:rsidP="00EE20F9">
      <w:pPr>
        <w:ind w:left="-180"/>
        <w:jc w:val="right"/>
        <w:rPr>
          <w:rtl/>
        </w:rPr>
      </w:pPr>
      <w:r w:rsidRPr="009D7DF9">
        <w:rPr>
          <w:rtl/>
        </w:rPr>
        <w:t xml:space="preserve">שלא ברכו בתורה תחלה </w:t>
      </w:r>
      <w:r>
        <w:rPr>
          <w:rFonts w:hint="cs"/>
          <w:rtl/>
        </w:rPr>
        <w:t>...</w:t>
      </w:r>
      <w:r w:rsidRPr="009D7DF9">
        <w:rPr>
          <w:rtl/>
        </w:rPr>
        <w:t xml:space="preserve"> וע"פ דברי רבינו יונה שבר"ן כאן יש לפרש כפשוטו כשנדקדק תחלה לשון תורה לשמה מהו לשון לשמה ולא אמר לשם שמים, אלא יש תורה לשם שמים ממש אך אין כוונתו אלא כדי לקיים המצות ולידע ההלכה איך יעשה המעשה. וכיון שכל עצמו של אותו העסק איננו אלא לקיים המצוה איננו עדיף מקיום המצוה גופיה דבעידנא דלא עסיק בה לא מגינא ולא מצלי, אך עיקר מצות עסק התורה הוא מצוה בפ"ע להגות בה יומם ולילה ולהעמיק ולעיין בכל תוצאותיה ומובאיה כי עמקו מחשבותיה ואם בחקתי תלכו שתהיו עמלים בתורה לא לבד לידע המצוה בשעה שצריך לה אלא דרוש וקבל שכר היינו הדרשה עצמה היא השכר ונחת רוח לפני הקדוש ברוך הוא וזהו עוסק לשמה של תורה לא על כונה אחרת והיא המגינה ומצלי ואז בשעת החורבן לא עסקו ע"ז האופן והמחשבה הלז גילה להם הקדוש ברוך הוא היודע מחשבות ולא חכמים ונביאים. אך במה יודע איפה זאת אמר רב יהודה אמר רב שלא ברכו בתורה תחלה ומסקינן בפ' התכלת כל מצוה שעשייתה גמר מצותה מברכים עליה ושאין עשייתה גמר מצותה אין מברכים עליה, והשתא אי כל כונת עסק התורה אינה אלא לעשות המצות א"כ אין למודה ועסקה גמר מצותה אין מברכים עליה, אבל המברך עליה מודה שכוונתו שמלבד קיום המצות עוד העסק בעצמו מצוה:</w:t>
      </w:r>
    </w:p>
    <w:p w14:paraId="26F8A245" w14:textId="77777777" w:rsidR="00EE20F9" w:rsidRDefault="00EE20F9"/>
    <w:sectPr w:rsidR="00EE20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7F66E" w14:textId="77777777" w:rsidR="009858C6" w:rsidRDefault="009858C6" w:rsidP="00EE20F9">
      <w:pPr>
        <w:spacing w:after="0" w:line="240" w:lineRule="auto"/>
      </w:pPr>
      <w:r>
        <w:separator/>
      </w:r>
    </w:p>
  </w:endnote>
  <w:endnote w:type="continuationSeparator" w:id="0">
    <w:p w14:paraId="239EFE10" w14:textId="77777777" w:rsidR="009858C6" w:rsidRDefault="009858C6" w:rsidP="00EE2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A9843" w14:textId="77777777" w:rsidR="009858C6" w:rsidRDefault="009858C6" w:rsidP="00EE20F9">
      <w:pPr>
        <w:spacing w:after="0" w:line="240" w:lineRule="auto"/>
      </w:pPr>
      <w:r>
        <w:separator/>
      </w:r>
    </w:p>
  </w:footnote>
  <w:footnote w:type="continuationSeparator" w:id="0">
    <w:p w14:paraId="357DC98E" w14:textId="77777777" w:rsidR="009858C6" w:rsidRDefault="009858C6" w:rsidP="00EE20F9">
      <w:pPr>
        <w:spacing w:after="0" w:line="240" w:lineRule="auto"/>
      </w:pPr>
      <w:r>
        <w:continuationSeparator/>
      </w:r>
    </w:p>
  </w:footnote>
  <w:footnote w:id="1">
    <w:p w14:paraId="5D648AA8" w14:textId="11BBE74B" w:rsidR="006A1C97" w:rsidRPr="006A1C97" w:rsidRDefault="006A1C97">
      <w:pPr>
        <w:pStyle w:val="FootnoteText"/>
        <w:rPr>
          <w:rFonts w:hint="cs"/>
          <w:sz w:val="16"/>
          <w:szCs w:val="16"/>
          <w:rtl/>
          <w:lang w:bidi="he-IL"/>
        </w:rPr>
      </w:pPr>
      <w:r w:rsidRPr="006A1C97">
        <w:rPr>
          <w:rStyle w:val="FootnoteReference"/>
          <w:sz w:val="16"/>
          <w:szCs w:val="16"/>
        </w:rPr>
        <w:footnoteRef/>
      </w:r>
      <w:r w:rsidRPr="006A1C97">
        <w:rPr>
          <w:sz w:val="16"/>
          <w:szCs w:val="16"/>
        </w:rPr>
        <w:t xml:space="preserve"> </w:t>
      </w:r>
      <w:r w:rsidRPr="006A1C97">
        <w:rPr>
          <w:sz w:val="16"/>
          <w:szCs w:val="16"/>
          <w:lang w:bidi="he-IL"/>
        </w:rPr>
        <w:t xml:space="preserve">It’s a difficult </w:t>
      </w:r>
      <w:r w:rsidRPr="006A1C97">
        <w:rPr>
          <w:rFonts w:hint="cs"/>
          <w:sz w:val="16"/>
          <w:szCs w:val="16"/>
          <w:rtl/>
          <w:lang w:bidi="he-IL"/>
        </w:rPr>
        <w:t>שקלא וטריא</w:t>
      </w:r>
      <w:r w:rsidRPr="006A1C97">
        <w:rPr>
          <w:sz w:val="16"/>
          <w:szCs w:val="16"/>
          <w:lang w:bidi="he-IL"/>
        </w:rPr>
        <w:t xml:space="preserve">, spend time understanding </w:t>
      </w:r>
      <w:r>
        <w:rPr>
          <w:sz w:val="16"/>
          <w:szCs w:val="16"/>
          <w:lang w:bidi="he-IL"/>
        </w:rPr>
        <w:t>it</w:t>
      </w:r>
      <w:r w:rsidRPr="006A1C97">
        <w:rPr>
          <w:sz w:val="16"/>
          <w:szCs w:val="16"/>
          <w:lang w:bidi="he-IL"/>
        </w:rPr>
        <w:t xml:space="preserve"> and pay careful attention to how Rashi interprets</w:t>
      </w:r>
      <w:r>
        <w:rPr>
          <w:sz w:val="16"/>
          <w:szCs w:val="16"/>
          <w:lang w:bidi="he-IL"/>
        </w:rPr>
        <w:t xml:space="preserve"> each stage</w:t>
      </w:r>
      <w:r w:rsidR="0040273F">
        <w:rPr>
          <w:sz w:val="16"/>
          <w:szCs w:val="16"/>
          <w:lang w:bidi="he-IL"/>
        </w:rPr>
        <w:t xml:space="preserve"> of the </w:t>
      </w:r>
      <w:proofErr w:type="gramStart"/>
      <w:r w:rsidR="0040273F">
        <w:rPr>
          <w:rFonts w:hint="cs"/>
          <w:sz w:val="16"/>
          <w:szCs w:val="16"/>
          <w:rtl/>
          <w:lang w:bidi="he-IL"/>
        </w:rPr>
        <w:t>גמרא</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891"/>
    <w:rsid w:val="0040273F"/>
    <w:rsid w:val="00525C9E"/>
    <w:rsid w:val="00596891"/>
    <w:rsid w:val="00651533"/>
    <w:rsid w:val="006A1C97"/>
    <w:rsid w:val="009858C6"/>
    <w:rsid w:val="00A61310"/>
    <w:rsid w:val="00A8792D"/>
    <w:rsid w:val="00EE20F9"/>
    <w:rsid w:val="00F751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2B9EE"/>
  <w15:chartTrackingRefBased/>
  <w15:docId w15:val="{5D63C9E9-449E-4BBC-A171-A5D1FF17E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89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E20F9"/>
    <w:pPr>
      <w:spacing w:after="0" w:line="240" w:lineRule="auto"/>
    </w:pPr>
    <w:rPr>
      <w:kern w:val="0"/>
      <w:sz w:val="20"/>
      <w:szCs w:val="20"/>
      <w:lang w:bidi="ar-SA"/>
    </w:rPr>
  </w:style>
  <w:style w:type="character" w:customStyle="1" w:styleId="FootnoteTextChar">
    <w:name w:val="Footnote Text Char"/>
    <w:basedOn w:val="DefaultParagraphFont"/>
    <w:link w:val="FootnoteText"/>
    <w:uiPriority w:val="99"/>
    <w:semiHidden/>
    <w:rsid w:val="00EE20F9"/>
    <w:rPr>
      <w:kern w:val="0"/>
      <w:sz w:val="20"/>
      <w:szCs w:val="20"/>
      <w:lang w:bidi="ar-SA"/>
    </w:rPr>
  </w:style>
  <w:style w:type="character" w:styleId="FootnoteReference">
    <w:name w:val="footnote reference"/>
    <w:basedOn w:val="DefaultParagraphFont"/>
    <w:uiPriority w:val="99"/>
    <w:semiHidden/>
    <w:unhideWhenUsed/>
    <w:rsid w:val="00EE20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3</cp:revision>
  <dcterms:created xsi:type="dcterms:W3CDTF">2023-08-07T19:15:00Z</dcterms:created>
  <dcterms:modified xsi:type="dcterms:W3CDTF">2023-08-08T00:06:00Z</dcterms:modified>
</cp:coreProperties>
</file>