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E288" w14:textId="777777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eastAsia="Times New Roman" w:hAnsi="Arial" w:cs="Arial"/>
          <w:color w:val="000000"/>
          <w:kern w:val="0"/>
          <w14:ligatures w14:val="none"/>
        </w:rPr>
        <w:t>Points to Ponder </w:t>
      </w:r>
    </w:p>
    <w:p w14:paraId="14195745" w14:textId="777777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eastAsia="Times New Roman" w:hAnsi="Arial" w:cs="Arial"/>
          <w:color w:val="000000"/>
          <w:kern w:val="0"/>
          <w14:ligatures w14:val="none"/>
        </w:rPr>
        <w:t>Re’eh 5783</w:t>
      </w:r>
    </w:p>
    <w:p w14:paraId="2B35C011"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402B078E" w14:textId="37BD0545" w:rsidR="002D198C" w:rsidRPr="002D198C" w:rsidRDefault="002D198C" w:rsidP="002D198C">
      <w:pPr>
        <w:spacing w:after="0" w:line="240" w:lineRule="auto"/>
        <w:rPr>
          <w:rFonts w:asciiTheme="minorBidi" w:eastAsia="Times New Roman" w:hAnsiTheme="minorBidi"/>
          <w:kern w:val="0"/>
          <w14:ligatures w14:val="none"/>
        </w:rPr>
      </w:pPr>
      <w:r w:rsidRPr="002D198C">
        <w:rPr>
          <w:rFonts w:ascii="Arial" w:hAnsi="Arial" w:cs="Arial"/>
          <w:b/>
          <w:bCs/>
          <w:color w:val="000000"/>
          <w:sz w:val="29"/>
          <w:szCs w:val="29"/>
          <w:shd w:val="clear" w:color="auto" w:fill="FFFFFF"/>
          <w:rtl/>
        </w:rPr>
        <w:t>רְאֵ֗ה</w:t>
      </w:r>
      <w:r w:rsidRPr="002D198C">
        <w:rPr>
          <w:rFonts w:ascii="Arial" w:hAnsi="Arial" w:cs="Arial"/>
          <w:b/>
          <w:bCs/>
          <w:color w:val="000000"/>
          <w:sz w:val="29"/>
          <w:szCs w:val="29"/>
          <w:shd w:val="clear" w:color="auto" w:fill="FFFFFF"/>
        </w:rPr>
        <w:t xml:space="preserve"> </w:t>
      </w:r>
      <w:r w:rsidRPr="002D198C">
        <w:rPr>
          <w:rFonts w:asciiTheme="minorBidi" w:eastAsia="Times New Roman" w:hAnsiTheme="minorBidi"/>
          <w:b/>
          <w:bCs/>
          <w:kern w:val="0"/>
          <w14:ligatures w14:val="none"/>
        </w:rPr>
        <w:t>Re’eh (11:26)</w:t>
      </w:r>
      <w:r w:rsidRPr="002D198C">
        <w:rPr>
          <w:rFonts w:asciiTheme="minorBidi" w:eastAsia="Times New Roman" w:hAnsiTheme="minorBidi"/>
          <w:kern w:val="0"/>
          <w14:ligatures w14:val="none"/>
        </w:rPr>
        <w:t xml:space="preserve"> </w:t>
      </w:r>
      <w:r>
        <w:rPr>
          <w:rFonts w:asciiTheme="minorBidi" w:eastAsia="Times New Roman" w:hAnsiTheme="minorBidi"/>
          <w:kern w:val="0"/>
          <w14:ligatures w14:val="none"/>
        </w:rPr>
        <w:t xml:space="preserve">- </w:t>
      </w:r>
      <w:r w:rsidRPr="002D198C">
        <w:rPr>
          <w:rFonts w:asciiTheme="minorBidi" w:eastAsia="Times New Roman" w:hAnsiTheme="minorBidi"/>
          <w:kern w:val="0"/>
          <w14:ligatures w14:val="none"/>
        </w:rPr>
        <w:t xml:space="preserve">The word “re’eh” is said in the singular but then the pasuk shifts to lifneichem in the plural. Why the grammatically inconsistent shift? </w:t>
      </w:r>
      <w:r w:rsidRPr="002D198C">
        <w:rPr>
          <w:rFonts w:asciiTheme="minorBidi" w:eastAsia="Times New Roman" w:hAnsiTheme="minorBidi"/>
          <w:b/>
          <w:bCs/>
          <w:kern w:val="0"/>
          <w14:ligatures w14:val="none"/>
        </w:rPr>
        <w:t>Kli Yakar</w:t>
      </w:r>
      <w:r w:rsidRPr="002D198C">
        <w:rPr>
          <w:rFonts w:asciiTheme="minorBidi" w:eastAsia="Times New Roman" w:hAnsiTheme="minorBidi"/>
          <w:kern w:val="0"/>
          <w14:ligatures w14:val="none"/>
        </w:rPr>
        <w:t xml:space="preserve"> suggests that the answer can be found in the Gemara</w:t>
      </w:r>
      <w:r>
        <w:rPr>
          <w:rFonts w:asciiTheme="minorBidi" w:eastAsia="Times New Roman" w:hAnsiTheme="minorBidi"/>
          <w:kern w:val="0"/>
          <w14:ligatures w14:val="none"/>
        </w:rPr>
        <w:t xml:space="preserve"> (</w:t>
      </w:r>
      <w:r w:rsidRPr="002D198C">
        <w:rPr>
          <w:rFonts w:asciiTheme="minorBidi" w:eastAsia="Times New Roman" w:hAnsiTheme="minorBidi"/>
          <w:kern w:val="0"/>
          <w14:ligatures w14:val="none"/>
        </w:rPr>
        <w:t>Kiddushin 40b</w:t>
      </w:r>
      <w:r>
        <w:rPr>
          <w:rFonts w:asciiTheme="minorBidi" w:eastAsia="Times New Roman" w:hAnsiTheme="minorBidi"/>
          <w:kern w:val="0"/>
          <w14:ligatures w14:val="none"/>
        </w:rPr>
        <w:t>)</w:t>
      </w:r>
      <w:r w:rsidRPr="002D198C">
        <w:rPr>
          <w:rFonts w:asciiTheme="minorBidi" w:eastAsia="Times New Roman" w:hAnsiTheme="minorBidi"/>
          <w:kern w:val="0"/>
          <w14:ligatures w14:val="none"/>
        </w:rPr>
        <w:t xml:space="preserve">, where Chazal tell us that each person should see himself as 50/50 merits and demerits and his very next action will sway his destiny. Furthermore, he should look at the world as 50/50 and that his actions will impact the whole world. This is why Moshe Rabbeinu highlights the singular and the plural. We are responsible for our own actions, but we also have the ability to impact the whole world. </w:t>
      </w:r>
      <w:r w:rsidRPr="002D198C">
        <w:rPr>
          <w:rFonts w:asciiTheme="minorBidi" w:eastAsia="Times New Roman" w:hAnsiTheme="minorBidi"/>
          <w:b/>
          <w:bCs/>
          <w:kern w:val="0"/>
          <w14:ligatures w14:val="none"/>
        </w:rPr>
        <w:t>Rav Asher Weiss</w:t>
      </w:r>
      <w:r w:rsidRPr="002D198C">
        <w:rPr>
          <w:rFonts w:asciiTheme="minorBidi" w:eastAsia="Times New Roman" w:hAnsiTheme="minorBidi"/>
          <w:kern w:val="0"/>
          <w14:ligatures w14:val="none"/>
        </w:rPr>
        <w:t xml:space="preserve"> notes that this idea is not just metaphysical. Every action we take, impacts others in the real world. They look at what we do, and we serve as either a positive or negative influence.</w:t>
      </w:r>
    </w:p>
    <w:p w14:paraId="51B651C9"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48162963" w14:textId="1C4D16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hAnsi="Arial" w:cs="Arial"/>
          <w:b/>
          <w:bCs/>
          <w:color w:val="000000"/>
          <w:sz w:val="29"/>
          <w:szCs w:val="29"/>
          <w:shd w:val="clear" w:color="auto" w:fill="FFFFFF"/>
          <w:rtl/>
        </w:rPr>
        <w:t>אִ֖ישׁ כָּל־הַיָּשָׁ֥ר בְּעֵינָֽיו</w:t>
      </w:r>
      <w:r w:rsidRPr="002D198C">
        <w:rPr>
          <w:rFonts w:ascii="Arial" w:hAnsi="Arial" w:cs="Arial"/>
          <w:b/>
          <w:bCs/>
          <w:color w:val="000000"/>
          <w:sz w:val="29"/>
          <w:szCs w:val="29"/>
          <w:shd w:val="clear" w:color="auto" w:fill="FFFFFF"/>
        </w:rPr>
        <w:t xml:space="preserve"> </w:t>
      </w:r>
      <w:r w:rsidRPr="002D198C">
        <w:rPr>
          <w:rFonts w:ascii="Arial" w:eastAsia="Times New Roman" w:hAnsi="Arial" w:cs="Arial"/>
          <w:b/>
          <w:bCs/>
          <w:color w:val="000000"/>
          <w:kern w:val="0"/>
          <w14:ligatures w14:val="none"/>
        </w:rPr>
        <w:t xml:space="preserve">You shall not do…each person as s/he sees as upright in his/her own eyes (12:8) - Rav Belsky </w:t>
      </w:r>
      <w:r w:rsidRPr="002D198C">
        <w:rPr>
          <w:rFonts w:ascii="Arial" w:eastAsia="Times New Roman" w:hAnsi="Arial" w:cs="Arial"/>
          <w:color w:val="000000"/>
          <w:kern w:val="0"/>
          <w14:ligatures w14:val="none"/>
        </w:rPr>
        <w:t>noted that there are er</w:t>
      </w:r>
      <w:r w:rsidR="00BD3907">
        <w:rPr>
          <w:rFonts w:ascii="Arial" w:eastAsia="Times New Roman" w:hAnsi="Arial" w:cs="Arial"/>
          <w:color w:val="000000"/>
          <w:kern w:val="0"/>
          <w14:ligatures w14:val="none"/>
        </w:rPr>
        <w:t>a</w:t>
      </w:r>
      <w:r w:rsidRPr="002D198C">
        <w:rPr>
          <w:rFonts w:ascii="Arial" w:eastAsia="Times New Roman" w:hAnsi="Arial" w:cs="Arial"/>
          <w:color w:val="000000"/>
          <w:kern w:val="0"/>
          <w14:ligatures w14:val="none"/>
        </w:rPr>
        <w:t>s in history when Bamos were permitted and others when they were not. We also find times when all was ok in Jewish history except for the fact that the Bamos were not removed. How are we to understand the situation? Rav Belsky explained that the Bamos are symbolic of a general Jewish trend to “feel” Judaism instead of stopping to think about what Hashem wants. Bamos are about what we “feel” instead of what Hashem asks of us to do. </w:t>
      </w:r>
    </w:p>
    <w:p w14:paraId="153E934F"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1CA5F719" w14:textId="3914C185"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hAnsi="Arial" w:cs="Arial"/>
          <w:b/>
          <w:bCs/>
          <w:color w:val="000000"/>
          <w:sz w:val="29"/>
          <w:szCs w:val="29"/>
          <w:shd w:val="clear" w:color="auto" w:fill="FFFFFF"/>
          <w:rtl/>
        </w:rPr>
        <w:t>לֹא־תַֽעֲשֶׂ֣ה כֵ֔ן לַֽה אֱלֹ</w:t>
      </w:r>
      <w:r w:rsidRPr="002D198C">
        <w:rPr>
          <w:rFonts w:ascii="Arial" w:hAnsi="Arial" w:cs="Arial" w:hint="cs"/>
          <w:b/>
          <w:bCs/>
          <w:color w:val="000000"/>
          <w:sz w:val="29"/>
          <w:szCs w:val="29"/>
          <w:shd w:val="clear" w:color="auto" w:fill="FFFFFF"/>
          <w:rtl/>
        </w:rPr>
        <w:t>ק</w:t>
      </w:r>
      <w:r w:rsidRPr="002D198C">
        <w:rPr>
          <w:rFonts w:ascii="Arial" w:hAnsi="Arial" w:cs="Arial"/>
          <w:b/>
          <w:bCs/>
          <w:color w:val="000000"/>
          <w:sz w:val="29"/>
          <w:szCs w:val="29"/>
          <w:shd w:val="clear" w:color="auto" w:fill="FFFFFF"/>
          <w:rtl/>
        </w:rPr>
        <w:t>יךָ</w:t>
      </w:r>
      <w:r w:rsidRPr="002D198C">
        <w:rPr>
          <w:rFonts w:ascii="Arial" w:hAnsi="Arial" w:cs="Arial"/>
          <w:b/>
          <w:bCs/>
          <w:color w:val="000000"/>
          <w:sz w:val="29"/>
          <w:szCs w:val="29"/>
          <w:shd w:val="clear" w:color="auto" w:fill="FFFFFF"/>
        </w:rPr>
        <w:t xml:space="preserve"> </w:t>
      </w:r>
      <w:r w:rsidRPr="002D198C">
        <w:rPr>
          <w:rFonts w:ascii="Arial" w:eastAsia="Times New Roman" w:hAnsi="Arial" w:cs="Arial"/>
          <w:b/>
          <w:bCs/>
          <w:color w:val="000000"/>
          <w:kern w:val="0"/>
          <w14:ligatures w14:val="none"/>
        </w:rPr>
        <w:t>Don’t do the same to Hashem (12:31)</w:t>
      </w:r>
      <w:r w:rsidRPr="002D198C">
        <w:rPr>
          <w:rFonts w:ascii="Arial" w:eastAsia="Times New Roman" w:hAnsi="Arial" w:cs="Arial"/>
          <w:color w:val="000000"/>
          <w:kern w:val="0"/>
          <w14:ligatures w14:val="none"/>
        </w:rPr>
        <w:t xml:space="preserve"> - We are told to make sure we do not imitate Caananite Avoda Zara in our service of Hashem. </w:t>
      </w:r>
      <w:r w:rsidRPr="002D198C">
        <w:rPr>
          <w:rFonts w:ascii="Arial" w:eastAsia="Times New Roman" w:hAnsi="Arial" w:cs="Arial"/>
          <w:b/>
          <w:bCs/>
          <w:color w:val="000000"/>
          <w:kern w:val="0"/>
          <w14:ligatures w14:val="none"/>
        </w:rPr>
        <w:t>Rashi</w:t>
      </w:r>
      <w:r w:rsidRPr="002D198C">
        <w:rPr>
          <w:rFonts w:ascii="Arial" w:eastAsia="Times New Roman" w:hAnsi="Arial" w:cs="Arial"/>
          <w:color w:val="000000"/>
          <w:kern w:val="0"/>
          <w14:ligatures w14:val="none"/>
        </w:rPr>
        <w:t xml:space="preserve"> assumes we are afraid that we might succumb to Avoda Zara itself. </w:t>
      </w:r>
      <w:r w:rsidRPr="002D198C">
        <w:rPr>
          <w:rFonts w:ascii="Arial" w:eastAsia="Times New Roman" w:hAnsi="Arial" w:cs="Arial"/>
          <w:b/>
          <w:bCs/>
          <w:color w:val="000000"/>
          <w:kern w:val="0"/>
          <w14:ligatures w14:val="none"/>
        </w:rPr>
        <w:t>Ramban</w:t>
      </w:r>
      <w:r w:rsidRPr="002D198C">
        <w:rPr>
          <w:rFonts w:ascii="Arial" w:eastAsia="Times New Roman" w:hAnsi="Arial" w:cs="Arial"/>
          <w:color w:val="000000"/>
          <w:kern w:val="0"/>
          <w14:ligatures w14:val="none"/>
        </w:rPr>
        <w:t xml:space="preserve"> is more afraid that we will incorporate Avoda Zara practices in to our service of Hashem. </w:t>
      </w:r>
      <w:r w:rsidR="00BD3907">
        <w:rPr>
          <w:rFonts w:ascii="Arial" w:eastAsia="Times New Roman" w:hAnsi="Arial" w:cs="Arial"/>
          <w:color w:val="000000"/>
          <w:kern w:val="0"/>
          <w14:ligatures w14:val="none"/>
        </w:rPr>
        <w:t>Ibn</w:t>
      </w:r>
      <w:r w:rsidRPr="002D198C">
        <w:rPr>
          <w:rFonts w:ascii="Arial" w:eastAsia="Times New Roman" w:hAnsi="Arial" w:cs="Arial"/>
          <w:color w:val="000000"/>
          <w:kern w:val="0"/>
          <w14:ligatures w14:val="none"/>
        </w:rPr>
        <w:t xml:space="preserve"> Ezra, Sforno and Chizkuni all agree with him. </w:t>
      </w:r>
      <w:r w:rsidRPr="002D198C">
        <w:rPr>
          <w:rFonts w:ascii="Arial" w:eastAsia="Times New Roman" w:hAnsi="Arial" w:cs="Arial"/>
          <w:b/>
          <w:bCs/>
          <w:color w:val="000000"/>
          <w:kern w:val="0"/>
          <w14:ligatures w14:val="none"/>
        </w:rPr>
        <w:t>Rav Schachter</w:t>
      </w:r>
      <w:r w:rsidRPr="002D198C">
        <w:rPr>
          <w:rFonts w:ascii="Arial" w:eastAsia="Times New Roman" w:hAnsi="Arial" w:cs="Arial"/>
          <w:color w:val="000000"/>
          <w:kern w:val="0"/>
          <w14:ligatures w14:val="none"/>
        </w:rPr>
        <w:t xml:space="preserve"> applied this idea, called </w:t>
      </w:r>
      <w:r w:rsidRPr="002D198C">
        <w:rPr>
          <w:rFonts w:ascii="Arial" w:eastAsia="Times New Roman" w:hAnsi="Arial" w:cs="Arial"/>
          <w:i/>
          <w:iCs/>
          <w:color w:val="000000"/>
          <w:kern w:val="0"/>
          <w14:ligatures w14:val="none"/>
        </w:rPr>
        <w:t xml:space="preserve">Avodas </w:t>
      </w:r>
      <w:r w:rsidRPr="002D198C">
        <w:rPr>
          <w:rFonts w:ascii="Arial" w:eastAsia="Times New Roman" w:hAnsi="Arial" w:cs="Arial"/>
          <w:b/>
          <w:bCs/>
          <w:i/>
          <w:iCs/>
          <w:color w:val="000000"/>
          <w:kern w:val="0"/>
          <w14:ligatures w14:val="none"/>
        </w:rPr>
        <w:t>Elokim</w:t>
      </w:r>
      <w:r w:rsidRPr="002D198C">
        <w:rPr>
          <w:rFonts w:ascii="Arial" w:eastAsia="Times New Roman" w:hAnsi="Arial" w:cs="Arial"/>
          <w:i/>
          <w:iCs/>
          <w:color w:val="000000"/>
          <w:kern w:val="0"/>
          <w14:ligatures w14:val="none"/>
        </w:rPr>
        <w:t xml:space="preserve"> Zara</w:t>
      </w:r>
      <w:r w:rsidRPr="002D198C">
        <w:rPr>
          <w:rFonts w:ascii="Arial" w:eastAsia="Times New Roman" w:hAnsi="Arial" w:cs="Arial"/>
          <w:color w:val="000000"/>
          <w:kern w:val="0"/>
          <w14:ligatures w14:val="none"/>
        </w:rPr>
        <w:t xml:space="preserve"> — the service of Hashem but in a foreign way, to include idolatrous practices and foreign ideologies utilized in the service of Hashem. Even these practices have a negative assimilating effect and have </w:t>
      </w:r>
      <w:r w:rsidR="00BD3907">
        <w:rPr>
          <w:rFonts w:ascii="Arial" w:eastAsia="Times New Roman" w:hAnsi="Arial" w:cs="Arial"/>
          <w:color w:val="000000"/>
          <w:kern w:val="0"/>
          <w14:ligatures w14:val="none"/>
        </w:rPr>
        <w:t>p</w:t>
      </w:r>
      <w:r w:rsidRPr="002D198C">
        <w:rPr>
          <w:rFonts w:ascii="Arial" w:eastAsia="Times New Roman" w:hAnsi="Arial" w:cs="Arial"/>
          <w:color w:val="000000"/>
          <w:kern w:val="0"/>
          <w14:ligatures w14:val="none"/>
        </w:rPr>
        <w:t>r</w:t>
      </w:r>
      <w:r w:rsidR="00BD3907">
        <w:rPr>
          <w:rFonts w:ascii="Arial" w:eastAsia="Times New Roman" w:hAnsi="Arial" w:cs="Arial"/>
          <w:color w:val="000000"/>
          <w:kern w:val="0"/>
          <w14:ligatures w14:val="none"/>
        </w:rPr>
        <w:t>o</w:t>
      </w:r>
      <w:r w:rsidRPr="002D198C">
        <w:rPr>
          <w:rFonts w:ascii="Arial" w:eastAsia="Times New Roman" w:hAnsi="Arial" w:cs="Arial"/>
          <w:color w:val="000000"/>
          <w:kern w:val="0"/>
          <w14:ligatures w14:val="none"/>
        </w:rPr>
        <w:t>ven not to be useful in preserving the nation in the long run. </w:t>
      </w:r>
    </w:p>
    <w:p w14:paraId="260532CE"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307ACF92" w14:textId="28988D96"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hAnsi="Arial" w:cs="Arial"/>
          <w:b/>
          <w:bCs/>
          <w:color w:val="000000"/>
          <w:sz w:val="29"/>
          <w:szCs w:val="29"/>
          <w:shd w:val="clear" w:color="auto" w:fill="FFFFFF"/>
          <w:rtl/>
        </w:rPr>
        <w:t>כִּ֣י יְסִֽיתְךָ֡ אָחִ֣יךָ </w:t>
      </w:r>
      <w:r w:rsidRPr="002D198C">
        <w:rPr>
          <w:rFonts w:ascii="Arial" w:hAnsi="Arial" w:cs="Arial" w:hint="cs"/>
          <w:b/>
          <w:bCs/>
          <w:color w:val="000000"/>
          <w:sz w:val="29"/>
          <w:szCs w:val="29"/>
          <w:shd w:val="clear" w:color="auto" w:fill="FFFFFF"/>
          <w:rtl/>
        </w:rPr>
        <w:t xml:space="preserve"> </w:t>
      </w:r>
      <w:r w:rsidRPr="002D198C">
        <w:rPr>
          <w:rFonts w:ascii="Arial" w:eastAsia="Times New Roman" w:hAnsi="Arial" w:cs="Arial"/>
          <w:b/>
          <w:bCs/>
          <w:color w:val="000000"/>
          <w:kern w:val="0"/>
          <w14:ligatures w14:val="none"/>
        </w:rPr>
        <w:t>The Meisit (13:7)</w:t>
      </w:r>
      <w:r w:rsidRPr="002D198C">
        <w:rPr>
          <w:rFonts w:ascii="Arial" w:eastAsia="Times New Roman" w:hAnsi="Arial" w:cs="Arial"/>
          <w:color w:val="000000"/>
          <w:kern w:val="0"/>
          <w14:ligatures w14:val="none"/>
        </w:rPr>
        <w:t xml:space="preserve"> - Why is it that the Meisit, who through one on one conversation entices Jews to engage in Avoda Zara is treated with a harsher instruction than the Novi Sheker as far as that by the Meisit we are told in addition to the death penalty we are also to show him no mercy? The </w:t>
      </w:r>
      <w:r w:rsidRPr="002D198C">
        <w:rPr>
          <w:rFonts w:ascii="Arial" w:eastAsia="Times New Roman" w:hAnsi="Arial" w:cs="Arial"/>
          <w:b/>
          <w:bCs/>
          <w:color w:val="000000"/>
          <w:kern w:val="0"/>
          <w14:ligatures w14:val="none"/>
        </w:rPr>
        <w:t>Alter of Kelm</w:t>
      </w:r>
      <w:r w:rsidRPr="002D198C">
        <w:rPr>
          <w:rFonts w:ascii="Arial" w:eastAsia="Times New Roman" w:hAnsi="Arial" w:cs="Arial"/>
          <w:color w:val="000000"/>
          <w:kern w:val="0"/>
          <w14:ligatures w14:val="none"/>
        </w:rPr>
        <w:t xml:space="preserve"> explains that the one on one interactions can have more impact than the person who addresses a large audience. It follows that the reward for those who try to influence Jews positively in a one on one dialogue is exponentially greater. </w:t>
      </w:r>
    </w:p>
    <w:p w14:paraId="7279D97F"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4799C596" w14:textId="0939BB69"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D198C">
        <w:rPr>
          <w:rFonts w:ascii="Arial" w:hAnsi="Arial" w:cs="Arial"/>
          <w:b/>
          <w:bCs/>
          <w:color w:val="000000"/>
          <w:sz w:val="29"/>
          <w:szCs w:val="29"/>
          <w:shd w:val="clear" w:color="auto" w:fill="FFFFFF"/>
          <w:rtl/>
        </w:rPr>
        <w:t>וְנָֽתַן־לְךָ֤ רַֽחֲמִים֙ וְרִֽחַמְךָ֣ וְהִרְבֶּ֔ךָ</w:t>
      </w:r>
      <w:r w:rsidRPr="002D198C">
        <w:rPr>
          <w:rFonts w:ascii="Arial" w:hAnsi="Arial" w:cs="Arial"/>
          <w:b/>
          <w:bCs/>
          <w:color w:val="000000"/>
          <w:sz w:val="29"/>
          <w:szCs w:val="29"/>
          <w:shd w:val="clear" w:color="auto" w:fill="FFFFFF"/>
        </w:rPr>
        <w:t xml:space="preserve"> </w:t>
      </w:r>
      <w:r w:rsidRPr="002D198C">
        <w:rPr>
          <w:rFonts w:ascii="Arial" w:eastAsia="Times New Roman" w:hAnsi="Arial" w:cs="Arial"/>
          <w:b/>
          <w:bCs/>
          <w:color w:val="000000"/>
          <w:kern w:val="0"/>
          <w14:ligatures w14:val="none"/>
        </w:rPr>
        <w:t xml:space="preserve">Hashem will give us mercy (13:18) </w:t>
      </w:r>
      <w:r w:rsidRPr="002D198C">
        <w:rPr>
          <w:rFonts w:ascii="Arial" w:eastAsia="Times New Roman" w:hAnsi="Arial" w:cs="Arial"/>
          <w:color w:val="000000"/>
          <w:kern w:val="0"/>
          <w14:ligatures w14:val="none"/>
        </w:rPr>
        <w:t xml:space="preserve">- Mercy and the destruction of an entire Ir Hanidachas seem incongruous? How are we to reconcile these opposing positions? </w:t>
      </w:r>
      <w:r w:rsidRPr="002D198C">
        <w:rPr>
          <w:rFonts w:ascii="Arial" w:eastAsia="Times New Roman" w:hAnsi="Arial" w:cs="Arial"/>
          <w:b/>
          <w:bCs/>
          <w:color w:val="000000"/>
          <w:kern w:val="0"/>
          <w14:ligatures w14:val="none"/>
        </w:rPr>
        <w:t>Rav Sorotzkin</w:t>
      </w:r>
      <w:r w:rsidRPr="002D198C">
        <w:rPr>
          <w:rFonts w:ascii="Arial" w:eastAsia="Times New Roman" w:hAnsi="Arial" w:cs="Arial"/>
          <w:color w:val="000000"/>
          <w:kern w:val="0"/>
          <w14:ligatures w14:val="none"/>
        </w:rPr>
        <w:t xml:space="preserve"> explained that the children are not killed out and the mercy is for the children that they should be adopted by other families. </w:t>
      </w:r>
      <w:r w:rsidRPr="002D198C">
        <w:rPr>
          <w:rFonts w:ascii="Arial" w:eastAsia="Times New Roman" w:hAnsi="Arial" w:cs="Arial"/>
          <w:b/>
          <w:bCs/>
          <w:color w:val="000000"/>
          <w:kern w:val="0"/>
          <w14:ligatures w14:val="none"/>
        </w:rPr>
        <w:t>Rav Menachem Mendel Schneerson, Lubavitcher Rebbe</w:t>
      </w:r>
      <w:r w:rsidRPr="002D198C">
        <w:rPr>
          <w:rFonts w:ascii="Arial" w:eastAsia="Times New Roman" w:hAnsi="Arial" w:cs="Arial"/>
          <w:color w:val="000000"/>
          <w:kern w:val="0"/>
          <w14:ligatures w14:val="none"/>
        </w:rPr>
        <w:t xml:space="preserve"> suggested that the Gemara notes that an Ir HaNichas cannot occur since if it would, everything would need to be burned in it including the Mezuzos and since one cannot burn the name of Hashem, the city would not be destroyed simply because of the Mezuzah. Therefore, if the Rebbe heard of an Ir HaNichas he would run there in the middle of the night to put a Mezuzah on a door in order to put the Jewish influence that would save the city.</w:t>
      </w:r>
    </w:p>
    <w:p w14:paraId="713DED6C" w14:textId="777777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p>
    <w:p w14:paraId="6FCA3195" w14:textId="542E7523"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r w:rsidRPr="002360B7">
        <w:rPr>
          <w:rFonts w:ascii="Arial" w:hAnsi="Arial" w:cs="Arial"/>
          <w:b/>
          <w:bCs/>
          <w:color w:val="000000"/>
          <w:sz w:val="29"/>
          <w:szCs w:val="29"/>
          <w:shd w:val="clear" w:color="auto" w:fill="FFFFFF"/>
          <w:rtl/>
        </w:rPr>
        <w:lastRenderedPageBreak/>
        <w:t>לְמַ֣עַן תִּלְמַ֗ד לְיִרְאָ֛ה</w:t>
      </w:r>
      <w:r w:rsidRPr="002360B7">
        <w:rPr>
          <w:rFonts w:ascii="Arial" w:hAnsi="Arial" w:cs="Arial"/>
          <w:b/>
          <w:bCs/>
          <w:color w:val="000000"/>
          <w:sz w:val="29"/>
          <w:szCs w:val="29"/>
          <w:shd w:val="clear" w:color="auto" w:fill="FFFFFF"/>
        </w:rPr>
        <w:t xml:space="preserve"> </w:t>
      </w:r>
      <w:r w:rsidRPr="002D198C">
        <w:rPr>
          <w:rFonts w:ascii="Arial" w:eastAsia="Times New Roman" w:hAnsi="Arial" w:cs="Arial"/>
          <w:b/>
          <w:bCs/>
          <w:color w:val="000000"/>
          <w:kern w:val="0"/>
          <w14:ligatures w14:val="none"/>
        </w:rPr>
        <w:t>So that you learn to fear Hashem (14:23)</w:t>
      </w:r>
      <w:r w:rsidRPr="002D198C">
        <w:rPr>
          <w:rFonts w:ascii="Arial" w:eastAsia="Times New Roman" w:hAnsi="Arial" w:cs="Arial"/>
          <w:color w:val="000000"/>
          <w:kern w:val="0"/>
          <w14:ligatures w14:val="none"/>
        </w:rPr>
        <w:t xml:space="preserve"> - The idea of Maaser Sheni being a source for Yiras Hashem all of the days seems odd. Surely there are other ways to inspire Yiras Hashem — why Maaser Sheni? </w:t>
      </w:r>
      <w:r w:rsidRPr="002D198C">
        <w:rPr>
          <w:rFonts w:ascii="Arial" w:eastAsia="Times New Roman" w:hAnsi="Arial" w:cs="Arial"/>
          <w:b/>
          <w:bCs/>
          <w:color w:val="000000"/>
          <w:kern w:val="0"/>
          <w14:ligatures w14:val="none"/>
        </w:rPr>
        <w:t>Rav Amital</w:t>
      </w:r>
      <w:r w:rsidRPr="002D198C">
        <w:rPr>
          <w:rFonts w:ascii="Arial" w:eastAsia="Times New Roman" w:hAnsi="Arial" w:cs="Arial"/>
          <w:color w:val="000000"/>
          <w:kern w:val="0"/>
          <w14:ligatures w14:val="none"/>
        </w:rPr>
        <w:t xml:space="preserve"> suggested that this is the power of Yerushalayim (especially in the time of the Mikdash - eds.). Even eating fruit there increases Yiras Shomayim. Sometimes even the mundane can bring us to recognize Hashem.</w:t>
      </w:r>
    </w:p>
    <w:p w14:paraId="3ADD09F4"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r w:rsidRPr="002D198C">
        <w:rPr>
          <w:rFonts w:ascii="Arial" w:eastAsia="Times New Roman" w:hAnsi="Arial" w:cs="Arial"/>
          <w:color w:val="000000"/>
          <w:kern w:val="0"/>
          <w14:ligatures w14:val="none"/>
        </w:rPr>
        <w:t> </w:t>
      </w:r>
    </w:p>
    <w:p w14:paraId="4CD3B3FA" w14:textId="13FF1B37" w:rsidR="002D198C" w:rsidRPr="002D198C" w:rsidRDefault="002360B7" w:rsidP="002D198C">
      <w:pPr>
        <w:spacing w:after="0" w:line="240" w:lineRule="auto"/>
        <w:rPr>
          <w:rFonts w:ascii="Times New Roman" w:eastAsia="Times New Roman" w:hAnsi="Times New Roman" w:cs="Times New Roman"/>
          <w:kern w:val="0"/>
          <w:sz w:val="24"/>
          <w:szCs w:val="24"/>
          <w14:ligatures w14:val="none"/>
        </w:rPr>
      </w:pPr>
      <w:r w:rsidRPr="002360B7">
        <w:rPr>
          <w:rFonts w:ascii="Arial" w:hAnsi="Arial" w:cs="Arial"/>
          <w:b/>
          <w:bCs/>
          <w:color w:val="000000"/>
          <w:sz w:val="29"/>
          <w:szCs w:val="29"/>
          <w:shd w:val="clear" w:color="auto" w:fill="FFFFFF"/>
          <w:rtl/>
        </w:rPr>
        <w:t>כִּ֛י לֹֽא־יֶחְדַּ֥ל אֶבְי֖וֹן מִקֶּ֣רֶב הָאָ֑רֶץ</w:t>
      </w:r>
      <w:r w:rsidRPr="002360B7">
        <w:rPr>
          <w:rFonts w:ascii="Arial" w:hAnsi="Arial" w:cs="Arial"/>
          <w:b/>
          <w:bCs/>
          <w:color w:val="000000"/>
          <w:sz w:val="29"/>
          <w:szCs w:val="29"/>
          <w:shd w:val="clear" w:color="auto" w:fill="FFFFFF"/>
        </w:rPr>
        <w:t xml:space="preserve"> </w:t>
      </w:r>
      <w:r w:rsidR="002D198C" w:rsidRPr="002D198C">
        <w:rPr>
          <w:rFonts w:ascii="Arial" w:eastAsia="Times New Roman" w:hAnsi="Arial" w:cs="Arial"/>
          <w:b/>
          <w:bCs/>
          <w:color w:val="000000"/>
          <w:kern w:val="0"/>
          <w14:ligatures w14:val="none"/>
        </w:rPr>
        <w:t xml:space="preserve">The destitute shall never cease from the world (15:11) </w:t>
      </w:r>
      <w:r w:rsidR="002D198C" w:rsidRPr="002D198C">
        <w:rPr>
          <w:rFonts w:ascii="Arial" w:eastAsia="Times New Roman" w:hAnsi="Arial" w:cs="Arial"/>
          <w:color w:val="000000"/>
          <w:kern w:val="0"/>
          <w14:ligatures w14:val="none"/>
        </w:rPr>
        <w:t xml:space="preserve">- If this is a fact of life, why does the Kohein Gadol daven on Yom Kippur for a year when Am Yisrael shall not be dependent on one another and not on anyone else? Citing </w:t>
      </w:r>
      <w:r w:rsidR="002D198C" w:rsidRPr="002D198C">
        <w:rPr>
          <w:rFonts w:ascii="Arial" w:eastAsia="Times New Roman" w:hAnsi="Arial" w:cs="Arial"/>
          <w:b/>
          <w:bCs/>
          <w:color w:val="000000"/>
          <w:kern w:val="0"/>
          <w14:ligatures w14:val="none"/>
        </w:rPr>
        <w:t>Rav Chaim Kanievsky in support, Rav Steven Pruzansky</w:t>
      </w:r>
      <w:r w:rsidR="002D198C" w:rsidRPr="002D198C">
        <w:rPr>
          <w:rFonts w:ascii="Arial" w:eastAsia="Times New Roman" w:hAnsi="Arial" w:cs="Arial"/>
          <w:color w:val="000000"/>
          <w:kern w:val="0"/>
          <w14:ligatures w14:val="none"/>
        </w:rPr>
        <w:t xml:space="preserve"> explains that there is a difference between earning a living and helping a person stand on his own 2 feet. Even if a person needs some degree of assistance, the idea that a Jew needs to feel as if s/he is lesser a person and dependent on another is an undesirous thing for the Jewish people. </w:t>
      </w:r>
    </w:p>
    <w:p w14:paraId="70AC4B98" w14:textId="77777777" w:rsidR="002D198C" w:rsidRPr="002D198C" w:rsidRDefault="002D198C" w:rsidP="002D198C">
      <w:pPr>
        <w:spacing w:after="0" w:line="240" w:lineRule="auto"/>
        <w:rPr>
          <w:rFonts w:ascii="Times New Roman" w:eastAsia="Times New Roman" w:hAnsi="Times New Roman" w:cs="Times New Roman"/>
          <w:kern w:val="0"/>
          <w:sz w:val="24"/>
          <w:szCs w:val="24"/>
          <w14:ligatures w14:val="none"/>
        </w:rPr>
      </w:pPr>
    </w:p>
    <w:p w14:paraId="1CDCF4E4" w14:textId="77777777" w:rsidR="002D198C" w:rsidRPr="002D198C" w:rsidRDefault="002D198C" w:rsidP="002D198C">
      <w:pPr>
        <w:spacing w:after="0" w:line="240" w:lineRule="auto"/>
        <w:rPr>
          <w:rFonts w:ascii="Times New Roman" w:eastAsia="Times New Roman" w:hAnsi="Times New Roman" w:cs="Times New Roman"/>
          <w:kern w:val="0"/>
          <w:sz w:val="32"/>
          <w:szCs w:val="32"/>
          <w14:ligatures w14:val="none"/>
        </w:rPr>
      </w:pPr>
      <w:r w:rsidRPr="002D198C">
        <w:rPr>
          <w:rFonts w:ascii="Arial" w:eastAsia="Times New Roman" w:hAnsi="Arial" w:cs="Arial"/>
          <w:color w:val="000000"/>
          <w:kern w:val="0"/>
          <w:sz w:val="28"/>
          <w:szCs w:val="28"/>
          <w14:ligatures w14:val="none"/>
        </w:rPr>
        <w:t>Haftara </w:t>
      </w:r>
    </w:p>
    <w:p w14:paraId="63AB8D3E" w14:textId="77777777" w:rsidR="002D198C" w:rsidRPr="002D198C" w:rsidRDefault="002D198C" w:rsidP="002D198C">
      <w:pPr>
        <w:spacing w:after="0" w:line="240" w:lineRule="auto"/>
        <w:rPr>
          <w:rFonts w:ascii="Times New Roman" w:eastAsia="Times New Roman" w:hAnsi="Times New Roman" w:cs="Times New Roman"/>
          <w:b/>
          <w:bCs/>
          <w:kern w:val="0"/>
          <w:sz w:val="24"/>
          <w:szCs w:val="24"/>
          <w14:ligatures w14:val="none"/>
        </w:rPr>
      </w:pPr>
    </w:p>
    <w:p w14:paraId="47566920" w14:textId="48D93E21" w:rsidR="002D198C" w:rsidRPr="002D198C" w:rsidRDefault="002360B7" w:rsidP="002D198C">
      <w:pPr>
        <w:spacing w:after="0" w:line="240" w:lineRule="auto"/>
        <w:rPr>
          <w:rFonts w:ascii="Times New Roman" w:eastAsia="Times New Roman" w:hAnsi="Times New Roman" w:cs="Times New Roman"/>
          <w:kern w:val="0"/>
          <w:sz w:val="24"/>
          <w:szCs w:val="24"/>
          <w14:ligatures w14:val="none"/>
        </w:rPr>
      </w:pPr>
      <w:r w:rsidRPr="002360B7">
        <w:rPr>
          <w:rFonts w:ascii="Arial" w:hAnsi="Arial" w:cs="Arial"/>
          <w:b/>
          <w:bCs/>
          <w:color w:val="000000"/>
          <w:sz w:val="29"/>
          <w:szCs w:val="29"/>
          <w:shd w:val="clear" w:color="auto" w:fill="FFFFFF"/>
          <w:rtl/>
        </w:rPr>
        <w:t>עֲנִיָּ֥ה סֹֽעֲרָ֖ה לֹ֣א נֻחָ֑מָה </w:t>
      </w:r>
      <w:r w:rsidRPr="002360B7">
        <w:rPr>
          <w:rFonts w:ascii="Arial" w:hAnsi="Arial" w:cs="Arial"/>
          <w:b/>
          <w:bCs/>
          <w:color w:val="000000"/>
          <w:sz w:val="29"/>
          <w:szCs w:val="29"/>
          <w:shd w:val="clear" w:color="auto" w:fill="FFFFFF"/>
        </w:rPr>
        <w:t xml:space="preserve"> </w:t>
      </w:r>
      <w:r w:rsidR="002D198C" w:rsidRPr="002D198C">
        <w:rPr>
          <w:rFonts w:ascii="Arial" w:eastAsia="Times New Roman" w:hAnsi="Arial" w:cs="Arial"/>
          <w:b/>
          <w:bCs/>
          <w:color w:val="000000"/>
          <w:kern w:val="0"/>
          <w14:ligatures w14:val="none"/>
        </w:rPr>
        <w:t>The agitated pauper who is not comforted (Yeshayahu 54:11)</w:t>
      </w:r>
      <w:r w:rsidR="002D198C" w:rsidRPr="002D198C">
        <w:rPr>
          <w:rFonts w:ascii="Arial" w:eastAsia="Times New Roman" w:hAnsi="Arial" w:cs="Arial"/>
          <w:color w:val="000000"/>
          <w:kern w:val="0"/>
          <w14:ligatures w14:val="none"/>
        </w:rPr>
        <w:t xml:space="preserve"> - After last week’s Haftara of promise that Hashem had brought the children back to Yerushalayim, why is Tzion still not getting Nechama? </w:t>
      </w:r>
      <w:r w:rsidR="002D198C" w:rsidRPr="002D198C">
        <w:rPr>
          <w:rFonts w:ascii="Arial" w:eastAsia="Times New Roman" w:hAnsi="Arial" w:cs="Arial"/>
          <w:b/>
          <w:bCs/>
          <w:color w:val="000000"/>
          <w:kern w:val="0"/>
          <w14:ligatures w14:val="none"/>
        </w:rPr>
        <w:t>Rav Zechariah Tubi</w:t>
      </w:r>
      <w:r w:rsidR="002D198C" w:rsidRPr="002D198C">
        <w:rPr>
          <w:rFonts w:ascii="Arial" w:eastAsia="Times New Roman" w:hAnsi="Arial" w:cs="Arial"/>
          <w:color w:val="000000"/>
          <w:kern w:val="0"/>
          <w14:ligatures w14:val="none"/>
        </w:rPr>
        <w:t xml:space="preserve"> quoted the Yakut Shimoni notes that the pauper here refers not to one without money but rather a poverty from Torah, of Tzaddikim and of good actions. Therefore, the Haftara continues, Tzion is not comforted by the big crowds and the fancy buildings made of the fancy stones. The real Nechama for Tzion is the fact that her children are all learning and living Torah lives.</w:t>
      </w:r>
    </w:p>
    <w:p w14:paraId="29373112" w14:textId="77777777" w:rsidR="002D198C" w:rsidRDefault="002D198C"/>
    <w:sectPr w:rsidR="002D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C"/>
    <w:rsid w:val="002360B7"/>
    <w:rsid w:val="002D198C"/>
    <w:rsid w:val="00BD3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A46A"/>
  <w15:chartTrackingRefBased/>
  <w15:docId w15:val="{5A039FD4-4948-4323-9F61-D5E421FB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5253">
      <w:bodyDiv w:val="1"/>
      <w:marLeft w:val="0"/>
      <w:marRight w:val="0"/>
      <w:marTop w:val="0"/>
      <w:marBottom w:val="0"/>
      <w:divBdr>
        <w:top w:val="none" w:sz="0" w:space="0" w:color="auto"/>
        <w:left w:val="none" w:sz="0" w:space="0" w:color="auto"/>
        <w:bottom w:val="none" w:sz="0" w:space="0" w:color="auto"/>
        <w:right w:val="none" w:sz="0" w:space="0" w:color="auto"/>
      </w:divBdr>
    </w:div>
    <w:div w:id="16698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2023-08-07T17:23:00Z</dcterms:created>
  <dcterms:modified xsi:type="dcterms:W3CDTF">2023-08-09T14:35:00Z</dcterms:modified>
</cp:coreProperties>
</file>