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F677" w14:textId="77777777" w:rsidR="008452D0" w:rsidRPr="00EF7E2B" w:rsidRDefault="008452D0" w:rsidP="008452D0">
      <w:pPr>
        <w:jc w:val="right"/>
        <w:rPr>
          <w:kern w:val="0"/>
          <w:rtl/>
        </w:rPr>
      </w:pPr>
      <w:r w:rsidRPr="00EF7E2B">
        <w:rPr>
          <w:rFonts w:hint="cs"/>
          <w:kern w:val="0"/>
          <w:rtl/>
        </w:rPr>
        <w:t>הרב שמואל דוב ווייס</w:t>
      </w:r>
    </w:p>
    <w:p w14:paraId="2FB627E5" w14:textId="76B0B6B1" w:rsidR="008452D0" w:rsidRDefault="008452D0" w:rsidP="008452D0">
      <w:pPr>
        <w:jc w:val="center"/>
        <w:rPr>
          <w:rtl/>
        </w:rPr>
      </w:pPr>
      <w:r>
        <w:rPr>
          <w:rFonts w:hint="cs"/>
          <w:b/>
          <w:bCs/>
          <w:sz w:val="30"/>
          <w:szCs w:val="30"/>
          <w:u w:val="single"/>
          <w:rtl/>
        </w:rPr>
        <w:t>ברכת התורה</w:t>
      </w:r>
      <w:r w:rsidRPr="00361958">
        <w:rPr>
          <w:rFonts w:hint="cs"/>
          <w:rtl/>
        </w:rPr>
        <w:t xml:space="preserve"> (#</w:t>
      </w:r>
      <w:r>
        <w:rPr>
          <w:rFonts w:hint="cs"/>
          <w:rtl/>
        </w:rPr>
        <w:t>6</w:t>
      </w:r>
      <w:r w:rsidRPr="00361958">
        <w:rPr>
          <w:rFonts w:hint="cs"/>
          <w:rtl/>
        </w:rPr>
        <w:t>)</w:t>
      </w:r>
    </w:p>
    <w:p w14:paraId="4C8A054E" w14:textId="4457BA0A" w:rsidR="00525C9E" w:rsidRDefault="00EA0F14" w:rsidP="00EA0F14">
      <w:pPr>
        <w:jc w:val="right"/>
        <w:rPr>
          <w:u w:val="single"/>
          <w:rtl/>
        </w:rPr>
      </w:pPr>
      <w:r>
        <w:rPr>
          <w:rFonts w:hint="cs"/>
          <w:u w:val="single"/>
          <w:rtl/>
        </w:rPr>
        <w:t>דרך תחנונים</w:t>
      </w:r>
    </w:p>
    <w:p w14:paraId="4342B831" w14:textId="002C69B8" w:rsidR="00EA0F14" w:rsidRDefault="00A44EF2" w:rsidP="00EA0F14">
      <w:pPr>
        <w:jc w:val="right"/>
        <w:rPr>
          <w:rtl/>
        </w:rPr>
      </w:pPr>
      <w:r w:rsidRPr="00A44EF2">
        <w:rPr>
          <w:rFonts w:hint="cs"/>
          <w:b/>
          <w:bCs/>
          <w:rtl/>
        </w:rPr>
        <w:t>טור</w:t>
      </w:r>
      <w:r>
        <w:rPr>
          <w:rFonts w:hint="cs"/>
          <w:rtl/>
        </w:rPr>
        <w:t xml:space="preserve"> או"ח סי' מ"ו ["ואח"כ ברכת התורה..." עד הסוף]</w:t>
      </w:r>
    </w:p>
    <w:p w14:paraId="33AABB2F" w14:textId="11F1EBD8" w:rsidR="00A44EF2" w:rsidRDefault="00A44EF2" w:rsidP="00EA0F14">
      <w:pPr>
        <w:jc w:val="right"/>
        <w:rPr>
          <w:rtl/>
        </w:rPr>
      </w:pPr>
      <w:r w:rsidRPr="00A44EF2">
        <w:rPr>
          <w:b/>
          <w:bCs/>
          <w:rtl/>
        </w:rPr>
        <w:t>שו"ע</w:t>
      </w:r>
      <w:r>
        <w:rPr>
          <w:rtl/>
        </w:rPr>
        <w:t xml:space="preserve"> שם </w:t>
      </w:r>
      <w:r>
        <w:rPr>
          <w:rFonts w:hint="cs"/>
          <w:rtl/>
        </w:rPr>
        <w:t>(</w:t>
      </w:r>
      <w:r>
        <w:rPr>
          <w:rtl/>
        </w:rPr>
        <w:t>מ"ו:ט'</w:t>
      </w:r>
      <w:r>
        <w:rPr>
          <w:rFonts w:hint="cs"/>
          <w:rtl/>
        </w:rPr>
        <w:t>)</w:t>
      </w:r>
      <w:r>
        <w:rPr>
          <w:rtl/>
        </w:rPr>
        <w:t xml:space="preserve">, </w:t>
      </w:r>
      <w:r w:rsidRPr="00A44EF2">
        <w:rPr>
          <w:b/>
          <w:bCs/>
          <w:rtl/>
        </w:rPr>
        <w:t>רמ</w:t>
      </w:r>
      <w:r w:rsidRPr="00A44EF2">
        <w:rPr>
          <w:rFonts w:hint="cs"/>
          <w:b/>
          <w:bCs/>
          <w:rtl/>
        </w:rPr>
        <w:t>"א</w:t>
      </w:r>
      <w:r>
        <w:rPr>
          <w:rFonts w:hint="cs"/>
          <w:rtl/>
        </w:rPr>
        <w:t xml:space="preserve"> שם</w:t>
      </w:r>
      <w:r w:rsidR="002274B3">
        <w:rPr>
          <w:rFonts w:hint="cs"/>
          <w:rtl/>
        </w:rPr>
        <w:t xml:space="preserve"> [עד "...ואין לשנות"]</w:t>
      </w:r>
    </w:p>
    <w:p w14:paraId="7F73671B" w14:textId="39FC48F9" w:rsidR="00A44EF2" w:rsidRDefault="00A44EF2" w:rsidP="00A44EF2">
      <w:pPr>
        <w:jc w:val="right"/>
        <w:rPr>
          <w:rtl/>
        </w:rPr>
      </w:pPr>
      <w:r w:rsidRPr="00A44EF2">
        <w:rPr>
          <w:b/>
          <w:bCs/>
          <w:rtl/>
        </w:rPr>
        <w:t xml:space="preserve">לבוש </w:t>
      </w:r>
      <w:r w:rsidRPr="00A44EF2">
        <w:rPr>
          <w:rtl/>
        </w:rPr>
        <w:t xml:space="preserve">אורח חיים </w:t>
      </w:r>
      <w:r>
        <w:rPr>
          <w:rFonts w:hint="cs"/>
          <w:rtl/>
        </w:rPr>
        <w:t>(</w:t>
      </w:r>
      <w:r w:rsidRPr="00A44EF2">
        <w:rPr>
          <w:rtl/>
        </w:rPr>
        <w:t>סימן תקפא סעיף א</w:t>
      </w:r>
      <w:r>
        <w:rPr>
          <w:rFonts w:hint="cs"/>
          <w:rtl/>
        </w:rPr>
        <w:t>)*</w:t>
      </w:r>
      <w:r w:rsidR="002274B3">
        <w:rPr>
          <w:rFonts w:hint="cs"/>
          <w:rtl/>
        </w:rPr>
        <w:t xml:space="preserve"> </w:t>
      </w:r>
    </w:p>
    <w:p w14:paraId="6F267CFC" w14:textId="3295D572" w:rsidR="004F3F82" w:rsidRDefault="00A44EF2" w:rsidP="004F3F82">
      <w:pPr>
        <w:jc w:val="right"/>
        <w:rPr>
          <w:rtl/>
        </w:rPr>
      </w:pPr>
      <w:r w:rsidRPr="002274B3">
        <w:rPr>
          <w:b/>
          <w:bCs/>
          <w:rtl/>
        </w:rPr>
        <w:t>מגן אברהם</w:t>
      </w:r>
      <w:r>
        <w:rPr>
          <w:rtl/>
        </w:rPr>
        <w:t xml:space="preserve"> </w:t>
      </w:r>
      <w:r>
        <w:rPr>
          <w:rFonts w:hint="cs"/>
          <w:rtl/>
        </w:rPr>
        <w:t xml:space="preserve">או"ח (מ"ו:ט"ו), </w:t>
      </w:r>
      <w:r w:rsidRPr="002274B3">
        <w:rPr>
          <w:rFonts w:hint="cs"/>
          <w:b/>
          <w:bCs/>
          <w:rtl/>
        </w:rPr>
        <w:t>משנה ברורה</w:t>
      </w:r>
      <w:r>
        <w:rPr>
          <w:rFonts w:hint="cs"/>
          <w:rtl/>
        </w:rPr>
        <w:t xml:space="preserve"> שם (ס"ק</w:t>
      </w:r>
      <w:r w:rsidR="002274B3">
        <w:rPr>
          <w:rFonts w:hint="cs"/>
          <w:rtl/>
        </w:rPr>
        <w:t xml:space="preserve"> כ"ז-כ"ט)</w:t>
      </w:r>
    </w:p>
    <w:p w14:paraId="24FFBA30" w14:textId="0F0AC2D2" w:rsidR="004F3F82" w:rsidRDefault="004F3F82" w:rsidP="004F3F82">
      <w:pPr>
        <w:jc w:val="right"/>
        <w:rPr>
          <w:u w:val="single"/>
          <w:rtl/>
        </w:rPr>
      </w:pPr>
      <w:r w:rsidRPr="004F3F82">
        <w:rPr>
          <w:u w:val="single"/>
          <w:rtl/>
        </w:rPr>
        <w:t>נוסח הברכות</w:t>
      </w:r>
    </w:p>
    <w:p w14:paraId="200DB9B4" w14:textId="28C9C7E8" w:rsidR="004F3F82" w:rsidRDefault="004F3F82" w:rsidP="004F3F82">
      <w:pPr>
        <w:jc w:val="right"/>
        <w:rPr>
          <w:rtl/>
        </w:rPr>
      </w:pPr>
      <w:r w:rsidRPr="004F3F82">
        <w:rPr>
          <w:rFonts w:hint="cs"/>
          <w:b/>
          <w:bCs/>
          <w:rtl/>
        </w:rPr>
        <w:t>גמ'</w:t>
      </w:r>
      <w:r>
        <w:rPr>
          <w:rFonts w:hint="cs"/>
          <w:rtl/>
        </w:rPr>
        <w:t xml:space="preserve"> יא: ["מאי מברך... לכולהו"], </w:t>
      </w:r>
      <w:r w:rsidRPr="004F3F82">
        <w:rPr>
          <w:rFonts w:hint="cs"/>
          <w:b/>
          <w:bCs/>
          <w:rtl/>
        </w:rPr>
        <w:t>רש"י</w:t>
      </w:r>
      <w:r>
        <w:rPr>
          <w:rFonts w:hint="cs"/>
          <w:rtl/>
        </w:rPr>
        <w:t xml:space="preserve"> שם</w:t>
      </w:r>
    </w:p>
    <w:p w14:paraId="0ED195EB" w14:textId="5CEBB8FB" w:rsidR="004F3F82" w:rsidRDefault="004F3F82" w:rsidP="004F3F82">
      <w:pPr>
        <w:jc w:val="right"/>
        <w:rPr>
          <w:rtl/>
        </w:rPr>
      </w:pPr>
      <w:r w:rsidRPr="004F3F82">
        <w:rPr>
          <w:b/>
          <w:bCs/>
          <w:rtl/>
        </w:rPr>
        <w:t>תוס'</w:t>
      </w:r>
      <w:r>
        <w:rPr>
          <w:rFonts w:hint="cs"/>
          <w:b/>
          <w:bCs/>
          <w:rtl/>
        </w:rPr>
        <w:t xml:space="preserve"> </w:t>
      </w:r>
      <w:r w:rsidRPr="004F3F82">
        <w:rPr>
          <w:rFonts w:hint="cs"/>
          <w:rtl/>
        </w:rPr>
        <w:t>שם</w:t>
      </w:r>
      <w:r>
        <w:rPr>
          <w:rFonts w:hint="cs"/>
          <w:rtl/>
        </w:rPr>
        <w:t xml:space="preserve"> (ד"ה ה"ג)</w:t>
      </w:r>
    </w:p>
    <w:p w14:paraId="4B7F8571" w14:textId="35E4634C" w:rsidR="004F3F82" w:rsidRDefault="004F3F82" w:rsidP="004F3F82">
      <w:pPr>
        <w:jc w:val="right"/>
        <w:rPr>
          <w:rtl/>
        </w:rPr>
      </w:pPr>
      <w:r w:rsidRPr="004F3F82">
        <w:rPr>
          <w:b/>
          <w:bCs/>
          <w:rtl/>
        </w:rPr>
        <w:t>רי</w:t>
      </w:r>
      <w:r w:rsidRPr="004F3F82">
        <w:rPr>
          <w:rFonts w:hint="cs"/>
          <w:b/>
          <w:bCs/>
          <w:rtl/>
        </w:rPr>
        <w:t>"ף</w:t>
      </w:r>
      <w:r>
        <w:rPr>
          <w:rFonts w:hint="cs"/>
          <w:rtl/>
        </w:rPr>
        <w:t xml:space="preserve"> ה: (בדפיו) ["מאי מברך אמר רב יהודה... לכולהו"]</w:t>
      </w:r>
    </w:p>
    <w:p w14:paraId="426174A1" w14:textId="5C13CC74" w:rsidR="004D5CBD" w:rsidRDefault="004D5CBD" w:rsidP="004F3F82">
      <w:pPr>
        <w:jc w:val="right"/>
        <w:rPr>
          <w:rtl/>
        </w:rPr>
      </w:pPr>
      <w:r w:rsidRPr="004D5CBD">
        <w:rPr>
          <w:b/>
          <w:bCs/>
          <w:rtl/>
        </w:rPr>
        <w:t xml:space="preserve">בעל המאור </w:t>
      </w:r>
      <w:r>
        <w:rPr>
          <w:rtl/>
        </w:rPr>
        <w:t>ש</w:t>
      </w:r>
      <w:r>
        <w:rPr>
          <w:rFonts w:hint="cs"/>
          <w:rtl/>
        </w:rPr>
        <w:t>ם ["מאי מברך... מעולה שבברכות"]</w:t>
      </w:r>
    </w:p>
    <w:p w14:paraId="0F5EE6A0" w14:textId="4156DCD4" w:rsidR="004D5CBD" w:rsidRDefault="004D5CBD" w:rsidP="004F3F82">
      <w:pPr>
        <w:jc w:val="right"/>
        <w:rPr>
          <w:rtl/>
        </w:rPr>
      </w:pPr>
      <w:r w:rsidRPr="004D5CBD">
        <w:rPr>
          <w:b/>
          <w:bCs/>
          <w:rtl/>
        </w:rPr>
        <w:t>ראב"ד</w:t>
      </w:r>
      <w:r>
        <w:rPr>
          <w:rtl/>
        </w:rPr>
        <w:t xml:space="preserve"> כתוב שם</w:t>
      </w:r>
      <w:r>
        <w:rPr>
          <w:rFonts w:hint="cs"/>
          <w:rtl/>
        </w:rPr>
        <w:t xml:space="preserve"> ["אמר אברהם דבריו סותרין... אנו רוצים להניחה"]</w:t>
      </w:r>
    </w:p>
    <w:p w14:paraId="51AF7250" w14:textId="0F547B7B" w:rsidR="00AB2300" w:rsidRDefault="00AB2300" w:rsidP="004F3F82">
      <w:pPr>
        <w:jc w:val="right"/>
        <w:rPr>
          <w:rtl/>
        </w:rPr>
      </w:pPr>
      <w:r w:rsidRPr="00AB2300">
        <w:rPr>
          <w:rFonts w:hint="cs"/>
          <w:b/>
          <w:bCs/>
          <w:rtl/>
        </w:rPr>
        <w:t>גמ'</w:t>
      </w:r>
      <w:r>
        <w:rPr>
          <w:rFonts w:hint="cs"/>
          <w:rtl/>
        </w:rPr>
        <w:t xml:space="preserve"> כתובות ז: ["מאי מברך..."] - ח. [עד "...חתן עם הכלה"], </w:t>
      </w:r>
      <w:r w:rsidRPr="00AB2300">
        <w:rPr>
          <w:rFonts w:hint="cs"/>
          <w:b/>
          <w:bCs/>
          <w:rtl/>
        </w:rPr>
        <w:t>רש"י</w:t>
      </w:r>
      <w:r>
        <w:rPr>
          <w:rFonts w:hint="cs"/>
          <w:rtl/>
        </w:rPr>
        <w:t xml:space="preserve"> שם</w:t>
      </w:r>
    </w:p>
    <w:p w14:paraId="41CB60FB" w14:textId="1BDD3075" w:rsidR="00AB2300" w:rsidRDefault="00AB2300" w:rsidP="004F3F82">
      <w:pPr>
        <w:jc w:val="right"/>
        <w:rPr>
          <w:rFonts w:hint="cs"/>
          <w:rtl/>
        </w:rPr>
      </w:pPr>
      <w:r w:rsidRPr="00AB2300">
        <w:rPr>
          <w:b/>
          <w:bCs/>
          <w:rtl/>
        </w:rPr>
        <w:t>תוס</w:t>
      </w:r>
      <w:r w:rsidRPr="00AB2300">
        <w:rPr>
          <w:rFonts w:hint="cs"/>
          <w:b/>
          <w:bCs/>
          <w:rtl/>
        </w:rPr>
        <w:t>'</w:t>
      </w:r>
      <w:r>
        <w:rPr>
          <w:rFonts w:hint="cs"/>
          <w:rtl/>
        </w:rPr>
        <w:t xml:space="preserve"> שם ח. (ד"ה שהכל ברא לכבודו)</w:t>
      </w:r>
    </w:p>
    <w:p w14:paraId="5C621A2A" w14:textId="0DB4428C" w:rsidR="004D5CBD" w:rsidRDefault="004D5CBD" w:rsidP="004F3F82">
      <w:pPr>
        <w:jc w:val="right"/>
        <w:rPr>
          <w:rtl/>
        </w:rPr>
      </w:pPr>
      <w:r w:rsidRPr="004D5CBD">
        <w:rPr>
          <w:b/>
          <w:bCs/>
          <w:rtl/>
        </w:rPr>
        <w:t>רמב"ם</w:t>
      </w:r>
      <w:r>
        <w:rPr>
          <w:rtl/>
        </w:rPr>
        <w:t xml:space="preserve"> הל</w:t>
      </w:r>
      <w:r>
        <w:rPr>
          <w:rFonts w:hint="cs"/>
          <w:rtl/>
        </w:rPr>
        <w:t>' תפילה (ז':י'</w:t>
      </w:r>
      <w:r w:rsidR="00842538">
        <w:rPr>
          <w:rFonts w:hint="cs"/>
          <w:rtl/>
        </w:rPr>
        <w:t>-י"א</w:t>
      </w:r>
      <w:r>
        <w:rPr>
          <w:rFonts w:hint="cs"/>
          <w:rtl/>
        </w:rPr>
        <w:t>)</w:t>
      </w:r>
    </w:p>
    <w:p w14:paraId="390FF34C" w14:textId="27F69A8C" w:rsidR="00842538" w:rsidRDefault="00842538" w:rsidP="004F3F82">
      <w:pPr>
        <w:jc w:val="right"/>
        <w:rPr>
          <w:rtl/>
        </w:rPr>
      </w:pPr>
      <w:r w:rsidRPr="00842538">
        <w:rPr>
          <w:b/>
          <w:bCs/>
          <w:rtl/>
        </w:rPr>
        <w:t>כסף משנה</w:t>
      </w:r>
      <w:r>
        <w:rPr>
          <w:rtl/>
        </w:rPr>
        <w:t xml:space="preserve"> שם</w:t>
      </w:r>
      <w:r>
        <w:rPr>
          <w:rFonts w:hint="cs"/>
          <w:rtl/>
        </w:rPr>
        <w:t xml:space="preserve"> (ז':י')</w:t>
      </w:r>
      <w:r>
        <w:rPr>
          <w:rtl/>
        </w:rPr>
        <w:t xml:space="preserve"> </w:t>
      </w:r>
      <w:r>
        <w:rPr>
          <w:rFonts w:hint="cs"/>
          <w:rtl/>
        </w:rPr>
        <w:t xml:space="preserve">[ד"ה ומברך ג' ברכות], </w:t>
      </w:r>
      <w:r w:rsidRPr="00842538">
        <w:rPr>
          <w:rFonts w:hint="cs"/>
          <w:b/>
          <w:bCs/>
          <w:rtl/>
        </w:rPr>
        <w:t xml:space="preserve">לחם משנה </w:t>
      </w:r>
      <w:r>
        <w:rPr>
          <w:rFonts w:hint="cs"/>
          <w:rtl/>
        </w:rPr>
        <w:t>שם (ז':י')</w:t>
      </w:r>
    </w:p>
    <w:p w14:paraId="71FA2D37" w14:textId="5B808503" w:rsidR="002C28CF" w:rsidRDefault="002C28CF" w:rsidP="002C28CF">
      <w:pPr>
        <w:jc w:val="right"/>
        <w:rPr>
          <w:rtl/>
        </w:rPr>
      </w:pPr>
      <w:r w:rsidRPr="004F3F82">
        <w:rPr>
          <w:rFonts w:hint="cs"/>
          <w:b/>
          <w:bCs/>
          <w:rtl/>
        </w:rPr>
        <w:t>ב"ח</w:t>
      </w:r>
      <w:r w:rsidRPr="004F3F82">
        <w:rPr>
          <w:rFonts w:hint="cs"/>
          <w:rtl/>
        </w:rPr>
        <w:t xml:space="preserve"> או"ח (מ"ז:ד) </w:t>
      </w:r>
    </w:p>
    <w:p w14:paraId="51491D90" w14:textId="21999844" w:rsidR="00842538" w:rsidRDefault="00842538" w:rsidP="004F3F82">
      <w:pPr>
        <w:jc w:val="right"/>
        <w:rPr>
          <w:u w:val="single"/>
          <w:rtl/>
        </w:rPr>
      </w:pPr>
      <w:r w:rsidRPr="00842538">
        <w:rPr>
          <w:u w:val="single"/>
          <w:rtl/>
        </w:rPr>
        <w:t>אהבה רבה</w:t>
      </w:r>
    </w:p>
    <w:p w14:paraId="7BC851B0" w14:textId="4CC364F8" w:rsidR="00842538" w:rsidRDefault="00842538" w:rsidP="004F3F82">
      <w:pPr>
        <w:jc w:val="right"/>
        <w:rPr>
          <w:rtl/>
        </w:rPr>
      </w:pPr>
      <w:r w:rsidRPr="00842538">
        <w:rPr>
          <w:b/>
          <w:bCs/>
          <w:rtl/>
        </w:rPr>
        <w:t>גמ</w:t>
      </w:r>
      <w:r w:rsidRPr="00842538">
        <w:rPr>
          <w:rFonts w:hint="cs"/>
          <w:b/>
          <w:bCs/>
          <w:rtl/>
        </w:rPr>
        <w:t>'</w:t>
      </w:r>
      <w:r>
        <w:rPr>
          <w:rFonts w:hint="cs"/>
          <w:b/>
          <w:bCs/>
          <w:rtl/>
        </w:rPr>
        <w:t xml:space="preserve"> </w:t>
      </w:r>
      <w:r w:rsidRPr="00842538">
        <w:rPr>
          <w:rFonts w:hint="cs"/>
          <w:rtl/>
        </w:rPr>
        <w:t>שם</w:t>
      </w:r>
      <w:r>
        <w:rPr>
          <w:rFonts w:hint="cs"/>
          <w:rtl/>
        </w:rPr>
        <w:t xml:space="preserve"> ["אמר רב יהודה אמר שמואל... באהבה רבה"], </w:t>
      </w:r>
      <w:r w:rsidRPr="00842538">
        <w:rPr>
          <w:rFonts w:hint="cs"/>
          <w:b/>
          <w:bCs/>
          <w:rtl/>
        </w:rPr>
        <w:t>רש"י</w:t>
      </w:r>
      <w:r>
        <w:rPr>
          <w:rFonts w:hint="cs"/>
          <w:rtl/>
        </w:rPr>
        <w:t xml:space="preserve"> שם</w:t>
      </w:r>
    </w:p>
    <w:p w14:paraId="0F9090C9" w14:textId="68E16DA6" w:rsidR="00226BB8" w:rsidRDefault="00226BB8" w:rsidP="004F3F82">
      <w:pPr>
        <w:jc w:val="right"/>
        <w:rPr>
          <w:rtl/>
        </w:rPr>
      </w:pPr>
      <w:r w:rsidRPr="00226BB8">
        <w:rPr>
          <w:rFonts w:hint="cs"/>
          <w:b/>
          <w:bCs/>
          <w:rtl/>
        </w:rPr>
        <w:t>רמב"ן</w:t>
      </w:r>
      <w:r>
        <w:rPr>
          <w:rFonts w:hint="cs"/>
          <w:rtl/>
        </w:rPr>
        <w:t xml:space="preserve"> שם (ד"ה כבר היה מנהג) [עד "... השבוש הזה ממקומו"]</w:t>
      </w:r>
    </w:p>
    <w:p w14:paraId="2EB757A0" w14:textId="51ABA90D" w:rsidR="00226BB8" w:rsidRDefault="00226BB8" w:rsidP="004F3F82">
      <w:pPr>
        <w:jc w:val="right"/>
        <w:rPr>
          <w:rtl/>
        </w:rPr>
      </w:pPr>
      <w:r w:rsidRPr="00226BB8">
        <w:rPr>
          <w:b/>
          <w:bCs/>
          <w:rtl/>
        </w:rPr>
        <w:t>רא"ה</w:t>
      </w:r>
      <w:r>
        <w:rPr>
          <w:rtl/>
        </w:rPr>
        <w:t xml:space="preserve"> שם</w:t>
      </w:r>
      <w:r w:rsidR="001D4778">
        <w:rPr>
          <w:rFonts w:hint="cs"/>
          <w:rtl/>
        </w:rPr>
        <w:t xml:space="preserve"> (ד"ה וברכה שניה מאי היא) [עד "...הרי הוא פטור בכך"]</w:t>
      </w:r>
    </w:p>
    <w:p w14:paraId="4C1AFB1E" w14:textId="01D4D888" w:rsidR="00226BB8" w:rsidRDefault="00226BB8" w:rsidP="004F3F82">
      <w:pPr>
        <w:jc w:val="right"/>
        <w:rPr>
          <w:rtl/>
        </w:rPr>
      </w:pPr>
      <w:r w:rsidRPr="00226BB8">
        <w:rPr>
          <w:b/>
          <w:bCs/>
          <w:rtl/>
        </w:rPr>
        <w:t>מאירי</w:t>
      </w:r>
      <w:r>
        <w:rPr>
          <w:rtl/>
        </w:rPr>
        <w:t xml:space="preserve"> שם (ד"ה א</w:t>
      </w:r>
      <w:r>
        <w:rPr>
          <w:rFonts w:hint="cs"/>
          <w:rtl/>
        </w:rPr>
        <w:t>חד הקורא) [עד "...בשבילו ר"ל ק"ש"]</w:t>
      </w:r>
    </w:p>
    <w:p w14:paraId="1756B075" w14:textId="5484080B" w:rsidR="001D4778" w:rsidRDefault="001D4778" w:rsidP="004F3F82">
      <w:pPr>
        <w:jc w:val="right"/>
        <w:rPr>
          <w:rtl/>
        </w:rPr>
      </w:pPr>
      <w:r w:rsidRPr="001D4778">
        <w:rPr>
          <w:b/>
          <w:bCs/>
          <w:rtl/>
        </w:rPr>
        <w:t>ריטב"א</w:t>
      </w:r>
      <w:r>
        <w:rPr>
          <w:rtl/>
        </w:rPr>
        <w:t xml:space="preserve"> שם</w:t>
      </w:r>
      <w:r>
        <w:rPr>
          <w:rFonts w:hint="cs"/>
          <w:rtl/>
        </w:rPr>
        <w:t xml:space="preserve"> (ד"ה אמר רב יהודה אמר שמואל) [עד "...הרי הוא פטור בכך"]</w:t>
      </w:r>
    </w:p>
    <w:p w14:paraId="5E215CBA" w14:textId="07947596" w:rsidR="002C28CF" w:rsidRDefault="002C28CF" w:rsidP="004F3F82">
      <w:pPr>
        <w:jc w:val="right"/>
        <w:rPr>
          <w:rtl/>
        </w:rPr>
      </w:pPr>
      <w:r w:rsidRPr="004D5CBD">
        <w:rPr>
          <w:b/>
          <w:bCs/>
          <w:rtl/>
        </w:rPr>
        <w:t>רמב"ם</w:t>
      </w:r>
      <w:r>
        <w:rPr>
          <w:rtl/>
        </w:rPr>
        <w:t xml:space="preserve"> הל</w:t>
      </w:r>
      <w:r>
        <w:rPr>
          <w:rFonts w:hint="cs"/>
          <w:rtl/>
        </w:rPr>
        <w:t xml:space="preserve">' תפילה (ז':י'-י"א), </w:t>
      </w:r>
      <w:r w:rsidRPr="002C28CF">
        <w:rPr>
          <w:rFonts w:hint="cs"/>
          <w:b/>
          <w:bCs/>
          <w:rtl/>
        </w:rPr>
        <w:t>הגהות מיימניות</w:t>
      </w:r>
      <w:r>
        <w:rPr>
          <w:rFonts w:hint="cs"/>
          <w:rtl/>
        </w:rPr>
        <w:t xml:space="preserve"> שם (אות ט')</w:t>
      </w:r>
    </w:p>
    <w:p w14:paraId="6B1CF2F2" w14:textId="6A60B61E" w:rsidR="00A44EF2" w:rsidRDefault="002C28CF" w:rsidP="00EA0F14">
      <w:pPr>
        <w:jc w:val="right"/>
      </w:pPr>
      <w:r w:rsidRPr="002C28CF">
        <w:rPr>
          <w:b/>
          <w:bCs/>
          <w:rtl/>
        </w:rPr>
        <w:t>רשימות שיעורים</w:t>
      </w:r>
      <w:r>
        <w:rPr>
          <w:rFonts w:hint="cs"/>
          <w:b/>
          <w:bCs/>
          <w:rtl/>
        </w:rPr>
        <w:t xml:space="preserve"> יא: </w:t>
      </w:r>
      <w:r w:rsidRPr="002C28CF">
        <w:rPr>
          <w:rFonts w:hint="cs"/>
          <w:rtl/>
        </w:rPr>
        <w:t>(ד"ה</w:t>
      </w:r>
      <w:r>
        <w:rPr>
          <w:rFonts w:hint="cs"/>
          <w:b/>
          <w:bCs/>
          <w:rtl/>
        </w:rPr>
        <w:t xml:space="preserve"> </w:t>
      </w:r>
      <w:r w:rsidRPr="002C28CF">
        <w:rPr>
          <w:rtl/>
        </w:rPr>
        <w:t>והנה הרמב"ם השמיט</w:t>
      </w:r>
      <w:r>
        <w:rPr>
          <w:rFonts w:hint="cs"/>
          <w:rtl/>
        </w:rPr>
        <w:t>)*</w:t>
      </w:r>
    </w:p>
    <w:p w14:paraId="50A081C4" w14:textId="77777777" w:rsidR="00A44EF2" w:rsidRDefault="00A44EF2" w:rsidP="00EA0F14">
      <w:pPr>
        <w:jc w:val="right"/>
        <w:rPr>
          <w:rtl/>
        </w:rPr>
      </w:pPr>
    </w:p>
    <w:p w14:paraId="0AE57742" w14:textId="77777777" w:rsidR="002C28CF" w:rsidRPr="00A44EF2" w:rsidRDefault="002C28CF" w:rsidP="00EA0F14">
      <w:pPr>
        <w:jc w:val="right"/>
        <w:rPr>
          <w:rtl/>
        </w:rPr>
      </w:pPr>
    </w:p>
    <w:p w14:paraId="409F1546" w14:textId="1ED5CEFD" w:rsidR="00A44EF2" w:rsidRPr="00A44EF2" w:rsidRDefault="00A44EF2" w:rsidP="00A44EF2">
      <w:pPr>
        <w:jc w:val="right"/>
        <w:rPr>
          <w:rtl/>
        </w:rPr>
      </w:pPr>
      <w:r w:rsidRPr="00A44EF2">
        <w:rPr>
          <w:b/>
          <w:bCs/>
          <w:rtl/>
        </w:rPr>
        <w:t>לבוש אורח חיים סימן תקפא סעיף א</w:t>
      </w:r>
      <w:r w:rsidRPr="00A44EF2">
        <w:t xml:space="preserve"> </w:t>
      </w:r>
    </w:p>
    <w:p w14:paraId="4B316941" w14:textId="7F5F6B71" w:rsidR="00A44EF2" w:rsidRDefault="00A44EF2" w:rsidP="00A44EF2">
      <w:pPr>
        <w:ind w:left="-90"/>
        <w:jc w:val="right"/>
        <w:rPr>
          <w:rtl/>
        </w:rPr>
      </w:pPr>
      <w:r w:rsidRPr="00A44EF2">
        <w:rPr>
          <w:rtl/>
        </w:rPr>
        <w:lastRenderedPageBreak/>
        <w:t>ומשכימין באשמורת ואומרים סליחות ותחנונים, היינו שמתחיל החזן אשרי שבו מתחיל לעולם, מפני שהיא תהלה ושבח גדול להשם יתברך, וקדיש אחר אשרי, שכן דרך לעולם לומר קדיש אחרי פסוקים כמו שנתבאר למעלה [סי' נה]. ואחר כך אומר סליחות ותחנונים כל עיר ועיר כמנהגה, ומסיים ואנחנו לא נדע, ועושין כן עד יום כיפור. ומה שנוהגין לעמוד באשמורת קודם עלות השחר, הוא לפי שאמרו במדרש [ע"ז ג ע"ב] שהקב"ה שט בלילה בי"ח עולמות, ובג' שעות אחרונות הוא שט בעולם הזה, והרי הוא קרוב לנו בכל קראנו אליו באותו זמן. והשליח ציבור מתעטף בטלית [משום כבוד ציבור] ואינו מברך להתעטף בציצית, דקי"ל ספק ברכות להקל כדאיתא לעיל סימן י"ח [ס"ג], אבל לא יאמר החזן הסליחות בלא עטיפת הטלית, משום שאומרים בתוך הסליחות הי"ג מדות, ואמרינן במדרש [ר"ה יז ע"ב] נתעטף הקדוש ברוך הוא כש"ץ ולמד למשה הי"ג מדות, ש"מ שצריך עטיפה בשעת י"ג מדות. ונ"ל לדידן שאנו נוהגין בכל השנה בברכת התורה כדעת הר"י ז"ל בעל הטורים שמברכין אותו קודם שיאמר שום פסוק, ואפילו קודם לאותן פסוקים שנוהגין לומר משום שבח וריצוי, כדאיתא לעיל סימן מ"ו סעיף ט', יש לנו לנהוג כן ג"כ באלו הימים שאומרים הרבה פסוקים קודם הסליחות, יש לנו לברך ברכת התורה קודם להם. דבשלמא בני ארץ אשכנז שאין נוהגין לומר בכל השנה ברכת התורה עד קודם פרשת התמיד, וחושבין הפסוקים שקודם לכן לפסוקי ריצוי שאין צריך לברך עליהם ברכת התורה, הכי נמי באלו הימים אין צריכין לברך קודם סליחות, אבל אנו שבכל ימות השנה מברכין ברכת התורה מיד קודם כל הפסוקים, דסבירא לן שאע"פ שאינם אלא משום שבח וריצוי צריכין ברכה לפניהם, הכי נמי יש לנו לעשות כן בימי הסליחות לברך קודם כל הסליחות והפסוקים, ואי לא עבדינן כן עבדינן דברים דסתרי אהדדי והוינן ככסיל ההולך בחושך. והוא הדין אותן שאומרים בכל יום מימות השנה בהשכמה מזמורים של תהילים, נראה לי שצריכים לברך קודם לכן ולדלגו אח"כ כשיאמרוהו בקהל, כן נ"ל</w:t>
      </w:r>
      <w:r>
        <w:rPr>
          <w:rFonts w:hint="cs"/>
          <w:rtl/>
        </w:rPr>
        <w:t>.</w:t>
      </w:r>
    </w:p>
    <w:p w14:paraId="7A1044E1" w14:textId="77777777" w:rsidR="002C28CF" w:rsidRDefault="002C28CF" w:rsidP="00A44EF2">
      <w:pPr>
        <w:ind w:left="-90"/>
        <w:jc w:val="right"/>
        <w:rPr>
          <w:rtl/>
        </w:rPr>
      </w:pPr>
    </w:p>
    <w:p w14:paraId="2908B578" w14:textId="5D2F71DC" w:rsidR="002C28CF" w:rsidRPr="002C28CF" w:rsidRDefault="002C28CF" w:rsidP="002C28CF">
      <w:pPr>
        <w:ind w:left="-90"/>
        <w:jc w:val="right"/>
        <w:rPr>
          <w:rtl/>
        </w:rPr>
      </w:pPr>
      <w:r w:rsidRPr="002C28CF">
        <w:rPr>
          <w:b/>
          <w:bCs/>
          <w:rtl/>
        </w:rPr>
        <w:t>רשימות שיעורים (רי"ד סולובייצ'יק) מסכת ברכות דף יא עמוד ב</w:t>
      </w:r>
      <w:r w:rsidRPr="002C28CF">
        <w:t xml:space="preserve"> </w:t>
      </w:r>
    </w:p>
    <w:p w14:paraId="4E2672FE" w14:textId="77777777" w:rsidR="002C28CF" w:rsidRPr="002C28CF" w:rsidRDefault="002C28CF" w:rsidP="002C28CF">
      <w:pPr>
        <w:ind w:left="-180"/>
        <w:jc w:val="right"/>
        <w:rPr>
          <w:rtl/>
        </w:rPr>
      </w:pPr>
      <w:r w:rsidRPr="002C28CF">
        <w:rPr>
          <w:rtl/>
        </w:rPr>
        <w:t>והנה הרמב"ם השמיט את דינו דר' יהודה אמר שמואל שבסוגיין דאם קרא ק"ש אינו צריך לברך שכבר נפטר באהבה רבה דז"ל (בפ"ז מהל' תפלה ה"י) המשכים לקרוא בתורה קודם שיקרא קריאת שמע בין קרא תושב"כ ובין קרא בתושבע"פ נוטל ידיו תחילה ומברך שלש ברכות ואח"כ קורא עכ"ל, ובגמ' איתא וז"ל אמר ר' יהודה אמר שמואל השכים לשנות עד שלא קרא ק"ש צריך לברך משקרא ק"ש אין צריך לברך שכבר נפטר באהבה רבה עכ"ל, וצ"ע אמאי השמיט הרמב"ם את הדין דברכת אהבה רבה פוטרת מחיוב ברכה"ת. ועיין בהגהות מיימונית שם דזה נכלל במש"כ הרמב"ם שאם עדיין לא קרא ק"ש צריך לברך, דמשמע שאם כבר קרא ק"ש א"צ לברך שנפטר באהבה רבה, ולכאורה זה קצת דחוק ברמב"ם, דא"כ קשה מדוע לא הביא הרמב"ם דין זה להדיא. ועוד יש להעיר דמלשון הרמב"ם (פ"ז הי"א מהל' תפלה) "בכל יום חייב אדם לברך שלש ברכות אלו ואח"כ קורא מעט מדברי תורה", משמע דלגבי חובת ברכה"ת שבכל יום ויום אינו יוצא בברכת אהבה רבה וצריך דוקא לומר ג' ברכות אלו, וצ"ע.</w:t>
      </w:r>
    </w:p>
    <w:p w14:paraId="34164F2B" w14:textId="77777777" w:rsidR="002C28CF" w:rsidRPr="002C28CF" w:rsidRDefault="002C28CF" w:rsidP="002C28CF">
      <w:pPr>
        <w:ind w:left="-90"/>
        <w:jc w:val="right"/>
        <w:rPr>
          <w:rtl/>
        </w:rPr>
      </w:pPr>
      <w:r w:rsidRPr="002C28CF">
        <w:rPr>
          <w:rtl/>
        </w:rPr>
        <w:t>ונראה ליישב עפי"מ שביארנו דלרמב"ם יש ב' דינים בברכות התורה: א) חלות דין מתיר, ב) קיום ת"ת בברכותיה. והרמב"ם סובר דדינו דר' יהודה אמר שמואל דכבר נפטר באהבה רבה מיירי רק לענין האיסור ללמוד קודם שמברך. דלגבי האיסור ללמוד קודם ברכה"ת חידש ר' יהודה אמר שמואל שכבר נפטר באהבה רבה, כלומר דברכת אהבה רבה מהווה חלות דין מתיר שמפקיע את האיסור ללמוד תורה בלי ברכה. אמנם לגבי הדין שחל חיוב בכל יום ויום לברך ברכה"ת ולצרף הברכות לת"ת להוות קיום אחד דת"ת בברכותיה, סובר הרמב"ם שקיום זה חל רק בג' ברכות דברכה"ת ואינו חל בברכת אהבה רבה לבדה. ומשום הכי השמיט הרמב"ם את הדין שנפטר בברכת אהבה רבה, ורק מרמז עליו וכדפירש ההגהות מיימוניות, מכיון דאפילו אם בירך ברכת אהבה רבה, דהויא חלות דין מתיר להתירו ללמוד תורה, מ"מ עדיין חסר לו את הקיום דתלמוד תורה עם ברכותיה, דקיום ת"ת עם ברכותיה מתקיים דוקא בג' ברכות התורה ולא בברכת באהבה רבה. וצריך לברך ג' ברכות התורה כדי לקיים את חובת היום לצרף תלמוד תורה לברכותיה.</w:t>
      </w:r>
    </w:p>
    <w:p w14:paraId="44521B6B" w14:textId="77777777" w:rsidR="002C28CF" w:rsidRPr="00A44EF2" w:rsidRDefault="002C28CF" w:rsidP="00A44EF2">
      <w:pPr>
        <w:ind w:left="-90"/>
        <w:jc w:val="right"/>
        <w:rPr>
          <w:rtl/>
        </w:rPr>
      </w:pPr>
    </w:p>
    <w:sectPr w:rsidR="002C28CF" w:rsidRPr="00A44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52D0"/>
    <w:rsid w:val="001D4778"/>
    <w:rsid w:val="00226BB8"/>
    <w:rsid w:val="002274B3"/>
    <w:rsid w:val="002C28CF"/>
    <w:rsid w:val="004D5CBD"/>
    <w:rsid w:val="004F3F82"/>
    <w:rsid w:val="00525C9E"/>
    <w:rsid w:val="00842538"/>
    <w:rsid w:val="008452D0"/>
    <w:rsid w:val="00A44EF2"/>
    <w:rsid w:val="00AB2300"/>
    <w:rsid w:val="00EA0F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893C"/>
  <w15:chartTrackingRefBased/>
  <w15:docId w15:val="{917C6B9F-EBF4-43A4-8124-E27E384A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dcterms:created xsi:type="dcterms:W3CDTF">2023-08-06T18:31:00Z</dcterms:created>
  <dcterms:modified xsi:type="dcterms:W3CDTF">2023-08-07T14:47:00Z</dcterms:modified>
</cp:coreProperties>
</file>