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00F" w14:textId="0D4F304E" w:rsidR="00CD3291" w:rsidRDefault="00CD3291" w:rsidP="00CD3291">
      <w:pPr>
        <w:bidi/>
        <w:rPr>
          <w:rtl/>
        </w:rPr>
      </w:pPr>
      <w:r>
        <w:rPr>
          <w:rFonts w:hint="cs"/>
          <w:rtl/>
        </w:rPr>
        <w:t>מדרש רבה סג</w:t>
      </w:r>
    </w:p>
    <w:p w14:paraId="31FCDBD5" w14:textId="4C8A3665" w:rsidR="00CD3291" w:rsidRDefault="00CD3291" w:rsidP="00CD3291">
      <w:pPr>
        <w:bidi/>
        <w:rPr>
          <w:rtl/>
        </w:rPr>
      </w:pPr>
    </w:p>
    <w:p w14:paraId="6D55AD7C" w14:textId="71CC4A48" w:rsidR="00CD3291" w:rsidRDefault="00CD3291" w:rsidP="00CD3291">
      <w:pPr>
        <w:bidi/>
        <w:rPr>
          <w:rtl/>
        </w:rPr>
      </w:pPr>
      <w:r>
        <w:rPr>
          <w:rtl/>
        </w:rPr>
        <w:t>וַתֵּלֶךְ לִדְרשׁ אֶת ה', וְכִי בָּתֵּי כְנֵסִיּוֹת וּבָתֵּי מִדְרָשׁוֹת הָיוּ בְּאוֹתָן הַיָּמִים, וַהֲלוֹא לֹא הָלְכָה אֶלָּא לַמִּדְרָשׁ שֶׁל שֵׁם וְעֵבֶר, אֶלָּא לְלַמֶּדְךָ שֶׁכָּל מִי שֶׁהוּא מַקְבִּיל פְּנֵי זָקֵן כְּמַקְבִּיל פְּנֵי שְׁכִינָה</w:t>
      </w:r>
      <w:r>
        <w:t>.</w:t>
      </w:r>
    </w:p>
    <w:p w14:paraId="502FF011" w14:textId="2C08C8A9" w:rsidR="00CD3291" w:rsidRDefault="00CD3291" w:rsidP="00CD3291">
      <w:pPr>
        <w:bidi/>
        <w:rPr>
          <w:rtl/>
        </w:rPr>
      </w:pPr>
      <w:r>
        <w:rPr>
          <w:rtl/>
        </w:rPr>
        <w:t>וַתֵּלֶךְ לִדְרשׁ אֶת ה', וְכִי בָּתֵּי כְנֵסִיּוֹת וּבָתֵּי מִדְרָשׁוֹת הָיוּ בְּאוֹתָן הַיָּמִים, וַהֲלוֹא לֹא הָלְכָה אֶלָּא לַמִּדְרָשׁ שֶׁל שֵׁם וְעֵבֶר, אֶלָּא לְלַמֶּדְךָ שֶׁכָּל מִי שֶׁהוּא מַקְבִּיל פְּנֵי זָקֵן כְּמַקְבִּיל פְּנֵי שְׁכִינָה</w:t>
      </w:r>
      <w:r>
        <w:t>.</w:t>
      </w:r>
    </w:p>
    <w:p w14:paraId="2B3A24A9" w14:textId="6806C8CB" w:rsidR="000F0589" w:rsidRDefault="00CD3291" w:rsidP="00CD3291">
      <w:pPr>
        <w:bidi/>
        <w:rPr>
          <w:rtl/>
        </w:rPr>
      </w:pPr>
      <w:r>
        <w:rPr>
          <w:rtl/>
        </w:rPr>
        <w:t>וְיַעֲקֹב אִישׁ תָּם ישֵׁב אֹהָלִים, שְׁנֵי אֹהָלִים</w:t>
      </w:r>
      <w:r>
        <w:rPr>
          <w:rStyle w:val="querytexthighlight"/>
        </w:rPr>
        <w:t xml:space="preserve">, </w:t>
      </w:r>
      <w:r>
        <w:rPr>
          <w:rStyle w:val="querytexthighlight"/>
          <w:rtl/>
        </w:rPr>
        <w:t xml:space="preserve">בֵּית מִדְרָשׁוֹ שֶׁל שֵׁם </w:t>
      </w:r>
      <w:r>
        <w:rPr>
          <w:rtl/>
        </w:rPr>
        <w:t>וּבֵית מִדְרָשׁוֹ שֶׁל עֵבֶר</w:t>
      </w:r>
      <w:r>
        <w:t xml:space="preserve">. </w:t>
      </w:r>
      <w:r>
        <w:rPr>
          <w:sz w:val="20"/>
          <w:szCs w:val="20"/>
        </w:rPr>
        <w:t>(</w:t>
      </w:r>
      <w:hyperlink r:id="rId4" w:history="1">
        <w:r>
          <w:rPr>
            <w:rStyle w:val="Hyperlink"/>
            <w:sz w:val="20"/>
            <w:szCs w:val="20"/>
            <w:rtl/>
          </w:rPr>
          <w:t>בראשית כה, כח</w:t>
        </w:r>
      </w:hyperlink>
      <w:r>
        <w:rPr>
          <w:sz w:val="20"/>
          <w:szCs w:val="20"/>
        </w:rPr>
        <w:t>)</w:t>
      </w:r>
      <w:r>
        <w:t xml:space="preserve">: </w:t>
      </w:r>
      <w:r>
        <w:rPr>
          <w:rtl/>
        </w:rPr>
        <w:t>וַיֶּאֱהַב יִצְחָק אֶת עֵשָׂו כִּי צַיִד בְּפִיו, קוֹפַּרָא טָבָא לְפוּמֵיהּ, וְכַסָּא טָבָא לְפוּמֵיהּ</w:t>
      </w:r>
      <w:r>
        <w:t xml:space="preserve">. </w:t>
      </w:r>
      <w:r>
        <w:rPr>
          <w:sz w:val="20"/>
          <w:szCs w:val="20"/>
        </w:rPr>
        <w:t>(</w:t>
      </w:r>
      <w:hyperlink r:id="rId5" w:history="1">
        <w:r>
          <w:rPr>
            <w:rStyle w:val="Hyperlink"/>
            <w:sz w:val="20"/>
            <w:szCs w:val="20"/>
            <w:rtl/>
          </w:rPr>
          <w:t>בראשית כה, כח</w:t>
        </w:r>
      </w:hyperlink>
      <w:r>
        <w:rPr>
          <w:sz w:val="20"/>
          <w:szCs w:val="20"/>
        </w:rPr>
        <w:t>)</w:t>
      </w:r>
      <w:r>
        <w:t xml:space="preserve">: </w:t>
      </w:r>
      <w:r>
        <w:rPr>
          <w:rtl/>
        </w:rPr>
        <w:t>וְרִבְקָה אֹהֶבֶת אֶת יַעֲקֹב, כָּל שֶׁהָיְתָה שׁוֹמַעַת קוֹלוֹ הָיְתָה מוֹסֶפֶת לוֹ אַהֲבָה עַל אַהֲבָתוֹ</w:t>
      </w:r>
    </w:p>
    <w:p w14:paraId="675205EF" w14:textId="50BA9B22" w:rsidR="00CD3291" w:rsidRDefault="00CD3291" w:rsidP="00CD3291">
      <w:pPr>
        <w:bidi/>
        <w:rPr>
          <w:rtl/>
        </w:rPr>
      </w:pPr>
    </w:p>
    <w:p w14:paraId="21DE441D" w14:textId="2F36AEAD" w:rsidR="00CD3291" w:rsidRDefault="00CD3291" w:rsidP="00CD3291">
      <w:pPr>
        <w:bidi/>
        <w:rPr>
          <w:rtl/>
        </w:rPr>
      </w:pPr>
      <w:r>
        <w:rPr>
          <w:rFonts w:hint="cs"/>
          <w:rtl/>
        </w:rPr>
        <w:t>מהרשא מגילה טו ב</w:t>
      </w:r>
    </w:p>
    <w:p w14:paraId="68C00B15" w14:textId="5FD7FB30" w:rsidR="00CD3291" w:rsidRDefault="00CD3291" w:rsidP="00CD3291">
      <w:pPr>
        <w:bidi/>
        <w:rPr>
          <w:rtl/>
        </w:rPr>
      </w:pPr>
      <w:r>
        <w:rPr>
          <w:b/>
          <w:bCs/>
          <w:rtl/>
        </w:rPr>
        <w:t>שהיה</w:t>
      </w:r>
      <w:r>
        <w:rPr>
          <w:rtl/>
        </w:rPr>
        <w:t xml:space="preserve"> יעקב אבינו בבית עבר כו'. ובכמה מקומות אמרו</w:t>
      </w:r>
      <w:r>
        <w:rPr>
          <w:rStyle w:val="querytexthighlight"/>
          <w:rtl/>
        </w:rPr>
        <w:t xml:space="preserve"> בית מדרשו של שם </w:t>
      </w:r>
      <w:r>
        <w:rPr>
          <w:rtl/>
        </w:rPr>
        <w:t>ועבר שהיה קבלה בידם דנביאים היו וכאן אמר בבית עבר לפי ששם כבר מת בשנת נ' ליעקב אבל עבר היה חי עד שהיה יעקב שתי שנים בבית לבן כדלקמן ומסברא קאמרינן שבאותן י"ד שנים שאין מפורש בקרא מה היה עסקו של יעקב מסתמא בבית עבר היה שע"כ קראו הכתוב יושב אהלים באהל של תורה בבית עבר</w:t>
      </w:r>
      <w:r>
        <w:t>:</w:t>
      </w:r>
    </w:p>
    <w:p w14:paraId="7BCC4031" w14:textId="65C79D3F" w:rsidR="00CD3291" w:rsidRDefault="00CD3291" w:rsidP="00CD3291">
      <w:pPr>
        <w:bidi/>
        <w:rPr>
          <w:rtl/>
        </w:rPr>
      </w:pPr>
    </w:p>
    <w:p w14:paraId="35E8670F" w14:textId="5301AC8A" w:rsidR="00CD3291" w:rsidRDefault="00CD3291" w:rsidP="00CD3291">
      <w:pPr>
        <w:bidi/>
        <w:rPr>
          <w:rtl/>
        </w:rPr>
      </w:pPr>
      <w:r>
        <w:rPr>
          <w:rFonts w:hint="cs"/>
          <w:rtl/>
        </w:rPr>
        <w:t xml:space="preserve">פרי צדיק וילך טו </w:t>
      </w:r>
    </w:p>
    <w:p w14:paraId="4B4312A5" w14:textId="2EB1DA3A" w:rsidR="00CD3291" w:rsidRDefault="00CD3291" w:rsidP="00CD3291">
      <w:pPr>
        <w:bidi/>
        <w:rPr>
          <w:rtl/>
        </w:rPr>
      </w:pPr>
      <w:r>
        <w:rPr>
          <w:rtl/>
        </w:rPr>
        <w:t>וראשית התגלות מלכות שמים של הז' מדות בפועל במעשה הי' ע"י אברהם אע"ה כמו שא' חז"ל לא הי' אדם שקרא להקב"ה אדון עד שבא אברהם אע"ה וקראו אדון. היינו שהגם שקודם אברהם אבינו הי' נפשות גדולים כמו</w:t>
      </w:r>
      <w:r>
        <w:rPr>
          <w:rStyle w:val="querytexthighlight"/>
          <w:rtl/>
        </w:rPr>
        <w:t xml:space="preserve"> בית מדרשו של שם </w:t>
      </w:r>
      <w:r>
        <w:rPr>
          <w:rtl/>
        </w:rPr>
        <w:t>ועבר וכדומה אמנם בהם לא הי' ניכר מלכות שמים בפועל רק בפנימיות המחשבה ובינת הלב עד שבא אאע"ה והרעיש את העולם לקבל אדנותו ומלכותו ית"ש במעשה בהתגלות על האיברים בפועל</w:t>
      </w:r>
      <w:r>
        <w:t>.</w:t>
      </w:r>
    </w:p>
    <w:p w14:paraId="6BCB53B4" w14:textId="7257028B" w:rsidR="00CD3291" w:rsidRDefault="00CD3291" w:rsidP="00CD3291">
      <w:pPr>
        <w:bidi/>
        <w:rPr>
          <w:rtl/>
        </w:rPr>
      </w:pPr>
    </w:p>
    <w:p w14:paraId="0F098CE7" w14:textId="09ACBE26" w:rsidR="00CD3291" w:rsidRDefault="00122A1B" w:rsidP="00CD3291">
      <w:pPr>
        <w:bidi/>
        <w:rPr>
          <w:rtl/>
        </w:rPr>
      </w:pPr>
      <w:r>
        <w:rPr>
          <w:rFonts w:hint="cs"/>
          <w:rtl/>
        </w:rPr>
        <w:t>הדר זקנים</w:t>
      </w:r>
    </w:p>
    <w:p w14:paraId="43077DB7" w14:textId="70B768E5" w:rsidR="00122A1B" w:rsidRDefault="00122A1B" w:rsidP="00122A1B">
      <w:pPr>
        <w:bidi/>
        <w:rPr>
          <w:rtl/>
        </w:rPr>
      </w:pPr>
      <w:r>
        <w:rPr>
          <w:rtl/>
        </w:rPr>
        <w:t xml:space="preserve">כלומר ע"י שהיו מתרוצצים בבטנה זה לתורה וזה לע"ז אז הבינה שיהיה אחד צדיק ואחד רשע ומשום הכי הלכה לבית המדרש לדרוש ה' לבית </w:t>
      </w:r>
      <w:r>
        <w:rPr>
          <w:b/>
          <w:bCs/>
          <w:rtl/>
        </w:rPr>
        <w:t>מדרשו</w:t>
      </w:r>
      <w:r>
        <w:rPr>
          <w:rtl/>
        </w:rPr>
        <w:t xml:space="preserve"> </w:t>
      </w:r>
      <w:r>
        <w:rPr>
          <w:b/>
          <w:bCs/>
          <w:rtl/>
        </w:rPr>
        <w:t>של</w:t>
      </w:r>
      <w:r>
        <w:rPr>
          <w:rtl/>
        </w:rPr>
        <w:t xml:space="preserve"> </w:t>
      </w:r>
      <w:r>
        <w:rPr>
          <w:b/>
          <w:bCs/>
          <w:rtl/>
        </w:rPr>
        <w:t>שם</w:t>
      </w:r>
      <w:r>
        <w:rPr>
          <w:rtl/>
        </w:rPr>
        <w:t xml:space="preserve"> ועבר דהיינו </w:t>
      </w:r>
      <w:r>
        <w:rPr>
          <w:b/>
          <w:bCs/>
          <w:rtl/>
        </w:rPr>
        <w:t>בית</w:t>
      </w:r>
      <w:r>
        <w:rPr>
          <w:rtl/>
        </w:rPr>
        <w:t xml:space="preserve"> ה' להתפלל שיהיו כולם צדיקים</w:t>
      </w:r>
    </w:p>
    <w:p w14:paraId="51DE1FDE" w14:textId="38FE2200" w:rsidR="00122A1B" w:rsidRDefault="00122A1B" w:rsidP="00122A1B">
      <w:pPr>
        <w:bidi/>
      </w:pPr>
      <w:r>
        <w:rPr>
          <w:rFonts w:hint="cs"/>
          <w:rtl/>
        </w:rPr>
        <w:t>תורת העולה רמא ג:עג</w:t>
      </w:r>
    </w:p>
    <w:p w14:paraId="0FBD9CC7" w14:textId="54FAE935" w:rsidR="00122A1B" w:rsidRDefault="00122A1B" w:rsidP="00122A1B">
      <w:pPr>
        <w:bidi/>
      </w:pPr>
      <w:r>
        <w:rPr>
          <w:rtl/>
        </w:rPr>
        <w:t>נאמר כי בצאתו מבאר שבע וילך חרנה ויפגע במרום וגו' רצה לומר כשרצה ללכת לחרן פגע במקום והוא</w:t>
      </w:r>
      <w:r>
        <w:rPr>
          <w:rStyle w:val="querytexthighlight"/>
          <w:rtl/>
        </w:rPr>
        <w:t xml:space="preserve"> בית</w:t>
      </w:r>
      <w:r>
        <w:rPr>
          <w:rtl/>
        </w:rPr>
        <w:t xml:space="preserve"> </w:t>
      </w:r>
      <w:r>
        <w:rPr>
          <w:rStyle w:val="querytexthighlight"/>
          <w:rtl/>
        </w:rPr>
        <w:t xml:space="preserve">מדרשו של שם </w:t>
      </w:r>
      <w:r>
        <w:rPr>
          <w:rtl/>
        </w:rPr>
        <w:t>ועבר, שאמרו עליו רבותינו ז"ל שהיה נטמן שם ארבעה עשר שנה, או אם תרצה לומר שכיון במקום זה על מקום מדרגות עיון וכמו שבאר הרב המורה בשתוף שם מרום בפרק שמיני חלק ראשון ולזה כתב שם הרב המורה וזה לשונו, ודע כי כל שם שנבאר שתופו בזה המאמר אין כוונה ממנו להעיר על זה שנזכרהו בפרק ההוא לבד אבל אנחנו נפתח שער על עניני השם ההוא המועילים כו', הנה באר דבר זה בשתוף שם זה יותר מבשמות אחרים להעיר על הקום זה</w:t>
      </w:r>
    </w:p>
    <w:p w14:paraId="38D17DBB" w14:textId="57D142DA" w:rsidR="00765532" w:rsidRDefault="00765532" w:rsidP="00765532">
      <w:pPr>
        <w:bidi/>
      </w:pPr>
    </w:p>
    <w:p w14:paraId="11FE8FD2" w14:textId="6DE030F8" w:rsidR="00765532" w:rsidRDefault="00765532" w:rsidP="00765532">
      <w:pPr>
        <w:bidi/>
      </w:pPr>
    </w:p>
    <w:p w14:paraId="4CC39773" w14:textId="6BF9ADAE" w:rsidR="00765532" w:rsidRDefault="00765532" w:rsidP="00765532">
      <w:pPr>
        <w:bidi/>
        <w:rPr>
          <w:rtl/>
        </w:rPr>
      </w:pPr>
      <w:r>
        <w:rPr>
          <w:rFonts w:hint="cs"/>
          <w:rtl/>
        </w:rPr>
        <w:t>שם משמואל ו:ז</w:t>
      </w:r>
    </w:p>
    <w:p w14:paraId="6488ED89" w14:textId="4AD839B7" w:rsidR="00765532" w:rsidRDefault="00765532" w:rsidP="00765532">
      <w:pPr>
        <w:bidi/>
        <w:rPr>
          <w:rtl/>
        </w:rPr>
      </w:pPr>
      <w:r>
        <w:rPr>
          <w:b/>
          <w:bCs/>
          <w:rtl/>
        </w:rPr>
        <w:t xml:space="preserve">והנה </w:t>
      </w:r>
      <w:r>
        <w:rPr>
          <w:rtl/>
        </w:rPr>
        <w:t>יעקב הי' היפוך ממנו לגמרי והוא הי' שלימת צורת האדם, ויש לפרש הא דיעקב איש תם יושב אוהלים שפורש"י</w:t>
      </w:r>
      <w:r>
        <w:rPr>
          <w:rStyle w:val="querytexthighlight"/>
          <w:rtl/>
        </w:rPr>
        <w:t xml:space="preserve"> בית מדרשו של שם </w:t>
      </w:r>
      <w:r>
        <w:rPr>
          <w:rtl/>
        </w:rPr>
        <w:t>ועבר, דשם הוא שלימת השכל, ועבר הוא שלימת הגוף, וע"כ נקראו ישראל עברים ע"ש עבר ולא שֵמים ע"ש שֵם, כי איתא במהר"ל שהטובים שבאומות אין להם אחיזה אלא במצות שהשכל מחייבם כמו כיבוד אב, ובזה פירש דברי הש"ס דמא בן נתינה שמו וכבר הבאנו דבריו הקדושים הרבה פעמים, וע"כ יותר ניכר מעלת ישראל במה שגופם נמשך אחר הש"י והוא שלימת הגוף ע"כ נקראו בשם עברים, והנה יעקב יושב אוהלים</w:t>
      </w:r>
      <w:r>
        <w:rPr>
          <w:rStyle w:val="querytexthighlight"/>
          <w:rtl/>
        </w:rPr>
        <w:t xml:space="preserve"> בית מדרשו של שם </w:t>
      </w:r>
      <w:r>
        <w:rPr>
          <w:rtl/>
        </w:rPr>
        <w:t>ועבר, ויש לפרש שזהו ענין חיבור הגוף והשכל שמהם מתאחדים לעבודת הש"י והרי זה היפוך מפוזר הנאמר בעשו</w:t>
      </w:r>
      <w:r>
        <w:t>,</w:t>
      </w:r>
    </w:p>
    <w:p w14:paraId="642AFB9E" w14:textId="6003C9F1" w:rsidR="00765532" w:rsidRDefault="00765532" w:rsidP="00765532">
      <w:pPr>
        <w:bidi/>
        <w:rPr>
          <w:rtl/>
        </w:rPr>
      </w:pPr>
    </w:p>
    <w:p w14:paraId="0C6711D3" w14:textId="508AC50E" w:rsidR="00765532" w:rsidRDefault="00765532" w:rsidP="00765532">
      <w:pPr>
        <w:bidi/>
        <w:rPr>
          <w:rtl/>
        </w:rPr>
      </w:pPr>
      <w:r>
        <w:rPr>
          <w:rFonts w:hint="cs"/>
          <w:rtl/>
        </w:rPr>
        <w:t>בית יעקב הקדמה</w:t>
      </w:r>
    </w:p>
    <w:p w14:paraId="76B68EB6" w14:textId="0D03577B" w:rsidR="00765532" w:rsidRDefault="00765532" w:rsidP="00765532">
      <w:pPr>
        <w:bidi/>
        <w:rPr>
          <w:rFonts w:hint="cs"/>
          <w:rtl/>
        </w:rPr>
      </w:pPr>
      <w:r>
        <w:rPr>
          <w:b/>
          <w:bCs/>
          <w:rtl/>
        </w:rPr>
        <w:t>ובזה"ק</w:t>
      </w:r>
      <w:r>
        <w:rPr>
          <w:rtl/>
        </w:rPr>
        <w:t xml:space="preserve"> </w:t>
      </w:r>
      <w:r>
        <w:rPr>
          <w:sz w:val="20"/>
          <w:szCs w:val="20"/>
        </w:rPr>
        <w:t>(</w:t>
      </w:r>
      <w:r>
        <w:rPr>
          <w:sz w:val="20"/>
          <w:szCs w:val="20"/>
          <w:rtl/>
        </w:rPr>
        <w:t>יתרו ע</w:t>
      </w:r>
      <w:r>
        <w:rPr>
          <w:sz w:val="20"/>
          <w:szCs w:val="20"/>
        </w:rPr>
        <w:t>.)</w:t>
      </w:r>
      <w:r>
        <w:t xml:space="preserve"> </w:t>
      </w:r>
      <w:r>
        <w:rPr>
          <w:rtl/>
        </w:rPr>
        <w:t>אמר ר' שמעון ארימית ידי בצלו למאן דברא עלמא דאע"ג דבהאי קרא גלו קדמאי סתימין עלאין, אית לאסתכלא ולעיינא ברזין דספרא דאדם קדמאה דמתמן אתמשכא ספרא גניזא דשלמה מלכא. וכן מצינו שהיה</w:t>
      </w:r>
      <w:r>
        <w:rPr>
          <w:rStyle w:val="querytexthighlight"/>
          <w:rtl/>
        </w:rPr>
        <w:t xml:space="preserve"> בית המדרש של שם </w:t>
      </w:r>
      <w:r>
        <w:rPr>
          <w:rtl/>
        </w:rPr>
        <w:t xml:space="preserve">ועבר </w:t>
      </w:r>
      <w:r>
        <w:rPr>
          <w:sz w:val="20"/>
          <w:szCs w:val="20"/>
        </w:rPr>
        <w:t>(</w:t>
      </w:r>
      <w:hyperlink r:id="rId6" w:history="1">
        <w:r>
          <w:rPr>
            <w:rStyle w:val="Hyperlink"/>
            <w:sz w:val="20"/>
            <w:szCs w:val="20"/>
            <w:rtl/>
          </w:rPr>
          <w:t>בראשית כה</w:t>
        </w:r>
      </w:hyperlink>
      <w:r>
        <w:rPr>
          <w:sz w:val="20"/>
          <w:szCs w:val="20"/>
        </w:rPr>
        <w:t>)</w:t>
      </w:r>
      <w:r>
        <w:t xml:space="preserve"> </w:t>
      </w:r>
      <w:r>
        <w:rPr>
          <w:rtl/>
        </w:rPr>
        <w:t xml:space="preserve">ותלד לדרוש את ה' ובמדרש רבה </w:t>
      </w:r>
      <w:r>
        <w:rPr>
          <w:sz w:val="20"/>
          <w:szCs w:val="20"/>
        </w:rPr>
        <w:t>(</w:t>
      </w:r>
      <w:r>
        <w:rPr>
          <w:sz w:val="20"/>
          <w:szCs w:val="20"/>
          <w:rtl/>
        </w:rPr>
        <w:t>סג</w:t>
      </w:r>
      <w:r>
        <w:rPr>
          <w:sz w:val="20"/>
          <w:szCs w:val="20"/>
        </w:rPr>
        <w:t>)</w:t>
      </w:r>
      <w:r>
        <w:t xml:space="preserve"> </w:t>
      </w:r>
      <w:r>
        <w:rPr>
          <w:rtl/>
        </w:rPr>
        <w:t xml:space="preserve">שהלכה לבית מדרשו של שם ועבר ובמגילה </w:t>
      </w:r>
      <w:r>
        <w:rPr>
          <w:sz w:val="20"/>
          <w:szCs w:val="20"/>
        </w:rPr>
        <w:t>(</w:t>
      </w:r>
      <w:r>
        <w:rPr>
          <w:sz w:val="20"/>
          <w:szCs w:val="20"/>
          <w:rtl/>
        </w:rPr>
        <w:t>דף יז</w:t>
      </w:r>
      <w:r>
        <w:rPr>
          <w:sz w:val="20"/>
          <w:szCs w:val="20"/>
        </w:rPr>
        <w:t>.)</w:t>
      </w:r>
      <w:r>
        <w:t xml:space="preserve"> </w:t>
      </w:r>
      <w:r>
        <w:rPr>
          <w:rtl/>
        </w:rPr>
        <w:t>שהיה יעקב נטמן בבית עבר</w:t>
      </w:r>
      <w:r>
        <w:t>:</w:t>
      </w:r>
    </w:p>
    <w:p w14:paraId="104CD81F" w14:textId="37A61959" w:rsidR="00765532" w:rsidRDefault="0073739E" w:rsidP="00765532">
      <w:pPr>
        <w:bidi/>
        <w:rPr>
          <w:rtl/>
        </w:rPr>
      </w:pPr>
      <w:r>
        <w:rPr>
          <w:rFonts w:hint="cs"/>
          <w:rtl/>
        </w:rPr>
        <w:t>דברי חולומות כה</w:t>
      </w:r>
    </w:p>
    <w:p w14:paraId="4840FED7" w14:textId="59C7CB75" w:rsidR="0073739E" w:rsidRDefault="0073739E" w:rsidP="0073739E">
      <w:pPr>
        <w:bidi/>
        <w:rPr>
          <w:rtl/>
        </w:rPr>
      </w:pPr>
      <w:r>
        <w:rPr>
          <w:rtl/>
        </w:rPr>
        <w:t>ואחר כך ויוצא ישראל מתוכם התגלות</w:t>
      </w:r>
      <w:r>
        <w:rPr>
          <w:rStyle w:val="querytexthighlight"/>
          <w:rtl/>
        </w:rPr>
        <w:t xml:space="preserve"> שם </w:t>
      </w:r>
      <w:r>
        <w:rPr>
          <w:rtl/>
        </w:rPr>
        <w:t>ישראל הוא בשם בן נח שהוא האחד שייחד הקב"ה שמו עליו שאמר הכתוב עליו אלהי</w:t>
      </w:r>
      <w:r>
        <w:rPr>
          <w:rStyle w:val="querytexthighlight"/>
          <w:rtl/>
        </w:rPr>
        <w:t xml:space="preserve"> שם </w:t>
      </w:r>
      <w:r>
        <w:rPr>
          <w:rtl/>
        </w:rPr>
        <w:t>וכן עבר תלמידו וחבירו בדומה לו שנזכר בכמה מקומות</w:t>
      </w:r>
      <w:r>
        <w:rPr>
          <w:rStyle w:val="querytexthighlight"/>
          <w:rtl/>
        </w:rPr>
        <w:t xml:space="preserve"> בית המדרש של שם </w:t>
      </w:r>
      <w:r>
        <w:rPr>
          <w:rtl/>
        </w:rPr>
        <w:t>ועבר ויעקב אבינו ע"ה למד אצלם כי בהם כבר היה בהעלם ניצוץ קדוש משורש ישראל שנתגלה ביעקב ועל כן נגדו הוא והעביר ישראל בתוכו גם כן נזכר</w:t>
      </w:r>
      <w:r>
        <w:rPr>
          <w:rStyle w:val="querytexthighlight"/>
          <w:rtl/>
        </w:rPr>
        <w:t xml:space="preserve"> שם </w:t>
      </w:r>
      <w:r>
        <w:rPr>
          <w:rtl/>
        </w:rPr>
        <w:t>ישראל מה שלא נזכר בשאר כגון למוליך עמו לא אמר למוליך ישראל</w:t>
      </w:r>
      <w:r>
        <w:t>.</w:t>
      </w:r>
    </w:p>
    <w:p w14:paraId="41F50D02" w14:textId="60E774CE" w:rsidR="0073739E" w:rsidRDefault="0073739E" w:rsidP="0073739E">
      <w:pPr>
        <w:bidi/>
        <w:rPr>
          <w:rtl/>
        </w:rPr>
      </w:pPr>
      <w:r>
        <w:rPr>
          <w:rFonts w:hint="cs"/>
          <w:rtl/>
        </w:rPr>
        <w:t>מהרז"ו כ א ג</w:t>
      </w:r>
    </w:p>
    <w:p w14:paraId="2A78D9FB" w14:textId="292C80F0" w:rsidR="0073739E" w:rsidRDefault="0073739E" w:rsidP="0073739E">
      <w:pPr>
        <w:bidi/>
        <w:rPr>
          <w:rtl/>
        </w:rPr>
      </w:pPr>
      <w:r>
        <w:rPr>
          <w:rtl/>
        </w:rPr>
        <w:t xml:space="preserve">וס"ד והוא כהן לאל עליון ויברכהו ויאמר ברוך אברם לאל עליון וגו' וברוך אל עליון וגו' שהקדים ברכת אברהם לברכת הש"י וכמ"ש אצל </w:t>
      </w:r>
      <w:r>
        <w:rPr>
          <w:b/>
          <w:bCs/>
          <w:rtl/>
        </w:rPr>
        <w:t>שם</w:t>
      </w:r>
      <w:r>
        <w:rPr>
          <w:rtl/>
        </w:rPr>
        <w:t xml:space="preserve"> וישכון </w:t>
      </w:r>
      <w:r>
        <w:rPr>
          <w:b/>
          <w:bCs/>
          <w:rtl/>
        </w:rPr>
        <w:t>באהלי</w:t>
      </w:r>
      <w:r>
        <w:rPr>
          <w:rtl/>
        </w:rPr>
        <w:t xml:space="preserve"> </w:t>
      </w:r>
      <w:r>
        <w:rPr>
          <w:b/>
          <w:bCs/>
          <w:rtl/>
        </w:rPr>
        <w:t>שם</w:t>
      </w:r>
      <w:r>
        <w:rPr>
          <w:rtl/>
        </w:rPr>
        <w:t xml:space="preserve"> וזהו והוא כהן הרי שם הוא הכהן</w:t>
      </w:r>
      <w:r>
        <w:t>:</w:t>
      </w:r>
    </w:p>
    <w:p w14:paraId="5E58C48D" w14:textId="77777777" w:rsidR="0073739E" w:rsidRPr="00765532" w:rsidRDefault="0073739E" w:rsidP="0073739E">
      <w:pPr>
        <w:bidi/>
        <w:rPr>
          <w:rFonts w:hint="cs"/>
          <w:rtl/>
        </w:rPr>
      </w:pPr>
    </w:p>
    <w:sectPr w:rsidR="0073739E" w:rsidRPr="00765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91"/>
    <w:rsid w:val="00122A1B"/>
    <w:rsid w:val="002F11FC"/>
    <w:rsid w:val="0073739E"/>
    <w:rsid w:val="00765532"/>
    <w:rsid w:val="00AC51A4"/>
    <w:rsid w:val="00CD3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ACAB"/>
  <w15:chartTrackingRefBased/>
  <w15:docId w15:val="{C814503F-7E06-48D2-9D08-CE669A61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rytexthighlight">
    <w:name w:val="querytexthighlight"/>
    <w:basedOn w:val="DefaultParagraphFont"/>
    <w:rsid w:val="00CD3291"/>
  </w:style>
  <w:style w:type="character" w:styleId="Hyperlink">
    <w:name w:val="Hyperlink"/>
    <w:basedOn w:val="DefaultParagraphFont"/>
    <w:uiPriority w:val="99"/>
    <w:semiHidden/>
    <w:unhideWhenUsed/>
    <w:rsid w:val="00CD32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enesis.25" TargetMode="External"/><Relationship Id="rId5" Type="http://schemas.openxmlformats.org/officeDocument/2006/relationships/hyperlink" Target="/Genesis.25.28" TargetMode="External"/><Relationship Id="rId4" Type="http://schemas.openxmlformats.org/officeDocument/2006/relationships/hyperlink" Target="/Genesis.2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boshnack</dc:creator>
  <cp:keywords/>
  <dc:description/>
  <cp:lastModifiedBy>shira boshnack</cp:lastModifiedBy>
  <cp:revision>1</cp:revision>
  <cp:lastPrinted>2022-11-27T12:36:00Z</cp:lastPrinted>
  <dcterms:created xsi:type="dcterms:W3CDTF">2022-11-27T12:15:00Z</dcterms:created>
  <dcterms:modified xsi:type="dcterms:W3CDTF">2022-11-27T15:19:00Z</dcterms:modified>
</cp:coreProperties>
</file>