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7E" w:rsidRPr="000B367E" w:rsidRDefault="000B367E" w:rsidP="000B367E">
      <w:pPr>
        <w:bidi/>
        <w:jc w:val="center"/>
        <w:rPr>
          <w:rFonts w:cs="Arial" w:hint="cs"/>
          <w:b/>
          <w:bCs/>
          <w:sz w:val="32"/>
          <w:szCs w:val="32"/>
          <w:u w:val="single"/>
          <w:rtl/>
        </w:rPr>
      </w:pPr>
      <w:r w:rsidRPr="000B367E">
        <w:rPr>
          <w:rFonts w:cs="Arial" w:hint="cs"/>
          <w:b/>
          <w:bCs/>
          <w:sz w:val="32"/>
          <w:szCs w:val="32"/>
          <w:u w:val="single"/>
          <w:rtl/>
        </w:rPr>
        <w:t>בכור שור פרשת ויקרא</w:t>
      </w:r>
    </w:p>
    <w:p w:rsidR="000B367E" w:rsidRPr="000B367E" w:rsidRDefault="000B367E" w:rsidP="000B367E">
      <w:pPr>
        <w:bidi/>
        <w:rPr>
          <w:sz w:val="28"/>
          <w:szCs w:val="28"/>
        </w:rPr>
      </w:pPr>
      <w:r w:rsidRPr="000B367E">
        <w:rPr>
          <w:rFonts w:cs="Arial"/>
          <w:sz w:val="28"/>
          <w:szCs w:val="28"/>
          <w:rtl/>
        </w:rPr>
        <w:t>ויקרא פרק ב פסוק יג</w:t>
      </w:r>
    </w:p>
    <w:p w:rsidR="000B367E" w:rsidRPr="000B367E" w:rsidRDefault="000B367E" w:rsidP="000B367E">
      <w:pPr>
        <w:bidi/>
        <w:jc w:val="both"/>
        <w:rPr>
          <w:rFonts w:cs="Arial" w:hint="cs"/>
          <w:sz w:val="28"/>
          <w:szCs w:val="28"/>
          <w:rtl/>
        </w:rPr>
      </w:pPr>
      <w:r w:rsidRPr="000B367E">
        <w:rPr>
          <w:rFonts w:cs="Arial"/>
          <w:sz w:val="28"/>
          <w:szCs w:val="28"/>
          <w:rtl/>
        </w:rPr>
        <w:t>וְכָל־קָרְבַּ֣ן מִנְחָתְךָ֘ בַּמֶּ֣לַח תִּמְלָח֒ וְלֹ֣</w:t>
      </w:r>
      <w:bookmarkStart w:id="0" w:name="_GoBack"/>
      <w:bookmarkEnd w:id="0"/>
      <w:r w:rsidRPr="000B367E">
        <w:rPr>
          <w:rFonts w:cs="Arial"/>
          <w:sz w:val="28"/>
          <w:szCs w:val="28"/>
          <w:rtl/>
        </w:rPr>
        <w:t>א תַשְׁבִּ֗ית מֶ֚לַח בְּרִ֣ית אֱלֹהֶ֔יךָ מֵעַ֖ל מִנְחָתֶ֑ךָ עַ֥ל כָּל־ק</w:t>
      </w:r>
      <w:r w:rsidRPr="000B367E">
        <w:rPr>
          <w:rFonts w:cs="Arial"/>
          <w:sz w:val="28"/>
          <w:szCs w:val="28"/>
          <w:rtl/>
        </w:rPr>
        <w:t>ָרְבָּנְךָ֖ תַּקְרִ֥יב מֶֽלַח:</w:t>
      </w:r>
    </w:p>
    <w:p w:rsidR="000B367E" w:rsidRPr="000B367E" w:rsidRDefault="000B367E" w:rsidP="000B367E">
      <w:pPr>
        <w:bidi/>
        <w:rPr>
          <w:rFonts w:cs="Arial"/>
          <w:sz w:val="28"/>
          <w:szCs w:val="28"/>
        </w:rPr>
      </w:pPr>
      <w:r w:rsidRPr="000B367E">
        <w:rPr>
          <w:rFonts w:cs="Arial"/>
          <w:sz w:val="28"/>
          <w:szCs w:val="28"/>
          <w:rtl/>
        </w:rPr>
        <w:t>בכור שור ויקרא פרק ב פסוק יג</w:t>
      </w:r>
    </w:p>
    <w:p w:rsidR="000B367E" w:rsidRPr="000B367E" w:rsidRDefault="000B367E" w:rsidP="000B367E">
      <w:pPr>
        <w:bidi/>
        <w:jc w:val="both"/>
        <w:rPr>
          <w:rFonts w:cs="Arial" w:hint="cs"/>
          <w:sz w:val="28"/>
          <w:szCs w:val="28"/>
          <w:rtl/>
        </w:rPr>
      </w:pPr>
      <w:r w:rsidRPr="000B367E">
        <w:rPr>
          <w:rFonts w:cs="Arial"/>
          <w:sz w:val="28"/>
          <w:szCs w:val="28"/>
          <w:rtl/>
        </w:rPr>
        <w:t xml:space="preserve">(יג) מלח ברית אלהיך. מלח דבר המתקיים, לפיכך צוה הקדוש ברוך הוא להקריבו במנחות ובקרבנות, להראות שהקרבנות ברית קיים לעולם לכפרה. וכבר פירשו כן, הכל יודעים כי </w:t>
      </w:r>
      <w:r w:rsidRPr="000B367E">
        <w:rPr>
          <w:rFonts w:cs="Arial"/>
          <w:b/>
          <w:bCs/>
          <w:sz w:val="28"/>
          <w:szCs w:val="28"/>
          <w:rtl/>
        </w:rPr>
        <w:t>הקדוש ברוך הוא אינו צריך</w:t>
      </w:r>
      <w:r w:rsidRPr="000B367E">
        <w:rPr>
          <w:rFonts w:cs="Arial"/>
          <w:sz w:val="28"/>
          <w:szCs w:val="28"/>
          <w:rtl/>
        </w:rPr>
        <w:t xml:space="preserve"> לא לריח ולא לשום הקרבה, אלא </w:t>
      </w:r>
      <w:r w:rsidRPr="000B367E">
        <w:rPr>
          <w:rFonts w:cs="Arial"/>
          <w:b/>
          <w:bCs/>
          <w:sz w:val="28"/>
          <w:szCs w:val="28"/>
          <w:rtl/>
        </w:rPr>
        <w:t>לזכות בהם את ישראל</w:t>
      </w:r>
      <w:r w:rsidRPr="000B367E">
        <w:rPr>
          <w:rFonts w:cs="Arial"/>
          <w:sz w:val="28"/>
          <w:szCs w:val="28"/>
          <w:rtl/>
        </w:rPr>
        <w:t xml:space="preserve">. כשאדם חוטא ומקריב קרבן, מתכפר לו </w:t>
      </w:r>
      <w:r w:rsidRPr="000B367E">
        <w:rPr>
          <w:rFonts w:cs="Arial"/>
          <w:b/>
          <w:bCs/>
          <w:sz w:val="28"/>
          <w:szCs w:val="28"/>
          <w:rtl/>
        </w:rPr>
        <w:t>ויודע שהוא נקי ונזהר יותר מללכלך עצמו בחטא</w:t>
      </w:r>
      <w:r w:rsidRPr="000B367E">
        <w:rPr>
          <w:rFonts w:cs="Arial"/>
          <w:sz w:val="28"/>
          <w:szCs w:val="28"/>
          <w:rtl/>
        </w:rPr>
        <w:t xml:space="preserve">, כאדם שיש לו </w:t>
      </w:r>
      <w:r w:rsidRPr="000B367E">
        <w:rPr>
          <w:rFonts w:cs="Arial"/>
          <w:b/>
          <w:bCs/>
          <w:sz w:val="28"/>
          <w:szCs w:val="28"/>
          <w:rtl/>
        </w:rPr>
        <w:t>בגדים נקיים ונזהר מן הטיט</w:t>
      </w:r>
      <w:r w:rsidRPr="000B367E">
        <w:rPr>
          <w:rFonts w:cs="Arial"/>
          <w:sz w:val="28"/>
          <w:szCs w:val="28"/>
          <w:rtl/>
        </w:rPr>
        <w:t xml:space="preserve">, אבל כשהם מלוכלכים אינו חושש; וכן אמרו רבותינו כיון שעבר אדם עבירה ושנה בה, ונתלכלך, נעשית לו כהיתר, </w:t>
      </w:r>
      <w:r w:rsidRPr="000B367E">
        <w:rPr>
          <w:rFonts w:cs="Arial"/>
          <w:b/>
          <w:bCs/>
          <w:sz w:val="28"/>
          <w:szCs w:val="28"/>
          <w:rtl/>
        </w:rPr>
        <w:t>כיון שנתלכלך נתלכלך</w:t>
      </w:r>
      <w:r w:rsidRPr="000B367E">
        <w:rPr>
          <w:rFonts w:cs="Arial"/>
          <w:sz w:val="28"/>
          <w:szCs w:val="28"/>
          <w:rtl/>
        </w:rPr>
        <w:t>. ועל זה אמר שלמה: "</w:t>
      </w:r>
      <w:r w:rsidRPr="000B367E">
        <w:rPr>
          <w:rFonts w:cs="Arial"/>
          <w:b/>
          <w:bCs/>
          <w:sz w:val="28"/>
          <w:szCs w:val="28"/>
          <w:rtl/>
        </w:rPr>
        <w:t>בכל עת יהיו בגדיך לבנים</w:t>
      </w:r>
      <w:r w:rsidRPr="000B367E">
        <w:rPr>
          <w:rFonts w:cs="Arial"/>
          <w:sz w:val="28"/>
          <w:szCs w:val="28"/>
          <w:rtl/>
        </w:rPr>
        <w:t xml:space="preserve">"; וכן אתה מוצא גבי </w:t>
      </w:r>
      <w:r w:rsidRPr="000B367E">
        <w:rPr>
          <w:rFonts w:cs="Arial"/>
          <w:b/>
          <w:bCs/>
          <w:sz w:val="28"/>
          <w:szCs w:val="28"/>
          <w:rtl/>
        </w:rPr>
        <w:t>צדקה</w:t>
      </w:r>
      <w:r w:rsidRPr="000B367E">
        <w:rPr>
          <w:rFonts w:cs="Arial"/>
          <w:sz w:val="28"/>
          <w:szCs w:val="28"/>
          <w:rtl/>
        </w:rPr>
        <w:t xml:space="preserve">, שצוה הקדוש ברוך הוא לתת צדקה, ואם הקדוש ברוך הוא היה רוצה, </w:t>
      </w:r>
      <w:r w:rsidRPr="000B367E">
        <w:rPr>
          <w:rFonts w:cs="Arial"/>
          <w:b/>
          <w:bCs/>
          <w:sz w:val="28"/>
          <w:szCs w:val="28"/>
          <w:rtl/>
        </w:rPr>
        <w:t>היה נותן לעני עושר וכבוד</w:t>
      </w:r>
      <w:r w:rsidRPr="000B367E">
        <w:rPr>
          <w:rFonts w:cs="Arial"/>
          <w:sz w:val="28"/>
          <w:szCs w:val="28"/>
          <w:rtl/>
        </w:rPr>
        <w:t xml:space="preserve">, ולא יהיה צריך לאחרים, אלא כדי </w:t>
      </w:r>
      <w:r w:rsidRPr="000B367E">
        <w:rPr>
          <w:rFonts w:cs="Arial"/>
          <w:b/>
          <w:bCs/>
          <w:sz w:val="28"/>
          <w:szCs w:val="28"/>
          <w:rtl/>
        </w:rPr>
        <w:t>שיזכו אחרים</w:t>
      </w:r>
      <w:r w:rsidRPr="000B367E">
        <w:rPr>
          <w:rFonts w:cs="Arial"/>
          <w:sz w:val="28"/>
          <w:szCs w:val="28"/>
          <w:rtl/>
        </w:rPr>
        <w:t xml:space="preserve"> על ידי העני, כמו שאמרו רבותינו בפ"ק דברכות; וכן כל המצות אין הקדוש ברוך הוא צריך, אלא </w:t>
      </w:r>
      <w:r w:rsidRPr="000B367E">
        <w:rPr>
          <w:rFonts w:cs="Arial"/>
          <w:b/>
          <w:bCs/>
          <w:sz w:val="28"/>
          <w:szCs w:val="28"/>
          <w:rtl/>
        </w:rPr>
        <w:t>לזכות את ישראל</w:t>
      </w:r>
      <w:r w:rsidRPr="000B367E">
        <w:rPr>
          <w:rFonts w:cs="Arial"/>
          <w:sz w:val="28"/>
          <w:szCs w:val="28"/>
          <w:rtl/>
        </w:rPr>
        <w:t>, כמו שאמרו רבותינו: רצה הקדוש ברוך הוא לזכות את ישראל, לפיכך הרבה להם תורה ומצות.</w:t>
      </w:r>
    </w:p>
    <w:p w:rsidR="000B367E" w:rsidRPr="000B367E" w:rsidRDefault="000B367E" w:rsidP="000B367E">
      <w:pPr>
        <w:bidi/>
        <w:rPr>
          <w:sz w:val="28"/>
          <w:szCs w:val="28"/>
        </w:rPr>
      </w:pPr>
      <w:r w:rsidRPr="000B367E">
        <w:rPr>
          <w:rFonts w:cs="Arial"/>
          <w:sz w:val="28"/>
          <w:szCs w:val="28"/>
          <w:rtl/>
        </w:rPr>
        <w:t>קהלת פרק ט, ח</w:t>
      </w:r>
    </w:p>
    <w:p w:rsidR="000B367E" w:rsidRPr="000B367E" w:rsidRDefault="000B367E" w:rsidP="000B367E">
      <w:pPr>
        <w:bidi/>
        <w:rPr>
          <w:rFonts w:cs="Arial" w:hint="cs"/>
          <w:sz w:val="28"/>
          <w:szCs w:val="28"/>
          <w:rtl/>
        </w:rPr>
      </w:pPr>
      <w:r w:rsidRPr="000B367E">
        <w:rPr>
          <w:rFonts w:cs="Arial"/>
          <w:sz w:val="28"/>
          <w:szCs w:val="28"/>
          <w:rtl/>
        </w:rPr>
        <w:t xml:space="preserve">(ח) </w:t>
      </w:r>
      <w:r w:rsidRPr="000B367E">
        <w:rPr>
          <w:rFonts w:cs="Arial"/>
          <w:b/>
          <w:bCs/>
          <w:sz w:val="28"/>
          <w:szCs w:val="28"/>
          <w:rtl/>
        </w:rPr>
        <w:t>בְּכָל־עֵ֕ת יִהְי֥וּ בְגָדֶ֖יךָ לְבָנִ֑ים</w:t>
      </w:r>
      <w:r w:rsidRPr="000B367E">
        <w:rPr>
          <w:rFonts w:cs="Arial"/>
          <w:sz w:val="28"/>
          <w:szCs w:val="28"/>
          <w:rtl/>
        </w:rPr>
        <w:t xml:space="preserve"> וְשֶׁ֖מֶן עַל־רֹאשְׁךָ֥ אַל־יֶחְסָֽר:</w:t>
      </w:r>
    </w:p>
    <w:p w:rsidR="000B367E" w:rsidRPr="000B367E" w:rsidRDefault="000B367E" w:rsidP="00637613">
      <w:pPr>
        <w:bidi/>
        <w:rPr>
          <w:sz w:val="28"/>
          <w:szCs w:val="28"/>
        </w:rPr>
      </w:pPr>
      <w:r w:rsidRPr="000B367E">
        <w:rPr>
          <w:rFonts w:cs="Arial"/>
          <w:sz w:val="28"/>
          <w:szCs w:val="28"/>
          <w:rtl/>
        </w:rPr>
        <w:t>תלמוד בבלי מסכת שבת דף קנג</w:t>
      </w:r>
      <w:r w:rsidR="00637613">
        <w:rPr>
          <w:rFonts w:cs="Arial" w:hint="cs"/>
          <w:sz w:val="28"/>
          <w:szCs w:val="28"/>
          <w:rtl/>
        </w:rPr>
        <w:t>.</w:t>
      </w:r>
    </w:p>
    <w:p w:rsidR="000B367E" w:rsidRPr="000B367E" w:rsidRDefault="000B367E" w:rsidP="000B367E">
      <w:pPr>
        <w:bidi/>
        <w:jc w:val="both"/>
        <w:rPr>
          <w:rFonts w:hint="cs"/>
          <w:sz w:val="28"/>
          <w:szCs w:val="28"/>
          <w:rtl/>
        </w:rPr>
      </w:pPr>
      <w:r w:rsidRPr="000B367E">
        <w:rPr>
          <w:rFonts w:cs="Arial"/>
          <w:sz w:val="28"/>
          <w:szCs w:val="28"/>
          <w:rtl/>
        </w:rPr>
        <w:t xml:space="preserve">תנן התם, רבי אליעזר אומר: שוב יום אחד לפני מיתתך. שאלו תלמידיו את רבי אליעזר: וכי אדם יודע איזהו יום ימות? - אמר להן: וכל שכן, ישוב היום שמא ימות למחר, ונמצא כל ימיו בתשובה. ואף שלמה אמר בחכמתו: </w:t>
      </w:r>
      <w:r w:rsidRPr="000B367E">
        <w:rPr>
          <w:rFonts w:cs="Arial"/>
          <w:b/>
          <w:bCs/>
          <w:sz w:val="28"/>
          <w:szCs w:val="28"/>
          <w:rtl/>
        </w:rPr>
        <w:t>בכל עת יהיו בגדיך לבנים</w:t>
      </w:r>
      <w:r w:rsidRPr="000B367E">
        <w:rPr>
          <w:rFonts w:cs="Arial"/>
          <w:sz w:val="28"/>
          <w:szCs w:val="28"/>
          <w:rtl/>
        </w:rPr>
        <w:t xml:space="preserve"> ושמן על ראשך אל יחסר. אמר רבן יוחנן בן זכאי: משל למלך שזימן את עבדיו לסעודה, ולא קבע להם זמן. פיקחין שבהן קישטו את עצמן וישבו על פתח בית המלך, אמרו: כלום חסר לבית המלך? טיפשין שבהן הלכו למלאכתן, אמרו: כלום יש סעודה בלא טורח? בפתאום ביקש המלך את עבדיו. פיקחין שבהן נכנסו לפניו כשהן מקושטין, והטיפשים נכנסו לפניו כשהן מלוכלכין. שמח המלך לקראת פיקחים, וכעס לקראת טיפשים. אמר: הללו שקישטו את עצמן לסעודה - ישבו ויאכלו וישתו, הללו שלא קישטו עצמן לסעודה - יעמדו ויראו.</w:t>
      </w:r>
    </w:p>
    <w:sectPr w:rsidR="000B367E" w:rsidRPr="000B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7E"/>
    <w:rsid w:val="000B367E"/>
    <w:rsid w:val="004D6D41"/>
    <w:rsid w:val="00637613"/>
    <w:rsid w:val="0076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</dc:creator>
  <cp:lastModifiedBy>YSF</cp:lastModifiedBy>
  <cp:revision>2</cp:revision>
  <dcterms:created xsi:type="dcterms:W3CDTF">2024-03-18T09:01:00Z</dcterms:created>
  <dcterms:modified xsi:type="dcterms:W3CDTF">2024-03-18T09:10:00Z</dcterms:modified>
</cp:coreProperties>
</file>