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1E80" w14:textId="77777777" w:rsidR="00BB10BD" w:rsidRPr="00E200CE" w:rsidRDefault="00BB10BD" w:rsidP="003B5E8F">
      <w:pPr>
        <w:pStyle w:val="ListParagraph"/>
        <w:numPr>
          <w:ilvl w:val="0"/>
          <w:numId w:val="5"/>
        </w:numPr>
        <w:pBdr>
          <w:top w:val="single" w:sz="4" w:space="1" w:color="auto"/>
          <w:left w:val="single" w:sz="4" w:space="4" w:color="auto"/>
          <w:bottom w:val="single" w:sz="4" w:space="1" w:color="auto"/>
          <w:right w:val="single" w:sz="4" w:space="4" w:color="auto"/>
        </w:pBdr>
        <w:jc w:val="both"/>
        <w:rPr>
          <w:u w:val="single"/>
        </w:rPr>
      </w:pPr>
      <w:proofErr w:type="spellStart"/>
      <w:r w:rsidRPr="00E200CE">
        <w:rPr>
          <w:u w:val="single"/>
        </w:rPr>
        <w:t>Makkot</w:t>
      </w:r>
      <w:proofErr w:type="spellEnd"/>
      <w:r w:rsidRPr="00E200CE">
        <w:rPr>
          <w:u w:val="single"/>
        </w:rPr>
        <w:t xml:space="preserve"> 23b-24a</w:t>
      </w:r>
    </w:p>
    <w:p w14:paraId="0EB3FFA7" w14:textId="77777777" w:rsidR="00BB10BD" w:rsidRPr="00E200CE" w:rsidRDefault="00BB10BD" w:rsidP="003B5E8F">
      <w:pPr>
        <w:pBdr>
          <w:top w:val="single" w:sz="4" w:space="1" w:color="auto"/>
          <w:left w:val="single" w:sz="4" w:space="4" w:color="auto"/>
          <w:bottom w:val="single" w:sz="4" w:space="1" w:color="auto"/>
          <w:right w:val="single" w:sz="4" w:space="4" w:color="auto"/>
        </w:pBdr>
        <w:bidi/>
        <w:jc w:val="both"/>
      </w:pPr>
      <w:r w:rsidRPr="00E200CE">
        <w:rPr>
          <w:rtl/>
        </w:rPr>
        <w:t>דָּרַשׁ רַבִּי שַׁמְלַאי שֵׁשׁ מֵאוֹת וְשְׁלֹשׁ עֶשְׂרֵה מִצְוֹת נֶאֶמְרוּ לוֹ לְמֹשֶׁה</w:t>
      </w:r>
      <w:r w:rsidRPr="00E200CE">
        <w:rPr>
          <w:rFonts w:hint="cs"/>
          <w:rtl/>
        </w:rPr>
        <w:t xml:space="preserve"> </w:t>
      </w:r>
      <w:r w:rsidRPr="00E200CE">
        <w:rPr>
          <w:rtl/>
        </w:rPr>
        <w:t>שְׁלֹשׁ מֵאוֹת וְשִׁשִּׁים וְחָמֵשׁ לָאוִין כְּמִנְיַן יְמוֹת הַחַמָּה וּמָאתַיִם וְאַרְבָּעִים וּשְׁמוֹנָה עֲשֵׂה כְּנֶגֶד אֵיבָרָיו שֶׁל אָדָם</w:t>
      </w:r>
    </w:p>
    <w:p w14:paraId="2A63538E" w14:textId="77777777" w:rsidR="00BB10BD" w:rsidRPr="00E200CE" w:rsidRDefault="00BB10BD" w:rsidP="003B5E8F">
      <w:pPr>
        <w:pBdr>
          <w:top w:val="single" w:sz="4" w:space="1" w:color="auto"/>
          <w:left w:val="single" w:sz="4" w:space="4" w:color="auto"/>
          <w:bottom w:val="single" w:sz="4" w:space="1" w:color="auto"/>
          <w:right w:val="single" w:sz="4" w:space="4" w:color="auto"/>
        </w:pBdr>
        <w:jc w:val="both"/>
      </w:pPr>
      <w:r w:rsidRPr="00E200CE">
        <w:rPr>
          <w:b/>
          <w:bCs/>
          <w:color w:val="000000"/>
          <w:shd w:val="clear" w:color="auto" w:fill="FEFEFE"/>
        </w:rPr>
        <w:t xml:space="preserve">Rabbi </w:t>
      </w:r>
      <w:proofErr w:type="spellStart"/>
      <w:r w:rsidRPr="00E200CE">
        <w:rPr>
          <w:b/>
          <w:bCs/>
          <w:color w:val="000000"/>
          <w:shd w:val="clear" w:color="auto" w:fill="FEFEFE"/>
        </w:rPr>
        <w:t>Simlai</w:t>
      </w:r>
      <w:proofErr w:type="spellEnd"/>
      <w:r w:rsidRPr="00E200CE">
        <w:rPr>
          <w:b/>
          <w:bCs/>
          <w:color w:val="000000"/>
          <w:shd w:val="clear" w:color="auto" w:fill="FEFEFE"/>
        </w:rPr>
        <w:t xml:space="preserve"> taught:</w:t>
      </w:r>
      <w:r w:rsidRPr="00E200CE">
        <w:rPr>
          <w:color w:val="000000"/>
          <w:shd w:val="clear" w:color="auto" w:fill="FEFEFE"/>
        </w:rPr>
        <w:t> There were </w:t>
      </w:r>
      <w:r w:rsidRPr="00E200CE">
        <w:rPr>
          <w:b/>
          <w:bCs/>
          <w:color w:val="000000"/>
          <w:shd w:val="clear" w:color="auto" w:fill="FEFEFE"/>
        </w:rPr>
        <w:t>613 mitzvot stated to Moses</w:t>
      </w:r>
      <w:r w:rsidRPr="00E200CE">
        <w:rPr>
          <w:color w:val="000000"/>
          <w:shd w:val="clear" w:color="auto" w:fill="FEFEFE"/>
        </w:rPr>
        <w:t> in the Torah, consisting of </w:t>
      </w:r>
      <w:r w:rsidRPr="00E200CE">
        <w:rPr>
          <w:b/>
          <w:bCs/>
          <w:color w:val="000000"/>
          <w:shd w:val="clear" w:color="auto" w:fill="FEFEFE"/>
        </w:rPr>
        <w:t>365 prohibitions corresponding to the number of days</w:t>
      </w:r>
      <w:r w:rsidRPr="00E200CE">
        <w:rPr>
          <w:color w:val="000000"/>
          <w:shd w:val="clear" w:color="auto" w:fill="FEFEFE"/>
        </w:rPr>
        <w:t> in </w:t>
      </w:r>
      <w:r w:rsidRPr="00E200CE">
        <w:rPr>
          <w:b/>
          <w:bCs/>
          <w:color w:val="000000"/>
          <w:shd w:val="clear" w:color="auto" w:fill="FEFEFE"/>
        </w:rPr>
        <w:t>the solar year, and 248 positive</w:t>
      </w:r>
      <w:r w:rsidRPr="00E200CE">
        <w:rPr>
          <w:color w:val="000000"/>
          <w:shd w:val="clear" w:color="auto" w:fill="FEFEFE"/>
        </w:rPr>
        <w:t> mitzvot </w:t>
      </w:r>
      <w:r w:rsidRPr="00E200CE">
        <w:rPr>
          <w:b/>
          <w:bCs/>
          <w:color w:val="000000"/>
          <w:shd w:val="clear" w:color="auto" w:fill="FEFEFE"/>
        </w:rPr>
        <w:t>corresponding to</w:t>
      </w:r>
      <w:r w:rsidRPr="00E200CE">
        <w:rPr>
          <w:color w:val="000000"/>
          <w:shd w:val="clear" w:color="auto" w:fill="FEFEFE"/>
        </w:rPr>
        <w:t> the number of </w:t>
      </w:r>
      <w:r w:rsidRPr="00E200CE">
        <w:rPr>
          <w:b/>
          <w:bCs/>
          <w:color w:val="000000"/>
          <w:shd w:val="clear" w:color="auto" w:fill="FEFEFE"/>
        </w:rPr>
        <w:t>a person’s limbs.</w:t>
      </w:r>
    </w:p>
    <w:p w14:paraId="3F8936AB" w14:textId="77777777" w:rsidR="00BB10BD" w:rsidRPr="00E200CE" w:rsidRDefault="00BB10BD" w:rsidP="003B5E8F">
      <w:pPr>
        <w:pBdr>
          <w:top w:val="single" w:sz="4" w:space="1" w:color="auto"/>
          <w:left w:val="single" w:sz="4" w:space="4" w:color="auto"/>
          <w:bottom w:val="single" w:sz="4" w:space="1" w:color="auto"/>
          <w:right w:val="single" w:sz="4" w:space="4" w:color="auto"/>
        </w:pBdr>
        <w:bidi/>
        <w:jc w:val="both"/>
      </w:pPr>
    </w:p>
    <w:p w14:paraId="0E030DEC" w14:textId="77777777" w:rsidR="00BB10BD" w:rsidRPr="00E200CE" w:rsidRDefault="00BB10BD" w:rsidP="003B5E8F">
      <w:pPr>
        <w:pBdr>
          <w:top w:val="single" w:sz="4" w:space="1" w:color="auto"/>
          <w:left w:val="single" w:sz="4" w:space="4" w:color="auto"/>
          <w:bottom w:val="single" w:sz="4" w:space="1" w:color="auto"/>
          <w:right w:val="single" w:sz="4" w:space="4" w:color="auto"/>
        </w:pBdr>
        <w:bidi/>
        <w:jc w:val="both"/>
      </w:pPr>
      <w:r w:rsidRPr="00E200CE">
        <w:rPr>
          <w:rtl/>
        </w:rPr>
        <w:t xml:space="preserve">אֲמַר רַב הַמְנוֹנָא מַאי קְרָא </w:t>
      </w:r>
      <w:r w:rsidRPr="00E200CE">
        <w:rPr>
          <w:rFonts w:hint="cs"/>
          <w:rtl/>
        </w:rPr>
        <w:t>(</w:t>
      </w:r>
      <w:r w:rsidRPr="00E200CE">
        <w:rPr>
          <w:rtl/>
        </w:rPr>
        <w:t>דברים לג:ד</w:t>
      </w:r>
      <w:r w:rsidRPr="00E200CE">
        <w:rPr>
          <w:rFonts w:hint="cs"/>
          <w:rtl/>
        </w:rPr>
        <w:t>)</w:t>
      </w:r>
      <w:r w:rsidRPr="00E200CE">
        <w:rPr>
          <w:rtl/>
        </w:rPr>
        <w:t xml:space="preserve"> תּוֹרָה צִוָּה לָנוּ מֹשֶׁה מוֹרָשָׁה תּוֹרָה בְּגֵימַטְרְיָא</w:t>
      </w:r>
      <w:r w:rsidRPr="00E200CE">
        <w:t xml:space="preserve"> </w:t>
      </w:r>
      <w:r w:rsidRPr="00E200CE">
        <w:rPr>
          <w:rtl/>
        </w:rPr>
        <w:t xml:space="preserve">שִׁית מְאָה וְחַד סְרֵי הָוֵי </w:t>
      </w:r>
      <w:r w:rsidRPr="00E200CE">
        <w:rPr>
          <w:rFonts w:hint="cs"/>
          <w:rtl/>
        </w:rPr>
        <w:t>"</w:t>
      </w:r>
      <w:r w:rsidRPr="00E200CE">
        <w:rPr>
          <w:rtl/>
        </w:rPr>
        <w:t>אָנֹכִי</w:t>
      </w:r>
      <w:r w:rsidRPr="00E200CE">
        <w:rPr>
          <w:rFonts w:hint="cs"/>
          <w:rtl/>
        </w:rPr>
        <w:t>"</w:t>
      </w:r>
      <w:r w:rsidRPr="00E200CE">
        <w:rPr>
          <w:rtl/>
        </w:rPr>
        <w:t xml:space="preserve"> </w:t>
      </w:r>
      <w:r w:rsidRPr="00E200CE">
        <w:rPr>
          <w:rFonts w:hint="cs"/>
          <w:rtl/>
        </w:rPr>
        <w:t>"</w:t>
      </w:r>
      <w:r w:rsidRPr="00E200CE">
        <w:rPr>
          <w:rtl/>
        </w:rPr>
        <w:t>וְלֹא יִהְיֶה לְךָ</w:t>
      </w:r>
      <w:r w:rsidRPr="00E200CE">
        <w:rPr>
          <w:rFonts w:hint="cs"/>
          <w:rtl/>
        </w:rPr>
        <w:t>"</w:t>
      </w:r>
      <w:r w:rsidRPr="00E200CE">
        <w:rPr>
          <w:rtl/>
        </w:rPr>
        <w:t xml:space="preserve"> מִפִּי הַגְּבוּרָה שְׁמַעְנוּם</w:t>
      </w:r>
    </w:p>
    <w:p w14:paraId="2639DB5F" w14:textId="5673E86A" w:rsidR="00BB10BD" w:rsidRPr="00E200CE" w:rsidRDefault="00BB10BD" w:rsidP="003B5E8F">
      <w:pPr>
        <w:pBdr>
          <w:top w:val="single" w:sz="4" w:space="1" w:color="auto"/>
          <w:left w:val="single" w:sz="4" w:space="4" w:color="auto"/>
          <w:bottom w:val="single" w:sz="4" w:space="1" w:color="auto"/>
          <w:right w:val="single" w:sz="4" w:space="4" w:color="auto"/>
        </w:pBdr>
        <w:jc w:val="both"/>
      </w:pPr>
      <w:r w:rsidRPr="00E200CE">
        <w:rPr>
          <w:b/>
          <w:bCs/>
          <w:shd w:val="clear" w:color="auto" w:fill="FEFEFE"/>
        </w:rPr>
        <w:t xml:space="preserve">Rav </w:t>
      </w:r>
      <w:proofErr w:type="spellStart"/>
      <w:r w:rsidRPr="00E200CE">
        <w:rPr>
          <w:b/>
          <w:bCs/>
          <w:shd w:val="clear" w:color="auto" w:fill="FEFEFE"/>
        </w:rPr>
        <w:t>Hamnuna</w:t>
      </w:r>
      <w:proofErr w:type="spellEnd"/>
      <w:r w:rsidRPr="00E200CE">
        <w:rPr>
          <w:b/>
          <w:bCs/>
          <w:shd w:val="clear" w:color="auto" w:fill="FEFEFE"/>
        </w:rPr>
        <w:t xml:space="preserve"> said: What is the verse</w:t>
      </w:r>
      <w:r w:rsidRPr="00E200CE">
        <w:rPr>
          <w:shd w:val="clear" w:color="auto" w:fill="FEFEFE"/>
        </w:rPr>
        <w:t> that alludes to this? It is written: </w:t>
      </w:r>
      <w:r w:rsidRPr="00E200CE">
        <w:rPr>
          <w:b/>
          <w:bCs/>
          <w:shd w:val="clear" w:color="auto" w:fill="FEFEFE"/>
        </w:rPr>
        <w:t>“Moses commanded to us the Torah, an inheritance</w:t>
      </w:r>
      <w:r w:rsidRPr="00E200CE">
        <w:rPr>
          <w:shd w:val="clear" w:color="auto" w:fill="FEFEFE"/>
        </w:rPr>
        <w:t> of the congregation of Jacob” (</w:t>
      </w:r>
      <w:hyperlink r:id="rId8" w:anchor="e1" w:tgtFrame="_blank" w:tooltip="Devarim 34:4" w:history="1">
        <w:r w:rsidRPr="00E200CE">
          <w:rPr>
            <w:shd w:val="clear" w:color="auto" w:fill="FEFEFE"/>
          </w:rPr>
          <w:t>Deuteronomy 34:4</w:t>
        </w:r>
      </w:hyperlink>
      <w:r w:rsidRPr="00E200CE">
        <w:rPr>
          <w:shd w:val="clear" w:color="auto" w:fill="FEFEFE"/>
        </w:rPr>
        <w:t>). The word </w:t>
      </w:r>
      <w:r w:rsidRPr="00E200CE">
        <w:rPr>
          <w:b/>
          <w:bCs/>
          <w:shd w:val="clear" w:color="auto" w:fill="FEFEFE"/>
        </w:rPr>
        <w:t>Torah, in</w:t>
      </w:r>
      <w:r w:rsidRPr="00E200CE">
        <w:rPr>
          <w:shd w:val="clear" w:color="auto" w:fill="FEFEFE"/>
        </w:rPr>
        <w:t> terms of </w:t>
      </w:r>
      <w:r w:rsidRPr="00E200CE">
        <w:rPr>
          <w:b/>
          <w:bCs/>
          <w:shd w:val="clear" w:color="auto" w:fill="FEFEFE"/>
        </w:rPr>
        <w:t>its numerical value [</w:t>
      </w:r>
      <w:proofErr w:type="spellStart"/>
      <w:r w:rsidRPr="00E200CE">
        <w:rPr>
          <w:b/>
          <w:bCs/>
          <w:i/>
          <w:iCs/>
          <w:shd w:val="clear" w:color="auto" w:fill="FEFEFE"/>
        </w:rPr>
        <w:t>gimatriyya</w:t>
      </w:r>
      <w:proofErr w:type="spellEnd"/>
      <w:r w:rsidRPr="00E200CE">
        <w:rPr>
          <w:b/>
          <w:bCs/>
          <w:shd w:val="clear" w:color="auto" w:fill="FEFEFE"/>
        </w:rPr>
        <w:t>],</w:t>
      </w:r>
      <w:r w:rsidRPr="00E200CE">
        <w:rPr>
          <w:rFonts w:hint="cs"/>
          <w:b/>
          <w:bCs/>
          <w:shd w:val="clear" w:color="auto" w:fill="FEFEFE"/>
          <w:rtl/>
        </w:rPr>
        <w:t xml:space="preserve"> </w:t>
      </w:r>
      <w:r w:rsidRPr="00E200CE">
        <w:rPr>
          <w:b/>
          <w:bCs/>
          <w:shd w:val="clear" w:color="auto" w:fill="FEFEFE"/>
        </w:rPr>
        <w:t>is 611,</w:t>
      </w:r>
      <w:r w:rsidRPr="00E200CE">
        <w:rPr>
          <w:shd w:val="clear" w:color="auto" w:fill="FEFEFE"/>
        </w:rPr>
        <w:t> the number of mitzvot that were received and taught by Moses our teacher. In addition, there are two mitzvot: </w:t>
      </w:r>
      <w:r w:rsidRPr="00E200CE">
        <w:rPr>
          <w:b/>
          <w:bCs/>
          <w:shd w:val="clear" w:color="auto" w:fill="FEFEFE"/>
        </w:rPr>
        <w:t>“I am</w:t>
      </w:r>
      <w:r w:rsidRPr="00E200CE">
        <w:rPr>
          <w:shd w:val="clear" w:color="auto" w:fill="FEFEFE"/>
        </w:rPr>
        <w:t> the Lord your G</w:t>
      </w:r>
      <w:r w:rsidR="003B5E8F" w:rsidRPr="00E200CE">
        <w:rPr>
          <w:shd w:val="clear" w:color="auto" w:fill="FEFEFE"/>
        </w:rPr>
        <w:t>-</w:t>
      </w:r>
      <w:r w:rsidRPr="00E200CE">
        <w:rPr>
          <w:shd w:val="clear" w:color="auto" w:fill="FEFEFE"/>
        </w:rPr>
        <w:t>d” and: </w:t>
      </w:r>
      <w:r w:rsidRPr="00E200CE">
        <w:rPr>
          <w:b/>
          <w:bCs/>
          <w:shd w:val="clear" w:color="auto" w:fill="FEFEFE"/>
        </w:rPr>
        <w:t>“You shall have</w:t>
      </w:r>
      <w:r w:rsidRPr="00E200CE">
        <w:rPr>
          <w:shd w:val="clear" w:color="auto" w:fill="FEFEFE"/>
        </w:rPr>
        <w:t> no other gods” (</w:t>
      </w:r>
      <w:hyperlink r:id="rId9" w:anchor="e1" w:tgtFrame="_blank" w:tooltip="Shemot 20:2" w:history="1">
        <w:r w:rsidRPr="00E200CE">
          <w:rPr>
            <w:shd w:val="clear" w:color="auto" w:fill="FEFEFE"/>
          </w:rPr>
          <w:t>Exodus 20:2</w:t>
        </w:r>
      </w:hyperlink>
      <w:r w:rsidRPr="00E200CE">
        <w:rPr>
          <w:shd w:val="clear" w:color="auto" w:fill="FEFEFE"/>
        </w:rPr>
        <w:t>, </w:t>
      </w:r>
      <w:hyperlink r:id="rId10" w:anchor="e1" w:tgtFrame="_blank" w:tooltip="Shemot 20:3" w:history="1">
        <w:r w:rsidRPr="00E200CE">
          <w:rPr>
            <w:shd w:val="clear" w:color="auto" w:fill="FEFEFE"/>
          </w:rPr>
          <w:t>3</w:t>
        </w:r>
      </w:hyperlink>
      <w:r w:rsidRPr="00E200CE">
        <w:rPr>
          <w:shd w:val="clear" w:color="auto" w:fill="FEFEFE"/>
        </w:rPr>
        <w:t>), the first two of the Ten Commandments, that </w:t>
      </w:r>
      <w:r w:rsidRPr="00E200CE">
        <w:rPr>
          <w:b/>
          <w:bCs/>
          <w:shd w:val="clear" w:color="auto" w:fill="FEFEFE"/>
        </w:rPr>
        <w:t>we heard from the mouth of the Almighty,</w:t>
      </w:r>
      <w:r w:rsidRPr="00E200CE">
        <w:rPr>
          <w:shd w:val="clear" w:color="auto" w:fill="FEFEFE"/>
        </w:rPr>
        <w:t> for a total of 613.</w:t>
      </w:r>
    </w:p>
    <w:p w14:paraId="14A18DAD" w14:textId="1D7CDD50" w:rsidR="00BB10BD" w:rsidRDefault="00BB10BD" w:rsidP="00BB10BD">
      <w:pPr>
        <w:jc w:val="both"/>
      </w:pPr>
    </w:p>
    <w:p w14:paraId="5A43145C" w14:textId="77777777" w:rsidR="00AF7F01" w:rsidRPr="00E200CE" w:rsidRDefault="00AF7F01" w:rsidP="00BB10BD">
      <w:pPr>
        <w:jc w:val="both"/>
      </w:pPr>
    </w:p>
    <w:p w14:paraId="14C4E83D" w14:textId="77777777" w:rsidR="00BB10BD" w:rsidRPr="00E200CE" w:rsidRDefault="00BB10BD" w:rsidP="003B5E8F">
      <w:pPr>
        <w:pStyle w:val="ListParagraph"/>
        <w:numPr>
          <w:ilvl w:val="0"/>
          <w:numId w:val="5"/>
        </w:numPr>
        <w:pBdr>
          <w:top w:val="single" w:sz="4" w:space="1" w:color="auto"/>
          <w:left w:val="single" w:sz="4" w:space="4" w:color="auto"/>
          <w:bottom w:val="single" w:sz="4" w:space="1" w:color="auto"/>
          <w:right w:val="single" w:sz="4" w:space="4" w:color="auto"/>
        </w:pBdr>
        <w:jc w:val="both"/>
        <w:rPr>
          <w:u w:val="single"/>
        </w:rPr>
      </w:pPr>
      <w:r w:rsidRPr="00E200CE">
        <w:rPr>
          <w:u w:val="single"/>
        </w:rPr>
        <w:t xml:space="preserve">Midrash </w:t>
      </w:r>
      <w:proofErr w:type="spellStart"/>
      <w:r w:rsidRPr="00E200CE">
        <w:rPr>
          <w:u w:val="single"/>
        </w:rPr>
        <w:t>Tanchuma</w:t>
      </w:r>
      <w:proofErr w:type="spellEnd"/>
      <w:r w:rsidRPr="00E200CE">
        <w:rPr>
          <w:u w:val="single"/>
        </w:rPr>
        <w:t xml:space="preserve">, Ki </w:t>
      </w:r>
      <w:proofErr w:type="spellStart"/>
      <w:r w:rsidRPr="00E200CE">
        <w:rPr>
          <w:u w:val="single"/>
        </w:rPr>
        <w:t>Tezei</w:t>
      </w:r>
      <w:proofErr w:type="spellEnd"/>
      <w:r w:rsidRPr="00E200CE">
        <w:rPr>
          <w:u w:val="single"/>
        </w:rPr>
        <w:t xml:space="preserve"> 2</w:t>
      </w:r>
    </w:p>
    <w:p w14:paraId="610E1D16" w14:textId="77777777" w:rsidR="00BB10BD" w:rsidRPr="00E200CE" w:rsidRDefault="00BB10BD" w:rsidP="003B5E8F">
      <w:pPr>
        <w:pBdr>
          <w:top w:val="single" w:sz="4" w:space="1" w:color="auto"/>
          <w:left w:val="single" w:sz="4" w:space="4" w:color="auto"/>
          <w:bottom w:val="single" w:sz="4" w:space="1" w:color="auto"/>
          <w:right w:val="single" w:sz="4" w:space="4" w:color="auto"/>
        </w:pBdr>
        <w:bidi/>
        <w:jc w:val="both"/>
        <w:rPr>
          <w:b/>
          <w:bCs/>
          <w:u w:val="single"/>
        </w:rPr>
      </w:pPr>
      <w:r w:rsidRPr="00E200CE">
        <w:rPr>
          <w:rtl/>
        </w:rPr>
        <w:t>אָמַר רַב אַדָּא, מָאתַיִם וְאַרְבָּעִים וּשְׁמוֹנֶה מִצְוֹת עֲשֵׂה יֵשׁ בַּתּוֹרָה כְּמִנְיַן אֵיבָרִין שֶׁבָּאָדָם, וּבְכָל יוֹם וָיוֹם צוֹעֲקִים עַל הָאָדָם, עֲשֵׂה אוֹתָנוּ</w:t>
      </w:r>
      <w:r w:rsidRPr="00E200CE">
        <w:rPr>
          <w:rFonts w:hint="cs"/>
          <w:rtl/>
        </w:rPr>
        <w:t xml:space="preserve">... </w:t>
      </w:r>
      <w:r w:rsidRPr="00E200CE">
        <w:rPr>
          <w:rtl/>
        </w:rPr>
        <w:t>וּשְׁלֹש מֵאוֹת וְשִׁשִּׁים וְחָמֵשׁ מִצְוֹת לֹא תַּעֲשֶׂה כְּמִנְיַן יְמוֹת הַחַמָּה, וּבְכָל יוֹם וָיוֹם שֶׁהַחַמָּה זוֹרַחַת עַד שֶׁהִיא שׁוֹקַעַת, צוֹוַחַת וְאוֹמֶרֶת לָאָדָם</w:t>
      </w:r>
      <w:r w:rsidRPr="00E200CE">
        <w:rPr>
          <w:rFonts w:hint="cs"/>
          <w:rtl/>
        </w:rPr>
        <w:t xml:space="preserve">... </w:t>
      </w:r>
      <w:r w:rsidRPr="00E200CE">
        <w:rPr>
          <w:rtl/>
        </w:rPr>
        <w:t>אַל תַּעֲבוֹר בִּי אֶת הָעֲבֵרָה הַזֹּאת</w:t>
      </w:r>
    </w:p>
    <w:p w14:paraId="757EC648" w14:textId="714478F7" w:rsidR="00BB10BD" w:rsidRPr="00E200CE" w:rsidRDefault="00BB10BD" w:rsidP="003B5E8F">
      <w:pPr>
        <w:pBdr>
          <w:top w:val="single" w:sz="4" w:space="1" w:color="auto"/>
          <w:left w:val="single" w:sz="4" w:space="4" w:color="auto"/>
          <w:bottom w:val="single" w:sz="4" w:space="1" w:color="auto"/>
          <w:right w:val="single" w:sz="4" w:space="4" w:color="auto"/>
        </w:pBdr>
        <w:jc w:val="both"/>
      </w:pPr>
      <w:r w:rsidRPr="00E200CE">
        <w:t xml:space="preserve">Rav Ada says: There are 248 positive mitzvot in the Torah, corresponding to the limbs in the body.  And every day they call out to a person, “Do [a </w:t>
      </w:r>
      <w:r w:rsidR="00334E98" w:rsidRPr="00E200CE">
        <w:t>mitzvah</w:t>
      </w:r>
      <w:r w:rsidRPr="00E200CE">
        <w:t>] with us!” … And there are 365 negative mitzvot corresponding to the solar year, and every day, from when the sun rises until it sets, it called out, “… don’t do a prohibition on me!”</w:t>
      </w:r>
    </w:p>
    <w:p w14:paraId="1AC6B8C7" w14:textId="54AB5779" w:rsidR="003B5E8F" w:rsidRPr="00E200CE" w:rsidRDefault="003B5E8F" w:rsidP="003B5E8F">
      <w:pPr>
        <w:jc w:val="both"/>
      </w:pPr>
    </w:p>
    <w:p w14:paraId="60A69F26" w14:textId="44F51EBB" w:rsidR="009D44FE" w:rsidRPr="00AF7F01" w:rsidRDefault="00441888" w:rsidP="003B5E8F">
      <w:pPr>
        <w:pStyle w:val="ListParagraph"/>
        <w:numPr>
          <w:ilvl w:val="0"/>
          <w:numId w:val="6"/>
        </w:numPr>
        <w:jc w:val="both"/>
        <w:rPr>
          <w:b/>
          <w:bCs/>
          <w:sz w:val="28"/>
          <w:szCs w:val="28"/>
        </w:rPr>
      </w:pPr>
      <w:r w:rsidRPr="00AF7F01">
        <w:rPr>
          <w:b/>
          <w:bCs/>
          <w:sz w:val="28"/>
          <w:szCs w:val="28"/>
        </w:rPr>
        <w:t>From</w:t>
      </w:r>
      <w:r w:rsidR="00DA766B" w:rsidRPr="00AF7F01">
        <w:rPr>
          <w:b/>
          <w:bCs/>
          <w:sz w:val="28"/>
          <w:szCs w:val="28"/>
        </w:rPr>
        <w:t xml:space="preserve"> the Gemara and from the </w:t>
      </w:r>
      <w:r w:rsidR="001938CA" w:rsidRPr="00AF7F01">
        <w:rPr>
          <w:b/>
          <w:bCs/>
          <w:sz w:val="28"/>
          <w:szCs w:val="28"/>
        </w:rPr>
        <w:t>m</w:t>
      </w:r>
      <w:r w:rsidR="00DA766B" w:rsidRPr="00AF7F01">
        <w:rPr>
          <w:b/>
          <w:bCs/>
          <w:sz w:val="28"/>
          <w:szCs w:val="28"/>
        </w:rPr>
        <w:t>idrash</w:t>
      </w:r>
      <w:r w:rsidRPr="00AF7F01">
        <w:rPr>
          <w:b/>
          <w:bCs/>
          <w:sz w:val="28"/>
          <w:szCs w:val="28"/>
        </w:rPr>
        <w:t>, does it look like it is possible to fulfill all 613 mitzvot?</w:t>
      </w:r>
    </w:p>
    <w:p w14:paraId="4C47AB1A" w14:textId="38A91FE4" w:rsidR="003B5E8F" w:rsidRPr="00AF7F01" w:rsidRDefault="00F2360F" w:rsidP="003B5E8F">
      <w:pPr>
        <w:pStyle w:val="ListParagraph"/>
        <w:numPr>
          <w:ilvl w:val="0"/>
          <w:numId w:val="6"/>
        </w:numPr>
        <w:jc w:val="both"/>
        <w:rPr>
          <w:b/>
          <w:bCs/>
          <w:sz w:val="28"/>
          <w:szCs w:val="28"/>
        </w:rPr>
      </w:pPr>
      <w:r w:rsidRPr="00AF7F01">
        <w:rPr>
          <w:b/>
          <w:bCs/>
          <w:sz w:val="28"/>
          <w:szCs w:val="28"/>
        </w:rPr>
        <w:t xml:space="preserve">Is </w:t>
      </w:r>
      <w:r w:rsidR="009D44FE" w:rsidRPr="00AF7F01">
        <w:rPr>
          <w:b/>
          <w:bCs/>
          <w:sz w:val="28"/>
          <w:szCs w:val="28"/>
        </w:rPr>
        <w:t>it possible to keep every single mitzvah?</w:t>
      </w:r>
    </w:p>
    <w:p w14:paraId="1179212D" w14:textId="77777777" w:rsidR="00334E98" w:rsidRPr="00E200CE" w:rsidRDefault="00334E98" w:rsidP="003B5E8F">
      <w:pPr>
        <w:jc w:val="both"/>
        <w:rPr>
          <w:rtl/>
        </w:rPr>
      </w:pPr>
    </w:p>
    <w:p w14:paraId="55CC6A62" w14:textId="641D64E5" w:rsidR="00D21B52" w:rsidRPr="00E200CE" w:rsidRDefault="00D21B52" w:rsidP="00334E98">
      <w:pPr>
        <w:pStyle w:val="ListParagraph"/>
        <w:numPr>
          <w:ilvl w:val="0"/>
          <w:numId w:val="5"/>
        </w:numPr>
        <w:pBdr>
          <w:top w:val="single" w:sz="4" w:space="1" w:color="auto"/>
          <w:left w:val="single" w:sz="4" w:space="4" w:color="auto"/>
          <w:bottom w:val="single" w:sz="4" w:space="1" w:color="auto"/>
          <w:right w:val="single" w:sz="4" w:space="4" w:color="auto"/>
        </w:pBdr>
        <w:jc w:val="both"/>
        <w:rPr>
          <w:u w:val="single"/>
        </w:rPr>
      </w:pPr>
      <w:r w:rsidRPr="00E200CE">
        <w:rPr>
          <w:u w:val="single"/>
        </w:rPr>
        <w:t>Rambam</w:t>
      </w:r>
      <w:r w:rsidR="00B76B9F" w:rsidRPr="00E200CE">
        <w:rPr>
          <w:u w:val="single"/>
        </w:rPr>
        <w:t xml:space="preserve">, </w:t>
      </w:r>
      <w:r w:rsidRPr="00E200CE">
        <w:rPr>
          <w:u w:val="single"/>
        </w:rPr>
        <w:t>Positive Mitzva</w:t>
      </w:r>
      <w:r w:rsidR="00133D60" w:rsidRPr="00E200CE">
        <w:rPr>
          <w:u w:val="single"/>
        </w:rPr>
        <w:t xml:space="preserve"> </w:t>
      </w:r>
      <w:r w:rsidRPr="00E200CE">
        <w:rPr>
          <w:u w:val="single"/>
        </w:rPr>
        <w:t>37, Negative Mitzva 267, Negative Mitzva 133</w:t>
      </w:r>
    </w:p>
    <w:p w14:paraId="1E1A0885" w14:textId="7B347396" w:rsidR="00D21B52" w:rsidRPr="00E200CE" w:rsidRDefault="00D21B52" w:rsidP="00334E98">
      <w:pPr>
        <w:pBdr>
          <w:top w:val="single" w:sz="4" w:space="1" w:color="auto"/>
          <w:left w:val="single" w:sz="4" w:space="4" w:color="auto"/>
          <w:bottom w:val="single" w:sz="4" w:space="1" w:color="auto"/>
          <w:right w:val="single" w:sz="4" w:space="4" w:color="auto"/>
        </w:pBdr>
        <w:bidi/>
      </w:pPr>
      <w:r w:rsidRPr="00E200CE">
        <w:rPr>
          <w:rtl/>
        </w:rPr>
        <w:t>היא שנצטוו הכהנים שיטמאו לקרובים הנזכרים בתורה</w:t>
      </w:r>
      <w:r w:rsidRPr="00E200CE">
        <w:rPr>
          <w:rFonts w:hint="cs"/>
          <w:rtl/>
        </w:rPr>
        <w:t>...</w:t>
      </w:r>
    </w:p>
    <w:p w14:paraId="67C5A4C4" w14:textId="77777777" w:rsidR="00D21B52" w:rsidRPr="00E200CE" w:rsidRDefault="00D21B52" w:rsidP="00334E98">
      <w:pPr>
        <w:pBdr>
          <w:top w:val="single" w:sz="4" w:space="1" w:color="auto"/>
          <w:left w:val="single" w:sz="4" w:space="4" w:color="auto"/>
          <w:bottom w:val="single" w:sz="4" w:space="1" w:color="auto"/>
          <w:right w:val="single" w:sz="4" w:space="4" w:color="auto"/>
        </w:pBdr>
      </w:pPr>
      <w:r w:rsidRPr="00E200CE">
        <w:t xml:space="preserve">The Kohanim </w:t>
      </w:r>
      <w:proofErr w:type="gramStart"/>
      <w:r w:rsidRPr="00E200CE">
        <w:t>are</w:t>
      </w:r>
      <w:proofErr w:type="gramEnd"/>
      <w:r w:rsidRPr="00E200CE">
        <w:t xml:space="preserve"> commanded to become impure for the relatives identified in the Torah…</w:t>
      </w:r>
    </w:p>
    <w:p w14:paraId="244ED3DD" w14:textId="77777777" w:rsidR="00D21B52" w:rsidRPr="00E200CE" w:rsidRDefault="00D21B52" w:rsidP="00334E98">
      <w:pPr>
        <w:pBdr>
          <w:top w:val="single" w:sz="4" w:space="1" w:color="auto"/>
          <w:left w:val="single" w:sz="4" w:space="4" w:color="auto"/>
          <w:bottom w:val="single" w:sz="4" w:space="1" w:color="auto"/>
          <w:right w:val="single" w:sz="4" w:space="4" w:color="auto"/>
        </w:pBdr>
        <w:bidi/>
      </w:pPr>
      <w:r w:rsidRPr="00E200CE">
        <w:rPr>
          <w:rtl/>
        </w:rPr>
        <w:t>הזהיר כהן גדול מהכנס עם מת תחת תקרה ואפילו לקרוביו</w:t>
      </w:r>
      <w:r w:rsidRPr="00E200CE">
        <w:rPr>
          <w:rFonts w:hint="cs"/>
          <w:rtl/>
        </w:rPr>
        <w:t>...</w:t>
      </w:r>
      <w:r w:rsidRPr="00E200CE">
        <w:tab/>
      </w:r>
    </w:p>
    <w:p w14:paraId="7F2284E5" w14:textId="77777777" w:rsidR="00D21B52" w:rsidRPr="00E200CE" w:rsidRDefault="00D21B52" w:rsidP="00334E98">
      <w:pPr>
        <w:pBdr>
          <w:top w:val="single" w:sz="4" w:space="1" w:color="auto"/>
          <w:left w:val="single" w:sz="4" w:space="4" w:color="auto"/>
          <w:bottom w:val="single" w:sz="4" w:space="1" w:color="auto"/>
          <w:right w:val="single" w:sz="4" w:space="4" w:color="auto"/>
        </w:pBdr>
      </w:pPr>
      <w:r w:rsidRPr="00E200CE">
        <w:t xml:space="preserve">The Kohen </w:t>
      </w:r>
      <w:proofErr w:type="spellStart"/>
      <w:r w:rsidRPr="00E200CE">
        <w:t>Gadol</w:t>
      </w:r>
      <w:proofErr w:type="spellEnd"/>
      <w:r w:rsidRPr="00E200CE">
        <w:t xml:space="preserve"> is prohibited to enter with a corpse under a roof, even if it is a relative…</w:t>
      </w:r>
    </w:p>
    <w:p w14:paraId="6A514D8F" w14:textId="77777777" w:rsidR="00D21B52" w:rsidRPr="00E200CE" w:rsidRDefault="00D21B52" w:rsidP="00334E98">
      <w:pPr>
        <w:pBdr>
          <w:top w:val="single" w:sz="4" w:space="1" w:color="auto"/>
          <w:left w:val="single" w:sz="4" w:space="4" w:color="auto"/>
          <w:bottom w:val="single" w:sz="4" w:space="1" w:color="auto"/>
          <w:right w:val="single" w:sz="4" w:space="4" w:color="auto"/>
        </w:pBdr>
        <w:bidi/>
      </w:pPr>
      <w:r w:rsidRPr="00E200CE">
        <w:rPr>
          <w:rtl/>
        </w:rPr>
        <w:t>שהזהיר כל זר מאכול תרומה</w:t>
      </w:r>
      <w:r w:rsidRPr="00E200CE">
        <w:t>.</w:t>
      </w:r>
    </w:p>
    <w:p w14:paraId="4C195744" w14:textId="77777777" w:rsidR="00D21B52" w:rsidRPr="00E200CE" w:rsidRDefault="00D21B52" w:rsidP="00334E98">
      <w:pPr>
        <w:pBdr>
          <w:top w:val="single" w:sz="4" w:space="1" w:color="auto"/>
          <w:left w:val="single" w:sz="4" w:space="4" w:color="auto"/>
          <w:bottom w:val="single" w:sz="4" w:space="1" w:color="auto"/>
          <w:right w:val="single" w:sz="4" w:space="4" w:color="auto"/>
        </w:pBdr>
      </w:pPr>
      <w:r w:rsidRPr="00E200CE">
        <w:t xml:space="preserve">That a non-Kohen is not allowed to eat </w:t>
      </w:r>
      <w:proofErr w:type="spellStart"/>
      <w:r w:rsidRPr="00E200CE">
        <w:t>Terumah</w:t>
      </w:r>
      <w:proofErr w:type="spellEnd"/>
    </w:p>
    <w:p w14:paraId="0335B043" w14:textId="6437EF0B" w:rsidR="00D21B52" w:rsidRDefault="00D21B52" w:rsidP="00D21B52"/>
    <w:p w14:paraId="50DA632B" w14:textId="651B5138" w:rsidR="00AF7F01" w:rsidRDefault="00AF7F01" w:rsidP="00D21B52"/>
    <w:p w14:paraId="45B8162E" w14:textId="7CC25BA1" w:rsidR="00334E98" w:rsidRDefault="00334E98" w:rsidP="00334E98">
      <w:pPr>
        <w:bidi/>
        <w:jc w:val="both"/>
      </w:pPr>
    </w:p>
    <w:p w14:paraId="47422AE5" w14:textId="50747353" w:rsidR="0018468B" w:rsidRDefault="0018468B" w:rsidP="0018468B">
      <w:pPr>
        <w:bidi/>
        <w:jc w:val="both"/>
      </w:pPr>
    </w:p>
    <w:p w14:paraId="1E7912B8" w14:textId="25CFCEF9" w:rsidR="0018468B" w:rsidRDefault="0018468B" w:rsidP="0018468B">
      <w:pPr>
        <w:bidi/>
        <w:jc w:val="both"/>
      </w:pPr>
    </w:p>
    <w:p w14:paraId="3043EDCA" w14:textId="3906353A" w:rsidR="0018468B" w:rsidRDefault="0018468B" w:rsidP="0018468B">
      <w:pPr>
        <w:bidi/>
        <w:jc w:val="both"/>
      </w:pPr>
    </w:p>
    <w:p w14:paraId="3E34B98D" w14:textId="77777777" w:rsidR="0018468B" w:rsidRPr="00E200CE" w:rsidRDefault="0018468B" w:rsidP="0018468B">
      <w:pPr>
        <w:bidi/>
        <w:jc w:val="both"/>
      </w:pPr>
    </w:p>
    <w:p w14:paraId="26E7F2C3" w14:textId="02C1AD29" w:rsidR="00BB10BD" w:rsidRPr="00E200CE" w:rsidRDefault="0037394A" w:rsidP="00334E98">
      <w:pPr>
        <w:pStyle w:val="ListParagraph"/>
        <w:numPr>
          <w:ilvl w:val="0"/>
          <w:numId w:val="5"/>
        </w:numPr>
        <w:pBdr>
          <w:top w:val="single" w:sz="4" w:space="1" w:color="auto"/>
          <w:left w:val="single" w:sz="4" w:space="4" w:color="auto"/>
          <w:bottom w:val="single" w:sz="4" w:space="1" w:color="auto"/>
          <w:right w:val="single" w:sz="4" w:space="4" w:color="auto"/>
        </w:pBdr>
        <w:jc w:val="both"/>
        <w:rPr>
          <w:u w:val="single"/>
        </w:rPr>
      </w:pPr>
      <w:proofErr w:type="spellStart"/>
      <w:r w:rsidRPr="00E200CE">
        <w:rPr>
          <w:u w:val="single"/>
        </w:rPr>
        <w:lastRenderedPageBreak/>
        <w:t>Mabit</w:t>
      </w:r>
      <w:proofErr w:type="spellEnd"/>
      <w:r w:rsidR="00DE5165" w:rsidRPr="00E200CE">
        <w:rPr>
          <w:u w:val="single"/>
        </w:rPr>
        <w:t xml:space="preserve">, </w:t>
      </w:r>
      <w:r w:rsidRPr="00E200CE">
        <w:rPr>
          <w:u w:val="single"/>
        </w:rPr>
        <w:t xml:space="preserve">Rabbi Moshe ben Yosef di </w:t>
      </w:r>
      <w:proofErr w:type="spellStart"/>
      <w:r w:rsidRPr="00E200CE">
        <w:rPr>
          <w:u w:val="single"/>
        </w:rPr>
        <w:t>Trani</w:t>
      </w:r>
      <w:proofErr w:type="spellEnd"/>
      <w:r w:rsidRPr="00E200CE">
        <w:rPr>
          <w:u w:val="single"/>
        </w:rPr>
        <w:t xml:space="preserve"> (16</w:t>
      </w:r>
      <w:r w:rsidRPr="00E200CE">
        <w:rPr>
          <w:u w:val="single"/>
          <w:vertAlign w:val="superscript"/>
        </w:rPr>
        <w:t>th</w:t>
      </w:r>
      <w:r w:rsidRPr="00E200CE">
        <w:rPr>
          <w:u w:val="single"/>
        </w:rPr>
        <w:t xml:space="preserve"> cent, </w:t>
      </w:r>
      <w:proofErr w:type="spellStart"/>
      <w:r w:rsidRPr="00E200CE">
        <w:rPr>
          <w:u w:val="single"/>
        </w:rPr>
        <w:t>Tzefat</w:t>
      </w:r>
      <w:proofErr w:type="spellEnd"/>
      <w:r w:rsidRPr="00E200CE">
        <w:rPr>
          <w:u w:val="single"/>
        </w:rPr>
        <w:t>)</w:t>
      </w:r>
      <w:r w:rsidR="00B2306E" w:rsidRPr="00E200CE">
        <w:rPr>
          <w:u w:val="single"/>
        </w:rPr>
        <w:t>,</w:t>
      </w:r>
      <w:r w:rsidRPr="00E200CE">
        <w:rPr>
          <w:u w:val="single"/>
        </w:rPr>
        <w:t xml:space="preserve"> </w:t>
      </w:r>
      <w:proofErr w:type="spellStart"/>
      <w:r w:rsidR="00BB10BD" w:rsidRPr="00E200CE">
        <w:rPr>
          <w:rFonts w:hint="cs"/>
          <w:u w:val="single"/>
        </w:rPr>
        <w:t>K</w:t>
      </w:r>
      <w:r w:rsidR="00BB10BD" w:rsidRPr="00E200CE">
        <w:rPr>
          <w:u w:val="single"/>
        </w:rPr>
        <w:t>iryat</w:t>
      </w:r>
      <w:proofErr w:type="spellEnd"/>
      <w:r w:rsidR="00BB10BD" w:rsidRPr="00E200CE">
        <w:rPr>
          <w:u w:val="single"/>
        </w:rPr>
        <w:t xml:space="preserve"> Sefer, Introduction</w:t>
      </w:r>
    </w:p>
    <w:p w14:paraId="2B58EFB8" w14:textId="100DF2B7" w:rsidR="00BB10BD" w:rsidRPr="00E200CE" w:rsidRDefault="00BB10BD" w:rsidP="00334E98">
      <w:pPr>
        <w:pBdr>
          <w:top w:val="single" w:sz="4" w:space="1" w:color="auto"/>
          <w:left w:val="single" w:sz="4" w:space="4" w:color="auto"/>
          <w:bottom w:val="single" w:sz="4" w:space="1" w:color="auto"/>
          <w:right w:val="single" w:sz="4" w:space="4" w:color="auto"/>
        </w:pBdr>
        <w:bidi/>
        <w:jc w:val="both"/>
        <w:rPr>
          <w:rtl/>
        </w:rPr>
      </w:pPr>
      <w:r w:rsidRPr="00E200CE">
        <w:rPr>
          <w:rtl/>
        </w:rPr>
        <w:t>יקרה ספק במנין המצות שאמרו שהם רמ</w:t>
      </w:r>
      <w:r w:rsidRPr="00E200CE">
        <w:rPr>
          <w:rFonts w:hint="cs"/>
          <w:rtl/>
        </w:rPr>
        <w:t>"</w:t>
      </w:r>
      <w:r w:rsidRPr="00E200CE">
        <w:rPr>
          <w:rtl/>
        </w:rPr>
        <w:t>ח מצות עשה כנגד איבריו של אדם שכל אבר אומר לו עשה בי מצוה ושס"ה מצות לא תעשה כנגד ימות החמה שכל יום ויום אומר לו אל תעשה בי עבירה שנראה שאפשר לאיש אחד לקיים כל מצות עשה ולא תעשה וזה אינו כי אם נחפש המצות אחת לאחת למצוא חשבון נמצא כמה מצות שאינם על כל איש ואיש אלא על הצבור כבנין ב"ה והקמת מלך וזולתם וכמה מצות שהם חובה אם יעשה פעולה פלו' או ימצאהו דבר פלו' ולפעמים איש אחד כל ימיו לא יעשה פעולה ההיא או לא ימצאהו הענין ההוא</w:t>
      </w:r>
      <w:r w:rsidR="00E37150" w:rsidRPr="00E200CE">
        <w:rPr>
          <w:rFonts w:hint="cs"/>
          <w:rtl/>
        </w:rPr>
        <w:t>...</w:t>
      </w:r>
    </w:p>
    <w:p w14:paraId="3E762BE7" w14:textId="7172CF35" w:rsidR="001403A6" w:rsidRPr="00E200CE" w:rsidRDefault="00BB10BD" w:rsidP="00334E98">
      <w:pPr>
        <w:pBdr>
          <w:top w:val="single" w:sz="4" w:space="1" w:color="auto"/>
          <w:left w:val="single" w:sz="4" w:space="4" w:color="auto"/>
          <w:bottom w:val="single" w:sz="4" w:space="1" w:color="auto"/>
          <w:right w:val="single" w:sz="4" w:space="4" w:color="auto"/>
        </w:pBdr>
        <w:jc w:val="both"/>
      </w:pPr>
      <w:r w:rsidRPr="00E200CE">
        <w:t>There is a doubt whether the number of mitzvot that we said is 248 positive mitzvot corresponding to the human body that each limb says</w:t>
      </w:r>
      <w:r w:rsidR="0037394A" w:rsidRPr="00E200CE">
        <w:t>,</w:t>
      </w:r>
      <w:r w:rsidRPr="00E200CE">
        <w:t xml:space="preserve"> “do a </w:t>
      </w:r>
      <w:r w:rsidR="00334E98" w:rsidRPr="00E200CE">
        <w:t>mitzvah</w:t>
      </w:r>
      <w:r w:rsidRPr="00E200CE">
        <w:t xml:space="preserve"> with me” and 365 negative mitzvot that each day says, “don’t perform a prohibition on me.”  </w:t>
      </w:r>
      <w:r w:rsidR="00A82337" w:rsidRPr="00E200CE">
        <w:t>There is a doubt</w:t>
      </w:r>
      <w:r w:rsidR="003C7797" w:rsidRPr="00E200CE">
        <w:t xml:space="preserve"> because it</w:t>
      </w:r>
      <w:r w:rsidRPr="00E200CE">
        <w:t xml:space="preserve"> appears that it is possible for a one person to fulfill all 613 commandments.  But this is not possible.  For if a person were to seek out </w:t>
      </w:r>
      <w:proofErr w:type="gramStart"/>
      <w:r w:rsidRPr="00E200CE">
        <w:t>each and every</w:t>
      </w:r>
      <w:proofErr w:type="gramEnd"/>
      <w:r w:rsidRPr="00E200CE">
        <w:t xml:space="preserve"> </w:t>
      </w:r>
      <w:r w:rsidR="00334E98" w:rsidRPr="00E200CE">
        <w:t>mitzvah</w:t>
      </w:r>
      <w:r w:rsidRPr="00E200CE">
        <w:t>, there are still some that are not on the individual but on the collective, like building the Temple and establishing a king.  And there are a number that are obligations if one does something or finds something. And it is possible that a person will never do or find that something his entire life</w:t>
      </w:r>
      <w:r w:rsidR="00E37150" w:rsidRPr="00E200CE">
        <w:t>…</w:t>
      </w:r>
    </w:p>
    <w:p w14:paraId="3D137115" w14:textId="77777777" w:rsidR="00AF7F01" w:rsidRPr="00E200CE" w:rsidRDefault="00AF7F01" w:rsidP="00F3209A"/>
    <w:p w14:paraId="53997183" w14:textId="4A43519A" w:rsidR="00334E98" w:rsidRPr="00AF7F01" w:rsidRDefault="00334E98" w:rsidP="00334E98">
      <w:pPr>
        <w:pStyle w:val="ListParagraph"/>
        <w:numPr>
          <w:ilvl w:val="0"/>
          <w:numId w:val="6"/>
        </w:numPr>
        <w:jc w:val="both"/>
        <w:rPr>
          <w:b/>
          <w:bCs/>
          <w:sz w:val="28"/>
          <w:szCs w:val="28"/>
        </w:rPr>
      </w:pPr>
      <w:r w:rsidRPr="00AF7F01">
        <w:rPr>
          <w:b/>
          <w:bCs/>
          <w:sz w:val="28"/>
          <w:szCs w:val="28"/>
        </w:rPr>
        <w:t xml:space="preserve">What bothers the </w:t>
      </w:r>
      <w:proofErr w:type="spellStart"/>
      <w:r w:rsidRPr="00AF7F01">
        <w:rPr>
          <w:b/>
          <w:bCs/>
          <w:sz w:val="28"/>
          <w:szCs w:val="28"/>
        </w:rPr>
        <w:t>Mabit</w:t>
      </w:r>
      <w:proofErr w:type="spellEnd"/>
      <w:r w:rsidRPr="00AF7F01">
        <w:rPr>
          <w:b/>
          <w:bCs/>
          <w:sz w:val="28"/>
          <w:szCs w:val="28"/>
        </w:rPr>
        <w:t xml:space="preserve"> about the idea of 613 mitzvot?</w:t>
      </w:r>
    </w:p>
    <w:p w14:paraId="139E631B" w14:textId="601083D0" w:rsidR="00334E98" w:rsidRPr="00AF7F01" w:rsidRDefault="00334E98" w:rsidP="00334E98">
      <w:pPr>
        <w:pStyle w:val="ListParagraph"/>
        <w:numPr>
          <w:ilvl w:val="0"/>
          <w:numId w:val="6"/>
        </w:numPr>
        <w:jc w:val="both"/>
        <w:rPr>
          <w:b/>
          <w:bCs/>
          <w:sz w:val="28"/>
          <w:szCs w:val="28"/>
        </w:rPr>
      </w:pPr>
      <w:r w:rsidRPr="00AF7F01">
        <w:rPr>
          <w:b/>
          <w:bCs/>
          <w:sz w:val="28"/>
          <w:szCs w:val="28"/>
        </w:rPr>
        <w:t>Can you think of a potential answer to his question?</w:t>
      </w:r>
    </w:p>
    <w:p w14:paraId="6E95BC76" w14:textId="77777777" w:rsidR="00AF7F01" w:rsidRPr="00E200CE" w:rsidRDefault="00AF7F01" w:rsidP="00AF7F01">
      <w:pPr>
        <w:bidi/>
      </w:pPr>
    </w:p>
    <w:p w14:paraId="5CEB0E2F" w14:textId="16034496" w:rsidR="00BB10BD" w:rsidRPr="00E200CE" w:rsidRDefault="00B2306E" w:rsidP="006121B9">
      <w:pPr>
        <w:pStyle w:val="ListParagraph"/>
        <w:numPr>
          <w:ilvl w:val="0"/>
          <w:numId w:val="5"/>
        </w:numPr>
        <w:pBdr>
          <w:top w:val="single" w:sz="4" w:space="1" w:color="auto"/>
          <w:left w:val="single" w:sz="4" w:space="4" w:color="auto"/>
          <w:bottom w:val="single" w:sz="4" w:space="1" w:color="auto"/>
          <w:right w:val="single" w:sz="4" w:space="4" w:color="auto"/>
        </w:pBdr>
        <w:jc w:val="both"/>
        <w:rPr>
          <w:u w:val="single"/>
        </w:rPr>
      </w:pPr>
      <w:proofErr w:type="spellStart"/>
      <w:r w:rsidRPr="00E200CE">
        <w:rPr>
          <w:u w:val="single"/>
        </w:rPr>
        <w:t>Mabit</w:t>
      </w:r>
      <w:proofErr w:type="spellEnd"/>
      <w:r w:rsidR="000A7F61" w:rsidRPr="00E200CE">
        <w:rPr>
          <w:u w:val="single"/>
        </w:rPr>
        <w:t>, Answer 1</w:t>
      </w:r>
    </w:p>
    <w:p w14:paraId="408C0A33" w14:textId="77777777" w:rsidR="00BB10BD" w:rsidRPr="00E200CE" w:rsidRDefault="00BB10BD" w:rsidP="006121B9">
      <w:pPr>
        <w:pBdr>
          <w:top w:val="single" w:sz="4" w:space="1" w:color="auto"/>
          <w:left w:val="single" w:sz="4" w:space="4" w:color="auto"/>
          <w:bottom w:val="single" w:sz="4" w:space="1" w:color="auto"/>
          <w:right w:val="single" w:sz="4" w:space="4" w:color="auto"/>
        </w:pBdr>
        <w:bidi/>
        <w:jc w:val="both"/>
        <w:rPr>
          <w:rtl/>
        </w:rPr>
      </w:pPr>
      <w:r w:rsidRPr="00E200CE">
        <w:rPr>
          <w:rtl/>
        </w:rPr>
        <w:t>ולכן אני אומר כי אפשר לכל אדם לקיים כל תרי"ג מצות על אחד משני דרכים או שניהם ביחד:</w:t>
      </w:r>
    </w:p>
    <w:p w14:paraId="57701A4C" w14:textId="77777777" w:rsidR="00BB10BD" w:rsidRPr="00E200CE" w:rsidRDefault="00BB10BD" w:rsidP="006121B9">
      <w:pPr>
        <w:pBdr>
          <w:top w:val="single" w:sz="4" w:space="1" w:color="auto"/>
          <w:left w:val="single" w:sz="4" w:space="4" w:color="auto"/>
          <w:bottom w:val="single" w:sz="4" w:space="1" w:color="auto"/>
          <w:right w:val="single" w:sz="4" w:space="4" w:color="auto"/>
        </w:pBdr>
        <w:jc w:val="both"/>
      </w:pPr>
      <w:r w:rsidRPr="00E200CE">
        <w:t xml:space="preserve">Therefore, I say that it </w:t>
      </w:r>
      <w:r w:rsidRPr="00E200CE">
        <w:rPr>
          <w:i/>
          <w:iCs/>
        </w:rPr>
        <w:t>is</w:t>
      </w:r>
      <w:r w:rsidRPr="00E200CE">
        <w:t xml:space="preserve"> possible to perform all the mitzvot in one of the two following ways.</w:t>
      </w:r>
    </w:p>
    <w:p w14:paraId="02ADB24D" w14:textId="77777777" w:rsidR="00BB10BD" w:rsidRPr="00E200CE" w:rsidRDefault="00BB10BD" w:rsidP="006121B9">
      <w:pPr>
        <w:pBdr>
          <w:top w:val="single" w:sz="4" w:space="1" w:color="auto"/>
          <w:left w:val="single" w:sz="4" w:space="4" w:color="auto"/>
          <w:bottom w:val="single" w:sz="4" w:space="1" w:color="auto"/>
          <w:right w:val="single" w:sz="4" w:space="4" w:color="auto"/>
        </w:pBdr>
        <w:jc w:val="both"/>
        <w:rPr>
          <w:rtl/>
        </w:rPr>
      </w:pPr>
    </w:p>
    <w:p w14:paraId="2D978530" w14:textId="0167D068" w:rsidR="006211F2" w:rsidRPr="00E200CE" w:rsidRDefault="00BB10BD" w:rsidP="006121B9">
      <w:pPr>
        <w:pBdr>
          <w:top w:val="single" w:sz="4" w:space="1" w:color="auto"/>
          <w:left w:val="single" w:sz="4" w:space="4" w:color="auto"/>
          <w:bottom w:val="single" w:sz="4" w:space="1" w:color="auto"/>
          <w:right w:val="single" w:sz="4" w:space="4" w:color="auto"/>
        </w:pBdr>
        <w:bidi/>
        <w:jc w:val="both"/>
      </w:pPr>
      <w:r w:rsidRPr="00E200CE">
        <w:rPr>
          <w:rtl/>
        </w:rPr>
        <w:t>הדרך א'. הוא כי בהיות שישראל נכנסו ערבים זה לזה</w:t>
      </w:r>
      <w:r w:rsidRPr="00E200CE">
        <w:rPr>
          <w:rFonts w:hint="cs"/>
          <w:rtl/>
        </w:rPr>
        <w:t xml:space="preserve">... </w:t>
      </w:r>
      <w:r w:rsidRPr="00E200CE">
        <w:rPr>
          <w:rtl/>
        </w:rPr>
        <w:t>אם כן נמצא שכל אדם יקיים בעצמו כל תרי"ג מצות בזמן שבית המקדש קיים</w:t>
      </w:r>
      <w:r w:rsidR="00A2118F">
        <w:rPr>
          <w:rFonts w:hint="cs"/>
          <w:rtl/>
        </w:rPr>
        <w:t xml:space="preserve">... </w:t>
      </w:r>
      <w:r w:rsidR="006211F2" w:rsidRPr="00E200CE">
        <w:rPr>
          <w:rtl/>
        </w:rPr>
        <w:t>במצוות המלך והכהנים ולוויים, יש ביד כל אחד מישראל בהיותם בלב אחד ואגודה אחת למחות בידם אם יעברו או אם לא יקיימו מצוות המוטלות עליהם, ואפילו שלא יצטרכו לכפייה, אם יהיו בעזרתם ויסייעו אותם בעשיית המצוות ייחשב להם כאילו הם עשאום.</w:t>
      </w:r>
    </w:p>
    <w:p w14:paraId="439F2720" w14:textId="7A866316" w:rsidR="00547C52" w:rsidRPr="00E200CE" w:rsidRDefault="00547C52" w:rsidP="00A2118F">
      <w:pPr>
        <w:pBdr>
          <w:top w:val="single" w:sz="4" w:space="1" w:color="auto"/>
          <w:left w:val="single" w:sz="4" w:space="4" w:color="auto"/>
          <w:bottom w:val="single" w:sz="4" w:space="1" w:color="auto"/>
          <w:right w:val="single" w:sz="4" w:space="4" w:color="auto"/>
        </w:pBdr>
        <w:jc w:val="both"/>
      </w:pPr>
      <w:r w:rsidRPr="00E200CE">
        <w:t xml:space="preserve">The first way is that all of Israel are guarantors for one another… Therefore, everyone </w:t>
      </w:r>
      <w:proofErr w:type="gramStart"/>
      <w:r w:rsidRPr="00E200CE">
        <w:t>has the opportunity to</w:t>
      </w:r>
      <w:proofErr w:type="gramEnd"/>
      <w:r w:rsidRPr="00E200CE">
        <w:t xml:space="preserve"> fulfill all of the 613 mitzvot while the Beit </w:t>
      </w:r>
      <w:proofErr w:type="spellStart"/>
      <w:r w:rsidRPr="00E200CE">
        <w:t>Hamikdash</w:t>
      </w:r>
      <w:proofErr w:type="spellEnd"/>
      <w:r w:rsidRPr="00E200CE">
        <w:t xml:space="preserve"> stands… And with the </w:t>
      </w:r>
      <w:r w:rsidR="00D13BE3">
        <w:t>m</w:t>
      </w:r>
      <w:r w:rsidRPr="00E200CE">
        <w:t xml:space="preserve">itzvot of the king and Kohanim and </w:t>
      </w:r>
      <w:proofErr w:type="spellStart"/>
      <w:r w:rsidRPr="00E200CE">
        <w:t>Leviim</w:t>
      </w:r>
      <w:proofErr w:type="spellEnd"/>
      <w:r w:rsidRPr="00E200CE">
        <w:t xml:space="preserve">, it is in the hands of all of Israel, since they are of one heart, to push </w:t>
      </w:r>
      <w:r w:rsidR="00F9384B">
        <w:t>[the king, Kohen, or Levi]</w:t>
      </w:r>
      <w:r w:rsidRPr="00E200CE">
        <w:t xml:space="preserve"> if they violate their mitzv</w:t>
      </w:r>
      <w:r w:rsidR="00372AA8">
        <w:t>ot</w:t>
      </w:r>
      <w:r w:rsidRPr="00E200CE">
        <w:t xml:space="preserve"> or fail to perform one of the</w:t>
      </w:r>
      <w:r w:rsidR="00BA339B">
        <w:t>ir</w:t>
      </w:r>
      <w:r w:rsidRPr="00E200CE">
        <w:t xml:space="preserve"> </w:t>
      </w:r>
      <w:r w:rsidR="00BA339B">
        <w:t>m</w:t>
      </w:r>
      <w:r w:rsidRPr="00E200CE">
        <w:t>itzvot.  And even if they don’t require coercion, if it is through their help and assistance that they perform the mitzvah, it is counted as if they did it.</w:t>
      </w:r>
    </w:p>
    <w:p w14:paraId="5710D73D" w14:textId="5C15FFCA" w:rsidR="006121B9" w:rsidRPr="00E200CE" w:rsidRDefault="006121B9" w:rsidP="006121B9">
      <w:pPr>
        <w:bidi/>
        <w:jc w:val="both"/>
      </w:pPr>
    </w:p>
    <w:p w14:paraId="6CF0A14B" w14:textId="46834B71" w:rsidR="006121B9" w:rsidRPr="00E200CE" w:rsidRDefault="006121B9" w:rsidP="00AF7F01">
      <w:pPr>
        <w:tabs>
          <w:tab w:val="left" w:pos="7510"/>
        </w:tabs>
        <w:bidi/>
        <w:jc w:val="both"/>
      </w:pPr>
    </w:p>
    <w:p w14:paraId="63F1BE0C" w14:textId="7FF06D70" w:rsidR="0083246D" w:rsidRPr="00E200CE" w:rsidRDefault="0083246D" w:rsidP="006121B9">
      <w:pPr>
        <w:pStyle w:val="ListParagraph"/>
        <w:numPr>
          <w:ilvl w:val="0"/>
          <w:numId w:val="5"/>
        </w:numPr>
        <w:pBdr>
          <w:top w:val="single" w:sz="4" w:space="1" w:color="auto"/>
          <w:left w:val="single" w:sz="4" w:space="4" w:color="auto"/>
          <w:bottom w:val="single" w:sz="4" w:space="1" w:color="auto"/>
          <w:right w:val="single" w:sz="4" w:space="4" w:color="auto"/>
        </w:pBdr>
        <w:jc w:val="both"/>
        <w:rPr>
          <w:u w:val="single"/>
        </w:rPr>
      </w:pPr>
      <w:proofErr w:type="spellStart"/>
      <w:r w:rsidRPr="00E200CE">
        <w:rPr>
          <w:u w:val="single"/>
        </w:rPr>
        <w:t>Mabit</w:t>
      </w:r>
      <w:proofErr w:type="spellEnd"/>
      <w:r w:rsidRPr="00E200CE">
        <w:rPr>
          <w:u w:val="single"/>
        </w:rPr>
        <w:t>, Answer 2</w:t>
      </w:r>
    </w:p>
    <w:p w14:paraId="20EA40E8" w14:textId="4767BDC0" w:rsidR="00BB10BD" w:rsidRPr="00E200CE" w:rsidRDefault="00BB10BD" w:rsidP="006121B9">
      <w:pPr>
        <w:pBdr>
          <w:top w:val="single" w:sz="4" w:space="1" w:color="auto"/>
          <w:left w:val="single" w:sz="4" w:space="4" w:color="auto"/>
          <w:bottom w:val="single" w:sz="4" w:space="1" w:color="auto"/>
          <w:right w:val="single" w:sz="4" w:space="4" w:color="auto"/>
        </w:pBdr>
        <w:bidi/>
        <w:jc w:val="both"/>
        <w:rPr>
          <w:rtl/>
        </w:rPr>
      </w:pPr>
      <w:r w:rsidRPr="00E200CE">
        <w:rPr>
          <w:rtl/>
        </w:rPr>
        <w:t>הדרך ב'. הוא כשקבל האדם לעשות כל מה שנצטווה מפי הגבורה הרי הוא כאלו עשאן</w:t>
      </w:r>
      <w:r w:rsidRPr="00E200CE">
        <w:rPr>
          <w:rFonts w:hint="cs"/>
          <w:rtl/>
        </w:rPr>
        <w:t>...</w:t>
      </w:r>
      <w:r w:rsidR="00C43D8F" w:rsidRPr="00E200CE">
        <w:rPr>
          <w:rFonts w:hint="cs"/>
          <w:rtl/>
        </w:rPr>
        <w:t xml:space="preserve"> </w:t>
      </w:r>
      <w:r w:rsidR="00C43D8F" w:rsidRPr="00E200CE">
        <w:rPr>
          <w:rtl/>
        </w:rPr>
        <w:t>על דרך זה יוכל כל אדם לקיים כל המצוות שיעשה אותם שאפשר לו לעשותם, ויקבל על עצמו לעשות אותם שלא הגיעו עדיין לידו, והמצוות שאי אפשר לו לעשותם שאינו מצווה בהם כמצוות כהנים וזולתם בקריאה בהם ובקבלתם אלו נצטווה נחשב לו כאלו עשאה.</w:t>
      </w:r>
    </w:p>
    <w:p w14:paraId="55C8C159" w14:textId="0C309590" w:rsidR="00BB10BD" w:rsidRPr="00E200CE" w:rsidRDefault="00BB10BD" w:rsidP="006121B9">
      <w:pPr>
        <w:pBdr>
          <w:top w:val="single" w:sz="4" w:space="1" w:color="auto"/>
          <w:left w:val="single" w:sz="4" w:space="4" w:color="auto"/>
          <w:bottom w:val="single" w:sz="4" w:space="1" w:color="auto"/>
          <w:right w:val="single" w:sz="4" w:space="4" w:color="auto"/>
        </w:pBdr>
        <w:jc w:val="both"/>
      </w:pPr>
      <w:r w:rsidRPr="00E200CE">
        <w:t xml:space="preserve">The second way is that when a person accepts all that has been commanded by G-d to do, it is considered as if </w:t>
      </w:r>
      <w:r w:rsidR="00EF2850">
        <w:t>he or she</w:t>
      </w:r>
      <w:r w:rsidRPr="00E200CE">
        <w:t xml:space="preserve"> performed it</w:t>
      </w:r>
      <w:r w:rsidR="00357BAB" w:rsidRPr="00E200CE">
        <w:t>…</w:t>
      </w:r>
      <w:r w:rsidR="00C43D8F" w:rsidRPr="00E200CE">
        <w:t xml:space="preserve"> In this manner a person can fulfill all the </w:t>
      </w:r>
      <w:r w:rsidR="00515C6F">
        <w:t>m</w:t>
      </w:r>
      <w:r w:rsidR="00C43D8F" w:rsidRPr="00E200CE">
        <w:t>itzvot</w:t>
      </w:r>
      <w:r w:rsidR="00E23D2D">
        <w:t>:</w:t>
      </w:r>
      <w:r w:rsidR="00C43D8F" w:rsidRPr="00E200CE">
        <w:t xml:space="preserve"> one will do all </w:t>
      </w:r>
      <w:r w:rsidR="00831056">
        <w:t>those that are</w:t>
      </w:r>
      <w:r w:rsidR="00C43D8F" w:rsidRPr="00E200CE">
        <w:t xml:space="preserve"> </w:t>
      </w:r>
      <w:proofErr w:type="gramStart"/>
      <w:r w:rsidR="00C43D8F" w:rsidRPr="00E200CE">
        <w:t>possible, and</w:t>
      </w:r>
      <w:proofErr w:type="gramEnd"/>
      <w:r w:rsidR="00C43D8F" w:rsidRPr="00E200CE">
        <w:t xml:space="preserve"> will accept upon oneself to do those that have not yet come to hand.  And the </w:t>
      </w:r>
      <w:r w:rsidR="00D17C68">
        <w:t>m</w:t>
      </w:r>
      <w:r w:rsidR="00C43D8F" w:rsidRPr="00E200CE">
        <w:t>itzvot that are impossible to perform</w:t>
      </w:r>
      <w:r w:rsidR="00C5348C">
        <w:t>,</w:t>
      </w:r>
      <w:r w:rsidR="00C43D8F" w:rsidRPr="00E200CE">
        <w:t xml:space="preserve"> for one is not commanded in </w:t>
      </w:r>
      <w:r w:rsidR="00C93275">
        <w:t>them</w:t>
      </w:r>
      <w:r w:rsidR="00C43D8F" w:rsidRPr="00E200CE">
        <w:t xml:space="preserve">, </w:t>
      </w:r>
      <w:r w:rsidR="00C5348C">
        <w:t xml:space="preserve">such as </w:t>
      </w:r>
      <w:r w:rsidR="00C43D8F" w:rsidRPr="00E200CE">
        <w:t>for Kohanim</w:t>
      </w:r>
      <w:r w:rsidR="003337E6" w:rsidRPr="00E200CE">
        <w:t xml:space="preserve">, </w:t>
      </w:r>
      <w:r w:rsidR="0034638A">
        <w:t xml:space="preserve">by </w:t>
      </w:r>
      <w:r w:rsidR="003337E6" w:rsidRPr="00E200CE">
        <w:t>reading them and accepting them, it is as if one perform</w:t>
      </w:r>
      <w:r w:rsidR="00BB61F7">
        <w:t>s</w:t>
      </w:r>
      <w:r w:rsidR="003337E6" w:rsidRPr="00E200CE">
        <w:t xml:space="preserve"> them.</w:t>
      </w:r>
    </w:p>
    <w:p w14:paraId="5CA45DEB" w14:textId="0A6D9A0A" w:rsidR="006121B9" w:rsidRDefault="006121B9" w:rsidP="006121B9">
      <w:pPr>
        <w:pStyle w:val="ListParagraph"/>
        <w:jc w:val="both"/>
        <w:rPr>
          <w:b/>
          <w:bCs/>
        </w:rPr>
      </w:pPr>
    </w:p>
    <w:p w14:paraId="29BB2BB4" w14:textId="0C886977" w:rsidR="007F1065" w:rsidRDefault="007F1065" w:rsidP="006121B9">
      <w:pPr>
        <w:pStyle w:val="ListParagraph"/>
        <w:jc w:val="both"/>
        <w:rPr>
          <w:b/>
          <w:bCs/>
        </w:rPr>
      </w:pPr>
    </w:p>
    <w:p w14:paraId="6842C23C" w14:textId="77777777" w:rsidR="007F1065" w:rsidRPr="00E200CE" w:rsidRDefault="007F1065" w:rsidP="006121B9">
      <w:pPr>
        <w:pStyle w:val="ListParagraph"/>
        <w:jc w:val="both"/>
        <w:rPr>
          <w:b/>
          <w:bCs/>
        </w:rPr>
      </w:pPr>
    </w:p>
    <w:p w14:paraId="791C78D9" w14:textId="325B71FB" w:rsidR="006121B9" w:rsidRPr="00AF7F01" w:rsidRDefault="006121B9" w:rsidP="006121B9">
      <w:pPr>
        <w:pStyle w:val="ListParagraph"/>
        <w:numPr>
          <w:ilvl w:val="0"/>
          <w:numId w:val="6"/>
        </w:numPr>
        <w:jc w:val="both"/>
        <w:rPr>
          <w:b/>
          <w:bCs/>
          <w:sz w:val="28"/>
          <w:szCs w:val="28"/>
        </w:rPr>
      </w:pPr>
      <w:r w:rsidRPr="00AF7F01">
        <w:rPr>
          <w:b/>
          <w:bCs/>
          <w:sz w:val="28"/>
          <w:szCs w:val="28"/>
        </w:rPr>
        <w:lastRenderedPageBreak/>
        <w:t xml:space="preserve">What do you think of the </w:t>
      </w:r>
      <w:proofErr w:type="spellStart"/>
      <w:r w:rsidRPr="00AF7F01">
        <w:rPr>
          <w:b/>
          <w:bCs/>
          <w:sz w:val="28"/>
          <w:szCs w:val="28"/>
        </w:rPr>
        <w:t>Mabit’s</w:t>
      </w:r>
      <w:proofErr w:type="spellEnd"/>
      <w:r w:rsidRPr="00AF7F01">
        <w:rPr>
          <w:b/>
          <w:bCs/>
          <w:sz w:val="28"/>
          <w:szCs w:val="28"/>
        </w:rPr>
        <w:t xml:space="preserve"> two answers?</w:t>
      </w:r>
    </w:p>
    <w:p w14:paraId="793085BE" w14:textId="30AC71FA" w:rsidR="006121B9" w:rsidRPr="00AF7F01" w:rsidRDefault="006121B9" w:rsidP="006121B9">
      <w:pPr>
        <w:pStyle w:val="ListParagraph"/>
        <w:numPr>
          <w:ilvl w:val="0"/>
          <w:numId w:val="6"/>
        </w:numPr>
        <w:jc w:val="both"/>
        <w:rPr>
          <w:b/>
          <w:bCs/>
          <w:sz w:val="28"/>
          <w:szCs w:val="28"/>
        </w:rPr>
      </w:pPr>
      <w:r w:rsidRPr="00AF7F01">
        <w:rPr>
          <w:b/>
          <w:bCs/>
          <w:sz w:val="28"/>
          <w:szCs w:val="28"/>
        </w:rPr>
        <w:t>Do you like one answer more than the other?</w:t>
      </w:r>
    </w:p>
    <w:p w14:paraId="629D569D" w14:textId="7DFD802B" w:rsidR="006121B9" w:rsidRPr="00AF7F01" w:rsidRDefault="006121B9" w:rsidP="006121B9">
      <w:pPr>
        <w:pStyle w:val="ListParagraph"/>
        <w:numPr>
          <w:ilvl w:val="0"/>
          <w:numId w:val="6"/>
        </w:numPr>
        <w:jc w:val="both"/>
        <w:rPr>
          <w:b/>
          <w:bCs/>
          <w:sz w:val="28"/>
          <w:szCs w:val="28"/>
        </w:rPr>
      </w:pPr>
      <w:r w:rsidRPr="00AF7F01">
        <w:rPr>
          <w:b/>
          <w:bCs/>
          <w:sz w:val="28"/>
          <w:szCs w:val="28"/>
        </w:rPr>
        <w:t>Can you think of another answer</w:t>
      </w:r>
      <w:r w:rsidR="00331DB4" w:rsidRPr="00AF7F01">
        <w:rPr>
          <w:b/>
          <w:bCs/>
          <w:sz w:val="28"/>
          <w:szCs w:val="28"/>
        </w:rPr>
        <w:t xml:space="preserve"> to his question?</w:t>
      </w:r>
    </w:p>
    <w:p w14:paraId="73C7C5EA" w14:textId="77777777" w:rsidR="006121B9" w:rsidRPr="00AF7F01" w:rsidRDefault="006121B9" w:rsidP="00C17B1B">
      <w:pPr>
        <w:pBdr>
          <w:bottom w:val="triple" w:sz="4" w:space="1" w:color="auto"/>
        </w:pBdr>
        <w:jc w:val="both"/>
        <w:rPr>
          <w:sz w:val="28"/>
          <w:szCs w:val="28"/>
        </w:rPr>
      </w:pPr>
    </w:p>
    <w:p w14:paraId="670A0032" w14:textId="77777777" w:rsidR="00BB10BD" w:rsidRPr="00E200CE" w:rsidRDefault="00BB10BD" w:rsidP="00BB10BD">
      <w:pPr>
        <w:jc w:val="both"/>
      </w:pPr>
    </w:p>
    <w:p w14:paraId="05B67C59" w14:textId="3C9D2575" w:rsidR="00BB10BD" w:rsidRPr="00E200CE" w:rsidRDefault="00BB10BD" w:rsidP="008F095F">
      <w:pPr>
        <w:pStyle w:val="ListParagraph"/>
        <w:numPr>
          <w:ilvl w:val="0"/>
          <w:numId w:val="5"/>
        </w:numPr>
        <w:pBdr>
          <w:top w:val="single" w:sz="4" w:space="1" w:color="auto"/>
          <w:left w:val="single" w:sz="4" w:space="4" w:color="auto"/>
          <w:right w:val="single" w:sz="4" w:space="4" w:color="auto"/>
        </w:pBdr>
        <w:jc w:val="both"/>
        <w:rPr>
          <w:u w:val="single"/>
        </w:rPr>
      </w:pPr>
      <w:proofErr w:type="spellStart"/>
      <w:r w:rsidRPr="00E200CE">
        <w:rPr>
          <w:u w:val="single"/>
        </w:rPr>
        <w:t>Makkot</w:t>
      </w:r>
      <w:proofErr w:type="spellEnd"/>
      <w:r w:rsidRPr="00E200CE">
        <w:rPr>
          <w:u w:val="single"/>
        </w:rPr>
        <w:t xml:space="preserve"> 23b-24a </w:t>
      </w:r>
      <w:r w:rsidR="002B7B1A">
        <w:rPr>
          <w:u w:val="single"/>
        </w:rPr>
        <w:t>(</w:t>
      </w:r>
      <w:r w:rsidRPr="00E200CE">
        <w:rPr>
          <w:u w:val="single"/>
        </w:rPr>
        <w:t>continued</w:t>
      </w:r>
      <w:r w:rsidR="002B7B1A">
        <w:rPr>
          <w:u w:val="single"/>
        </w:rPr>
        <w:t>)</w:t>
      </w:r>
    </w:p>
    <w:p w14:paraId="44CD1150" w14:textId="320D9684" w:rsidR="00BB10BD" w:rsidRPr="00E200CE" w:rsidRDefault="00BB10BD" w:rsidP="00722354">
      <w:pPr>
        <w:pBdr>
          <w:top w:val="single" w:sz="4" w:space="1" w:color="auto"/>
          <w:left w:val="single" w:sz="4" w:space="4" w:color="auto"/>
          <w:right w:val="single" w:sz="4" w:space="4" w:color="auto"/>
        </w:pBdr>
        <w:bidi/>
        <w:jc w:val="both"/>
        <w:rPr>
          <w:rtl/>
        </w:rPr>
      </w:pPr>
      <w:r w:rsidRPr="00E200CE">
        <w:rPr>
          <w:rtl/>
        </w:rPr>
        <w:t>בָּא דָּוִד וְהֶעֱמִידָן עַל אַחַת עֶשְׂרֵה</w:t>
      </w:r>
      <w:r w:rsidR="00722354" w:rsidRPr="00E200CE">
        <w:rPr>
          <w:rFonts w:hint="cs"/>
          <w:rtl/>
        </w:rPr>
        <w:t>...</w:t>
      </w:r>
    </w:p>
    <w:p w14:paraId="0A1DFFA2" w14:textId="6D2E342A" w:rsidR="00BB10BD" w:rsidRPr="00E200CE" w:rsidRDefault="00BB10BD" w:rsidP="00722354">
      <w:pPr>
        <w:pBdr>
          <w:top w:val="single" w:sz="4" w:space="1" w:color="auto"/>
          <w:left w:val="single" w:sz="4" w:space="4" w:color="auto"/>
          <w:right w:val="single" w:sz="4" w:space="4" w:color="auto"/>
        </w:pBdr>
        <w:jc w:val="both"/>
      </w:pPr>
      <w:r w:rsidRPr="00E200CE">
        <w:rPr>
          <w:rStyle w:val="pasuk"/>
          <w:color w:val="000000"/>
          <w:shd w:val="clear" w:color="auto" w:fill="FEFEFE"/>
        </w:rPr>
        <w:t xml:space="preserve">Rabbi </w:t>
      </w:r>
      <w:proofErr w:type="spellStart"/>
      <w:r w:rsidRPr="00E200CE">
        <w:rPr>
          <w:rStyle w:val="pasuk"/>
          <w:color w:val="000000"/>
          <w:shd w:val="clear" w:color="auto" w:fill="FEFEFE"/>
        </w:rPr>
        <w:t>Simlai</w:t>
      </w:r>
      <w:proofErr w:type="spellEnd"/>
      <w:r w:rsidRPr="00E200CE">
        <w:rPr>
          <w:rStyle w:val="pasuk"/>
          <w:color w:val="000000"/>
          <w:shd w:val="clear" w:color="auto" w:fill="FEFEFE"/>
        </w:rPr>
        <w:t xml:space="preserve"> continued: King </w:t>
      </w:r>
      <w:r w:rsidRPr="00E200CE">
        <w:rPr>
          <w:rStyle w:val="pasuk"/>
          <w:b/>
          <w:bCs/>
          <w:color w:val="000000"/>
          <w:shd w:val="clear" w:color="auto" w:fill="FEFEFE"/>
        </w:rPr>
        <w:t>David came and established</w:t>
      </w:r>
      <w:r w:rsidRPr="00E200CE">
        <w:rPr>
          <w:rStyle w:val="pasuk"/>
          <w:color w:val="000000"/>
          <w:shd w:val="clear" w:color="auto" w:fill="FEFEFE"/>
        </w:rPr>
        <w:t> the 613 mitzvot </w:t>
      </w:r>
      <w:r w:rsidRPr="00E200CE">
        <w:rPr>
          <w:rStyle w:val="pasuk"/>
          <w:b/>
          <w:bCs/>
          <w:color w:val="000000"/>
          <w:shd w:val="clear" w:color="auto" w:fill="FEFEFE"/>
        </w:rPr>
        <w:t>upon eleven</w:t>
      </w:r>
      <w:r w:rsidRPr="00E200CE">
        <w:rPr>
          <w:rStyle w:val="pasuk"/>
          <w:color w:val="000000"/>
          <w:shd w:val="clear" w:color="auto" w:fill="FEFEFE"/>
        </w:rPr>
        <w:t> mitzvot…</w:t>
      </w:r>
    </w:p>
    <w:p w14:paraId="4EF2947A" w14:textId="66C92B26" w:rsidR="00BB10BD" w:rsidRPr="00E200CE" w:rsidRDefault="00BB10BD" w:rsidP="00722354">
      <w:pPr>
        <w:pBdr>
          <w:top w:val="single" w:sz="4" w:space="1" w:color="auto"/>
          <w:left w:val="single" w:sz="4" w:space="4" w:color="auto"/>
          <w:right w:val="single" w:sz="4" w:space="4" w:color="auto"/>
        </w:pBdr>
        <w:bidi/>
        <w:jc w:val="both"/>
        <w:rPr>
          <w:rtl/>
        </w:rPr>
      </w:pPr>
      <w:r w:rsidRPr="00E200CE">
        <w:rPr>
          <w:rtl/>
        </w:rPr>
        <w:t>בָּא יְשַׁעְיָהוּ וְהֶעֱמִידָן עַל שֵׁשׁ</w:t>
      </w:r>
      <w:r w:rsidR="00722354" w:rsidRPr="00E200CE">
        <w:rPr>
          <w:rFonts w:hint="cs"/>
          <w:rtl/>
        </w:rPr>
        <w:t>...</w:t>
      </w:r>
    </w:p>
    <w:p w14:paraId="4B36EB8E" w14:textId="3749E1D9" w:rsidR="00BB10BD" w:rsidRPr="00E200CE" w:rsidRDefault="00BB10BD" w:rsidP="00722354">
      <w:pPr>
        <w:pBdr>
          <w:top w:val="single" w:sz="4" w:space="1" w:color="auto"/>
          <w:left w:val="single" w:sz="4" w:space="4" w:color="auto"/>
          <w:right w:val="single" w:sz="4" w:space="4" w:color="auto"/>
        </w:pBdr>
        <w:jc w:val="both"/>
      </w:pPr>
      <w:r w:rsidRPr="00E200CE">
        <w:rPr>
          <w:shd w:val="clear" w:color="auto" w:fill="FEFEFE"/>
        </w:rPr>
        <w:t xml:space="preserve">Rabbi </w:t>
      </w:r>
      <w:proofErr w:type="spellStart"/>
      <w:r w:rsidRPr="00E200CE">
        <w:rPr>
          <w:shd w:val="clear" w:color="auto" w:fill="FEFEFE"/>
        </w:rPr>
        <w:t>Simlai’s</w:t>
      </w:r>
      <w:proofErr w:type="spellEnd"/>
      <w:r w:rsidRPr="00E200CE">
        <w:rPr>
          <w:shd w:val="clear" w:color="auto" w:fill="FEFEFE"/>
        </w:rPr>
        <w:t xml:space="preserve"> exposition continues: </w:t>
      </w:r>
      <w:r w:rsidRPr="00E200CE">
        <w:rPr>
          <w:b/>
          <w:bCs/>
          <w:shd w:val="clear" w:color="auto" w:fill="FEFEFE"/>
        </w:rPr>
        <w:t>Isaiah came and established</w:t>
      </w:r>
      <w:r w:rsidRPr="00E200CE">
        <w:rPr>
          <w:shd w:val="clear" w:color="auto" w:fill="FEFEFE"/>
        </w:rPr>
        <w:t> the 613 mitzvot </w:t>
      </w:r>
      <w:r w:rsidRPr="00E200CE">
        <w:rPr>
          <w:b/>
          <w:bCs/>
          <w:shd w:val="clear" w:color="auto" w:fill="FEFEFE"/>
        </w:rPr>
        <w:t>upon six</w:t>
      </w:r>
      <w:r w:rsidR="00722354" w:rsidRPr="00E200CE">
        <w:rPr>
          <w:shd w:val="clear" w:color="auto" w:fill="FEFEFE"/>
        </w:rPr>
        <w:t>…</w:t>
      </w:r>
    </w:p>
    <w:p w14:paraId="14F77B42" w14:textId="77777777" w:rsidR="00BB10BD" w:rsidRPr="00E200CE" w:rsidRDefault="00BB10BD" w:rsidP="008F095F">
      <w:pPr>
        <w:pBdr>
          <w:top w:val="single" w:sz="4" w:space="1" w:color="auto"/>
          <w:left w:val="single" w:sz="4" w:space="4" w:color="auto"/>
          <w:right w:val="single" w:sz="4" w:space="4" w:color="auto"/>
        </w:pBdr>
        <w:bidi/>
        <w:jc w:val="both"/>
        <w:rPr>
          <w:rtl/>
        </w:rPr>
      </w:pPr>
    </w:p>
    <w:p w14:paraId="75405031" w14:textId="7A2C52B6" w:rsidR="00BB10BD" w:rsidRPr="00E200CE" w:rsidRDefault="00BB10BD" w:rsidP="008F095F">
      <w:pPr>
        <w:pBdr>
          <w:top w:val="single" w:sz="4" w:space="1" w:color="auto"/>
          <w:left w:val="single" w:sz="4" w:space="4" w:color="auto"/>
          <w:right w:val="single" w:sz="4" w:space="4" w:color="auto"/>
        </w:pBdr>
        <w:bidi/>
        <w:jc w:val="both"/>
        <w:rPr>
          <w:rtl/>
        </w:rPr>
      </w:pPr>
      <w:r w:rsidRPr="00E200CE">
        <w:rPr>
          <w:rtl/>
        </w:rPr>
        <w:t>בָּא מִיכָה וְהֶעֱמִידָן עַל שָׁלֹשׁ</w:t>
      </w:r>
      <w:r w:rsidRPr="00E200CE">
        <w:rPr>
          <w:rFonts w:hint="cs"/>
          <w:rtl/>
        </w:rPr>
        <w:t>...</w:t>
      </w:r>
    </w:p>
    <w:p w14:paraId="3F515100" w14:textId="6B1F953E" w:rsidR="00BB10BD" w:rsidRPr="00E200CE" w:rsidRDefault="00BB10BD" w:rsidP="00442F41">
      <w:pPr>
        <w:pBdr>
          <w:top w:val="single" w:sz="4" w:space="1" w:color="auto"/>
          <w:left w:val="single" w:sz="4" w:space="4" w:color="auto"/>
          <w:right w:val="single" w:sz="4" w:space="4" w:color="auto"/>
        </w:pBdr>
        <w:jc w:val="both"/>
        <w:rPr>
          <w:shd w:val="clear" w:color="auto" w:fill="FEFEFE"/>
        </w:rPr>
      </w:pPr>
      <w:r w:rsidRPr="00E200CE">
        <w:rPr>
          <w:b/>
          <w:bCs/>
          <w:color w:val="000000"/>
          <w:shd w:val="clear" w:color="auto" w:fill="FEFEFE"/>
        </w:rPr>
        <w:t>Micah came and established</w:t>
      </w:r>
      <w:r w:rsidRPr="00E200CE">
        <w:rPr>
          <w:color w:val="000000"/>
          <w:shd w:val="clear" w:color="auto" w:fill="FEFEFE"/>
        </w:rPr>
        <w:t> the 613 mitzvot </w:t>
      </w:r>
      <w:r w:rsidRPr="00E200CE">
        <w:rPr>
          <w:b/>
          <w:bCs/>
          <w:color w:val="000000"/>
          <w:shd w:val="clear" w:color="auto" w:fill="FEFEFE"/>
        </w:rPr>
        <w:t>upon three</w:t>
      </w:r>
      <w:r w:rsidR="00442F41" w:rsidRPr="00E200CE">
        <w:rPr>
          <w:color w:val="000000"/>
          <w:shd w:val="clear" w:color="auto" w:fill="FEFEFE"/>
        </w:rPr>
        <w:t>…</w:t>
      </w:r>
    </w:p>
    <w:p w14:paraId="05D5F63B" w14:textId="5A0C7632" w:rsidR="00BB10BD" w:rsidRPr="00E200CE" w:rsidRDefault="00BB10BD" w:rsidP="00442F41">
      <w:pPr>
        <w:pBdr>
          <w:left w:val="single" w:sz="4" w:space="4" w:color="auto"/>
          <w:bottom w:val="single" w:sz="4" w:space="1" w:color="auto"/>
          <w:right w:val="single" w:sz="4" w:space="4" w:color="auto"/>
        </w:pBdr>
        <w:bidi/>
        <w:jc w:val="both"/>
        <w:rPr>
          <w:rtl/>
        </w:rPr>
      </w:pPr>
      <w:r w:rsidRPr="00E200CE">
        <w:rPr>
          <w:rtl/>
        </w:rPr>
        <w:t>חָזַר יְשַׁעְיָהוּ וְהֶעֱמִידָן עַל שְׁתַּיִם</w:t>
      </w:r>
      <w:r w:rsidR="00442F41" w:rsidRPr="00E200CE">
        <w:rPr>
          <w:rFonts w:hint="cs"/>
          <w:rtl/>
        </w:rPr>
        <w:t>...</w:t>
      </w:r>
    </w:p>
    <w:p w14:paraId="7C53DD5E" w14:textId="37471FC0" w:rsidR="00BB10BD" w:rsidRPr="00E200CE" w:rsidRDefault="00BB10BD" w:rsidP="00442F41">
      <w:pPr>
        <w:pBdr>
          <w:left w:val="single" w:sz="4" w:space="4" w:color="auto"/>
          <w:bottom w:val="single" w:sz="4" w:space="1" w:color="auto"/>
          <w:right w:val="single" w:sz="4" w:space="4" w:color="auto"/>
        </w:pBdr>
        <w:jc w:val="both"/>
        <w:rPr>
          <w:shd w:val="clear" w:color="auto" w:fill="FEFEFE"/>
        </w:rPr>
      </w:pPr>
      <w:r w:rsidRPr="00E200CE">
        <w:rPr>
          <w:b/>
          <w:bCs/>
          <w:color w:val="000000"/>
          <w:shd w:val="clear" w:color="auto" w:fill="FEFEFE"/>
        </w:rPr>
        <w:t>Isaiah then established</w:t>
      </w:r>
      <w:r w:rsidRPr="00E200CE">
        <w:rPr>
          <w:color w:val="000000"/>
          <w:shd w:val="clear" w:color="auto" w:fill="FEFEFE"/>
        </w:rPr>
        <w:t> the 613 mitzvot </w:t>
      </w:r>
      <w:r w:rsidRPr="00E200CE">
        <w:rPr>
          <w:b/>
          <w:bCs/>
          <w:color w:val="000000"/>
          <w:shd w:val="clear" w:color="auto" w:fill="FEFEFE"/>
        </w:rPr>
        <w:t>upon two</w:t>
      </w:r>
      <w:r w:rsidR="00442F41" w:rsidRPr="00E200CE">
        <w:rPr>
          <w:color w:val="000000"/>
          <w:shd w:val="clear" w:color="auto" w:fill="FEFEFE"/>
        </w:rPr>
        <w:t>…</w:t>
      </w:r>
    </w:p>
    <w:p w14:paraId="6325BDA7" w14:textId="69522825" w:rsidR="00BB10BD" w:rsidRPr="00E200CE" w:rsidRDefault="00BB10BD" w:rsidP="008F095F">
      <w:pPr>
        <w:pBdr>
          <w:left w:val="single" w:sz="4" w:space="4" w:color="auto"/>
          <w:bottom w:val="single" w:sz="4" w:space="1" w:color="auto"/>
          <w:right w:val="single" w:sz="4" w:space="4" w:color="auto"/>
        </w:pBdr>
        <w:bidi/>
        <w:jc w:val="both"/>
        <w:rPr>
          <w:rtl/>
        </w:rPr>
      </w:pPr>
      <w:r w:rsidRPr="00E200CE">
        <w:rPr>
          <w:rtl/>
        </w:rPr>
        <w:t xml:space="preserve">בָּא חֲבַקּוּק וְהֶעֱמִידָן עַל אַחַת שֶׁנֶּאֱמַר </w:t>
      </w:r>
      <w:r w:rsidRPr="00E200CE">
        <w:rPr>
          <w:rFonts w:hint="cs"/>
          <w:rtl/>
        </w:rPr>
        <w:t>(</w:t>
      </w:r>
      <w:r w:rsidRPr="00E200CE">
        <w:rPr>
          <w:rtl/>
        </w:rPr>
        <w:t>חבקוק ב:ד</w:t>
      </w:r>
      <w:r w:rsidRPr="00E200CE">
        <w:rPr>
          <w:rFonts w:hint="cs"/>
          <w:rtl/>
        </w:rPr>
        <w:t>)</w:t>
      </w:r>
      <w:r w:rsidRPr="00E200CE">
        <w:rPr>
          <w:rtl/>
        </w:rPr>
        <w:t xml:space="preserve"> </w:t>
      </w:r>
      <w:r w:rsidR="005535EE" w:rsidRPr="00E200CE">
        <w:rPr>
          <w:rFonts w:hint="cs"/>
          <w:rtl/>
        </w:rPr>
        <w:t>"</w:t>
      </w:r>
      <w:r w:rsidRPr="00E200CE">
        <w:rPr>
          <w:rtl/>
        </w:rPr>
        <w:t>וְצַדִּיק בֶּאֱמוּנָתוֹ יִחְיֶה</w:t>
      </w:r>
      <w:r w:rsidR="005535EE" w:rsidRPr="00E200CE">
        <w:rPr>
          <w:rFonts w:hint="cs"/>
          <w:rtl/>
        </w:rPr>
        <w:t>"</w:t>
      </w:r>
    </w:p>
    <w:p w14:paraId="39E990ED" w14:textId="77777777" w:rsidR="00BB10BD" w:rsidRPr="00E200CE" w:rsidRDefault="00BB10BD" w:rsidP="008F095F">
      <w:pPr>
        <w:pBdr>
          <w:left w:val="single" w:sz="4" w:space="4" w:color="auto"/>
          <w:bottom w:val="single" w:sz="4" w:space="1" w:color="auto"/>
          <w:right w:val="single" w:sz="4" w:space="4" w:color="auto"/>
        </w:pBdr>
        <w:jc w:val="both"/>
        <w:rPr>
          <w:shd w:val="clear" w:color="auto" w:fill="FEFEFE"/>
        </w:rPr>
      </w:pPr>
      <w:r w:rsidRPr="00E200CE">
        <w:rPr>
          <w:b/>
          <w:bCs/>
          <w:shd w:val="clear" w:color="auto" w:fill="FEFEFE"/>
        </w:rPr>
        <w:t>Habakkuk came and established</w:t>
      </w:r>
      <w:r w:rsidRPr="00E200CE">
        <w:rPr>
          <w:shd w:val="clear" w:color="auto" w:fill="FEFEFE"/>
        </w:rPr>
        <w:t> the 613 mitzvot </w:t>
      </w:r>
      <w:r w:rsidRPr="00E200CE">
        <w:rPr>
          <w:b/>
          <w:bCs/>
          <w:shd w:val="clear" w:color="auto" w:fill="FEFEFE"/>
        </w:rPr>
        <w:t>upon one, as it is stated: “But the righteous person shall live by his faith”</w:t>
      </w:r>
      <w:r w:rsidRPr="00E200CE">
        <w:rPr>
          <w:shd w:val="clear" w:color="auto" w:fill="FEFEFE"/>
        </w:rPr>
        <w:t> (Habakkuk 2:4).</w:t>
      </w:r>
    </w:p>
    <w:p w14:paraId="5069A518" w14:textId="1C71478A" w:rsidR="00BB10BD" w:rsidRPr="00E200CE" w:rsidRDefault="00BB10BD" w:rsidP="00BB10BD">
      <w:pPr>
        <w:jc w:val="both"/>
        <w:rPr>
          <w:shd w:val="clear" w:color="auto" w:fill="FEFEFE"/>
        </w:rPr>
      </w:pPr>
    </w:p>
    <w:p w14:paraId="440728D2" w14:textId="411C663F" w:rsidR="008F095F" w:rsidRPr="00AF7F01" w:rsidRDefault="008F095F" w:rsidP="008F095F">
      <w:pPr>
        <w:pStyle w:val="ListParagraph"/>
        <w:numPr>
          <w:ilvl w:val="0"/>
          <w:numId w:val="6"/>
        </w:numPr>
        <w:jc w:val="both"/>
        <w:rPr>
          <w:b/>
          <w:bCs/>
          <w:sz w:val="28"/>
          <w:szCs w:val="28"/>
        </w:rPr>
      </w:pPr>
      <w:r w:rsidRPr="00AF7F01">
        <w:rPr>
          <w:b/>
          <w:bCs/>
          <w:sz w:val="28"/>
          <w:szCs w:val="28"/>
        </w:rPr>
        <w:t xml:space="preserve">Why do you think the prophets reduced the number of </w:t>
      </w:r>
      <w:r w:rsidR="00452355">
        <w:rPr>
          <w:b/>
          <w:bCs/>
          <w:sz w:val="28"/>
          <w:szCs w:val="28"/>
        </w:rPr>
        <w:t>m</w:t>
      </w:r>
      <w:r w:rsidRPr="00AF7F01">
        <w:rPr>
          <w:b/>
          <w:bCs/>
          <w:sz w:val="28"/>
          <w:szCs w:val="28"/>
        </w:rPr>
        <w:t>itzvot from 613?</w:t>
      </w:r>
    </w:p>
    <w:p w14:paraId="38BA4FC2" w14:textId="77777777" w:rsidR="00016352" w:rsidRPr="00E200CE" w:rsidRDefault="00016352" w:rsidP="00BB10BD">
      <w:pPr>
        <w:jc w:val="both"/>
      </w:pPr>
    </w:p>
    <w:p w14:paraId="2331CF20" w14:textId="3B6E4ECE" w:rsidR="00BB10BD" w:rsidRPr="00E200CE" w:rsidRDefault="00BB10BD" w:rsidP="00803719">
      <w:pPr>
        <w:pStyle w:val="ListParagraph"/>
        <w:numPr>
          <w:ilvl w:val="0"/>
          <w:numId w:val="5"/>
        </w:numPr>
        <w:pBdr>
          <w:top w:val="single" w:sz="4" w:space="1" w:color="auto"/>
          <w:left w:val="single" w:sz="4" w:space="4" w:color="auto"/>
          <w:bottom w:val="single" w:sz="4" w:space="1" w:color="auto"/>
          <w:right w:val="single" w:sz="4" w:space="4" w:color="auto"/>
        </w:pBdr>
        <w:jc w:val="both"/>
        <w:rPr>
          <w:u w:val="single"/>
        </w:rPr>
      </w:pPr>
      <w:r w:rsidRPr="00E200CE">
        <w:rPr>
          <w:u w:val="single"/>
        </w:rPr>
        <w:t xml:space="preserve">Commentary of Rabbi Menachem </w:t>
      </w:r>
      <w:proofErr w:type="spellStart"/>
      <w:r w:rsidRPr="00E200CE">
        <w:rPr>
          <w:u w:val="single"/>
        </w:rPr>
        <w:t>Meiri</w:t>
      </w:r>
      <w:proofErr w:type="spellEnd"/>
      <w:r w:rsidR="007E3400" w:rsidRPr="00E200CE">
        <w:rPr>
          <w:u w:val="single"/>
        </w:rPr>
        <w:t xml:space="preserve"> </w:t>
      </w:r>
      <w:r w:rsidR="00597372" w:rsidRPr="00E200CE">
        <w:rPr>
          <w:u w:val="single"/>
        </w:rPr>
        <w:t>(13</w:t>
      </w:r>
      <w:r w:rsidR="00597372" w:rsidRPr="00E200CE">
        <w:rPr>
          <w:u w:val="single"/>
          <w:vertAlign w:val="superscript"/>
        </w:rPr>
        <w:t>th</w:t>
      </w:r>
      <w:r w:rsidR="00597372" w:rsidRPr="00E200CE">
        <w:rPr>
          <w:u w:val="single"/>
        </w:rPr>
        <w:t xml:space="preserve"> cent, Catalonia) </w:t>
      </w:r>
      <w:proofErr w:type="spellStart"/>
      <w:r w:rsidR="00597372" w:rsidRPr="00E200CE">
        <w:rPr>
          <w:u w:val="single"/>
        </w:rPr>
        <w:t>Makkot</w:t>
      </w:r>
      <w:proofErr w:type="spellEnd"/>
      <w:r w:rsidR="00597372" w:rsidRPr="00E200CE">
        <w:rPr>
          <w:u w:val="single"/>
        </w:rPr>
        <w:t xml:space="preserve"> </w:t>
      </w:r>
      <w:r w:rsidR="007E3400" w:rsidRPr="00E200CE">
        <w:rPr>
          <w:u w:val="single"/>
        </w:rPr>
        <w:t>24a</w:t>
      </w:r>
    </w:p>
    <w:p w14:paraId="48E3C2BC" w14:textId="77777777" w:rsidR="00BB10BD" w:rsidRPr="00E200CE" w:rsidRDefault="00BB10BD" w:rsidP="00803719">
      <w:pPr>
        <w:pBdr>
          <w:top w:val="single" w:sz="4" w:space="1" w:color="auto"/>
          <w:left w:val="single" w:sz="4" w:space="4" w:color="auto"/>
          <w:bottom w:val="single" w:sz="4" w:space="1" w:color="auto"/>
          <w:right w:val="single" w:sz="4" w:space="4" w:color="auto"/>
        </w:pBdr>
        <w:bidi/>
        <w:jc w:val="both"/>
      </w:pPr>
      <w:r w:rsidRPr="00E200CE">
        <w:rPr>
          <w:rtl/>
        </w:rPr>
        <w:t>כל המצות פונות אל תכלית אחת והוא התכלית שראוי לכל משכיל להדריך עליו כל פעולותיו והוא הכונה לעבודת השם והוא שאמרו וכל מעשיך יהיו לשם שמים והוא שדרשו בכאן על כלל המצות בא חבקוק והעמידן על אחת שנאמר וצדיק באמונתו יחיה</w:t>
      </w:r>
      <w:r w:rsidRPr="00E200CE">
        <w:t>:</w:t>
      </w:r>
    </w:p>
    <w:p w14:paraId="64B28468" w14:textId="10DFA4CE" w:rsidR="00BB10BD" w:rsidRPr="00E200CE" w:rsidRDefault="00BB10BD" w:rsidP="00803719">
      <w:pPr>
        <w:pBdr>
          <w:top w:val="single" w:sz="4" w:space="1" w:color="auto"/>
          <w:left w:val="single" w:sz="4" w:space="4" w:color="auto"/>
          <w:bottom w:val="single" w:sz="4" w:space="1" w:color="auto"/>
          <w:right w:val="single" w:sz="4" w:space="4" w:color="auto"/>
        </w:pBdr>
        <w:jc w:val="both"/>
      </w:pPr>
      <w:r w:rsidRPr="00E200CE">
        <w:t xml:space="preserve">All the commandments turn to one purpose, and this is the purpose that all should focus their actions on, and this is to serving G-d, and this is what they mean when they say [in </w:t>
      </w:r>
      <w:proofErr w:type="spellStart"/>
      <w:r w:rsidRPr="00E200CE">
        <w:t>Pirkei</w:t>
      </w:r>
      <w:proofErr w:type="spellEnd"/>
      <w:r w:rsidRPr="00E200CE">
        <w:t xml:space="preserve"> Avot], “All of your actions for be for the sake of Heaven.”  And that is what they expound from here that Habakkuk came and established the entire Torah on one, that the righteous person shall live by his faith.”</w:t>
      </w:r>
    </w:p>
    <w:p w14:paraId="3B598511" w14:textId="67056564" w:rsidR="00BB10BD" w:rsidRDefault="00BB10BD" w:rsidP="00BB10BD">
      <w:pPr>
        <w:jc w:val="both"/>
      </w:pPr>
    </w:p>
    <w:p w14:paraId="550FA1EA" w14:textId="45818156" w:rsidR="00735249" w:rsidRDefault="00735249" w:rsidP="00452355">
      <w:pPr>
        <w:pStyle w:val="ListParagraph"/>
        <w:numPr>
          <w:ilvl w:val="0"/>
          <w:numId w:val="6"/>
        </w:numPr>
        <w:jc w:val="both"/>
        <w:rPr>
          <w:b/>
          <w:bCs/>
          <w:sz w:val="28"/>
          <w:szCs w:val="28"/>
        </w:rPr>
      </w:pPr>
      <w:r>
        <w:rPr>
          <w:b/>
          <w:bCs/>
          <w:sz w:val="28"/>
          <w:szCs w:val="28"/>
        </w:rPr>
        <w:t xml:space="preserve">According to </w:t>
      </w:r>
      <w:proofErr w:type="spellStart"/>
      <w:r w:rsidR="006F3AA5">
        <w:rPr>
          <w:b/>
          <w:bCs/>
          <w:sz w:val="28"/>
          <w:szCs w:val="28"/>
        </w:rPr>
        <w:t>Meiri</w:t>
      </w:r>
      <w:proofErr w:type="spellEnd"/>
      <w:r w:rsidR="00452355">
        <w:rPr>
          <w:b/>
          <w:bCs/>
          <w:sz w:val="28"/>
          <w:szCs w:val="28"/>
        </w:rPr>
        <w:t xml:space="preserve">, what was </w:t>
      </w:r>
      <w:proofErr w:type="spellStart"/>
      <w:r w:rsidR="00452355">
        <w:rPr>
          <w:b/>
          <w:bCs/>
          <w:sz w:val="28"/>
          <w:szCs w:val="28"/>
        </w:rPr>
        <w:t>Chabakuk</w:t>
      </w:r>
      <w:proofErr w:type="spellEnd"/>
      <w:r w:rsidR="00452355">
        <w:rPr>
          <w:b/>
          <w:bCs/>
          <w:sz w:val="28"/>
          <w:szCs w:val="28"/>
        </w:rPr>
        <w:t xml:space="preserve"> trying to do when he reduced the number of mitzvot to 1?</w:t>
      </w:r>
    </w:p>
    <w:p w14:paraId="144BAD1E" w14:textId="6C9043BC" w:rsidR="00452355" w:rsidRPr="00452355" w:rsidRDefault="00452355" w:rsidP="00452355">
      <w:pPr>
        <w:pStyle w:val="ListParagraph"/>
        <w:numPr>
          <w:ilvl w:val="0"/>
          <w:numId w:val="6"/>
        </w:numPr>
        <w:jc w:val="both"/>
        <w:rPr>
          <w:b/>
          <w:bCs/>
          <w:sz w:val="28"/>
          <w:szCs w:val="28"/>
        </w:rPr>
      </w:pPr>
      <w:r>
        <w:rPr>
          <w:b/>
          <w:bCs/>
          <w:sz w:val="28"/>
          <w:szCs w:val="28"/>
        </w:rPr>
        <w:t xml:space="preserve">If </w:t>
      </w:r>
      <w:r w:rsidRPr="007F1065">
        <w:rPr>
          <w:b/>
          <w:bCs/>
          <w:i/>
          <w:iCs/>
          <w:sz w:val="28"/>
          <w:szCs w:val="28"/>
        </w:rPr>
        <w:t>you</w:t>
      </w:r>
      <w:r>
        <w:rPr>
          <w:b/>
          <w:bCs/>
          <w:sz w:val="28"/>
          <w:szCs w:val="28"/>
        </w:rPr>
        <w:t xml:space="preserve"> had to distill the mitzvot down to one mitzvah, what would you choose?</w:t>
      </w:r>
    </w:p>
    <w:p w14:paraId="0C0B2C0F" w14:textId="127F9224" w:rsidR="00735249" w:rsidRPr="00BE642E" w:rsidRDefault="00735249" w:rsidP="00BE642E">
      <w:pPr>
        <w:jc w:val="both"/>
        <w:rPr>
          <w:b/>
          <w:bCs/>
          <w:sz w:val="28"/>
          <w:szCs w:val="28"/>
        </w:rPr>
      </w:pPr>
    </w:p>
    <w:sectPr w:rsidR="00735249" w:rsidRPr="00BE642E" w:rsidSect="00491A96">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33D5" w14:textId="77777777" w:rsidR="004007DA" w:rsidRDefault="004007DA" w:rsidP="0094319D">
      <w:r>
        <w:separator/>
      </w:r>
    </w:p>
  </w:endnote>
  <w:endnote w:type="continuationSeparator" w:id="0">
    <w:p w14:paraId="782FD941" w14:textId="77777777" w:rsidR="004007DA" w:rsidRDefault="004007DA" w:rsidP="0094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99147"/>
      <w:docPartObj>
        <w:docPartGallery w:val="Page Numbers (Bottom of Page)"/>
        <w:docPartUnique/>
      </w:docPartObj>
    </w:sdtPr>
    <w:sdtEndPr>
      <w:rPr>
        <w:noProof/>
      </w:rPr>
    </w:sdtEndPr>
    <w:sdtContent>
      <w:p w14:paraId="5309E89F"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E08DC" w14:textId="77777777" w:rsidR="00CC410C" w:rsidRDefault="00CC4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18030"/>
      <w:docPartObj>
        <w:docPartGallery w:val="Page Numbers (Bottom of Page)"/>
        <w:docPartUnique/>
      </w:docPartObj>
    </w:sdtPr>
    <w:sdtEndPr>
      <w:rPr>
        <w:noProof/>
      </w:rPr>
    </w:sdtEndPr>
    <w:sdtContent>
      <w:p w14:paraId="76B40C0D"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F5225" w14:textId="77777777" w:rsidR="00CC410C" w:rsidRDefault="00CC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F376" w14:textId="77777777" w:rsidR="004007DA" w:rsidRDefault="004007DA" w:rsidP="0094319D">
      <w:r>
        <w:separator/>
      </w:r>
    </w:p>
  </w:footnote>
  <w:footnote w:type="continuationSeparator" w:id="0">
    <w:p w14:paraId="38687A86" w14:textId="77777777" w:rsidR="004007DA" w:rsidRDefault="004007DA" w:rsidP="0094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62B1" w14:textId="7578A8D2" w:rsidR="00CC410C" w:rsidRDefault="00A7155E" w:rsidP="007F2DC7">
    <w:pPr>
      <w:pStyle w:val="Header"/>
      <w:jc w:val="center"/>
      <w:rPr>
        <w:b/>
        <w:bCs/>
        <w:rtl/>
      </w:rPr>
    </w:pPr>
    <w:r>
      <w:rPr>
        <w:noProof/>
      </w:rPr>
      <w:drawing>
        <wp:anchor distT="0" distB="0" distL="114300" distR="114300" simplePos="0" relativeHeight="251660288" behindDoc="1" locked="0" layoutInCell="1" allowOverlap="1" wp14:anchorId="7BD2BB1D" wp14:editId="32CB676D">
          <wp:simplePos x="0" y="0"/>
          <wp:positionH relativeFrom="column">
            <wp:posOffset>6456</wp:posOffset>
          </wp:positionH>
          <wp:positionV relativeFrom="paragraph">
            <wp:posOffset>-250454</wp:posOffset>
          </wp:positionV>
          <wp:extent cx="836600" cy="820958"/>
          <wp:effectExtent l="0" t="0" r="0" b="0"/>
          <wp:wrapNone/>
          <wp:docPr id="3" name="Picture 3" descr="Bnei Akiva Schools of Toront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ei Akiva Schools of Toronto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600" cy="82095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9264" behindDoc="1" locked="0" layoutInCell="1" allowOverlap="1" wp14:anchorId="6E0B51C2" wp14:editId="7F51AC10">
          <wp:simplePos x="0" y="0"/>
          <wp:positionH relativeFrom="column">
            <wp:posOffset>5292841</wp:posOffset>
          </wp:positionH>
          <wp:positionV relativeFrom="paragraph">
            <wp:posOffset>-247807</wp:posOffset>
          </wp:positionV>
          <wp:extent cx="834306" cy="83430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37502" cy="837502"/>
                  </a:xfrm>
                  <a:prstGeom prst="rect">
                    <a:avLst/>
                  </a:prstGeom>
                </pic:spPr>
              </pic:pic>
            </a:graphicData>
          </a:graphic>
          <wp14:sizeRelH relativeFrom="margin">
            <wp14:pctWidth>0</wp14:pctWidth>
          </wp14:sizeRelH>
          <wp14:sizeRelV relativeFrom="margin">
            <wp14:pctHeight>0</wp14:pctHeight>
          </wp14:sizeRelV>
        </wp:anchor>
      </w:drawing>
    </w:r>
    <w:r w:rsidR="007F2DC7">
      <w:rPr>
        <w:b/>
        <w:bCs/>
      </w:rPr>
      <w:t>How Many Mitzvot Are There?</w:t>
    </w:r>
  </w:p>
  <w:p w14:paraId="6A7DDBB7" w14:textId="28E25796" w:rsidR="00CC410C" w:rsidRDefault="00CC410C" w:rsidP="00CC410C">
    <w:pPr>
      <w:pStyle w:val="Header"/>
      <w:jc w:val="center"/>
    </w:pPr>
    <w:r>
      <w:t>Rav Jared Anstandig – janstandig@torontotorah.com</w:t>
    </w:r>
  </w:p>
  <w:p w14:paraId="0E46DF73" w14:textId="5DD6595B" w:rsidR="0071141A" w:rsidRPr="00A7155E" w:rsidRDefault="00A7155E" w:rsidP="00A7155E">
    <w:pPr>
      <w:pStyle w:val="Header"/>
      <w:jc w:val="center"/>
      <w:rPr>
        <w:i/>
        <w:iCs/>
      </w:rPr>
    </w:pPr>
    <w:proofErr w:type="spellStart"/>
    <w:r>
      <w:rPr>
        <w:i/>
        <w:iCs/>
      </w:rPr>
      <w:t>Leiluy</w:t>
    </w:r>
    <w:proofErr w:type="spellEnd"/>
    <w:r>
      <w:rPr>
        <w:i/>
        <w:iCs/>
      </w:rPr>
      <w:t xml:space="preserve"> </w:t>
    </w:r>
    <w:proofErr w:type="spellStart"/>
    <w:r>
      <w:rPr>
        <w:i/>
        <w:iCs/>
      </w:rPr>
      <w:t>Nishmat</w:t>
    </w:r>
    <w:proofErr w:type="spellEnd"/>
    <w:r>
      <w:rPr>
        <w:i/>
        <w:iCs/>
      </w:rPr>
      <w:t xml:space="preserve"> Leah bat Yaakov </w:t>
    </w:r>
    <w:proofErr w:type="spellStart"/>
    <w:r>
      <w:rPr>
        <w:i/>
        <w:iCs/>
      </w:rPr>
      <w:t>v’Pesia</w:t>
    </w:r>
    <w:proofErr w:type="spellEnd"/>
    <w:r>
      <w:rPr>
        <w:i/>
        <w:iCs/>
      </w:rPr>
      <w:t xml:space="preserve"> Meyer </w:t>
    </w:r>
    <w:r>
      <w:rPr>
        <w:rFonts w:hint="cs"/>
        <w:i/>
        <w:iCs/>
        <w:rtl/>
      </w:rPr>
      <w:t>ע"ה</w:t>
    </w:r>
  </w:p>
  <w:p w14:paraId="75136452" w14:textId="77777777" w:rsidR="00364096" w:rsidRPr="00CF252F" w:rsidRDefault="00364096" w:rsidP="00364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7A9C"/>
    <w:multiLevelType w:val="hybridMultilevel"/>
    <w:tmpl w:val="DA2C5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CF7111"/>
    <w:multiLevelType w:val="hybridMultilevel"/>
    <w:tmpl w:val="BEC04A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11298C"/>
    <w:multiLevelType w:val="hybridMultilevel"/>
    <w:tmpl w:val="4ECC4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A56B0"/>
    <w:multiLevelType w:val="hybridMultilevel"/>
    <w:tmpl w:val="74F0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716D6E"/>
    <w:multiLevelType w:val="hybridMultilevel"/>
    <w:tmpl w:val="9EE0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F05C3"/>
    <w:multiLevelType w:val="hybridMultilevel"/>
    <w:tmpl w:val="2FA2A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611850">
    <w:abstractNumId w:val="3"/>
  </w:num>
  <w:num w:numId="2" w16cid:durableId="432282645">
    <w:abstractNumId w:val="2"/>
  </w:num>
  <w:num w:numId="3" w16cid:durableId="548305033">
    <w:abstractNumId w:val="4"/>
  </w:num>
  <w:num w:numId="4" w16cid:durableId="201599562">
    <w:abstractNumId w:val="0"/>
  </w:num>
  <w:num w:numId="5" w16cid:durableId="12997443">
    <w:abstractNumId w:val="1"/>
  </w:num>
  <w:num w:numId="6" w16cid:durableId="676426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C7"/>
    <w:rsid w:val="00003455"/>
    <w:rsid w:val="00006422"/>
    <w:rsid w:val="00010C62"/>
    <w:rsid w:val="00012247"/>
    <w:rsid w:val="00016352"/>
    <w:rsid w:val="0002663E"/>
    <w:rsid w:val="00032C60"/>
    <w:rsid w:val="000529E7"/>
    <w:rsid w:val="00060365"/>
    <w:rsid w:val="00063EBD"/>
    <w:rsid w:val="000812E4"/>
    <w:rsid w:val="0008301A"/>
    <w:rsid w:val="0009256B"/>
    <w:rsid w:val="0009444F"/>
    <w:rsid w:val="000A53C1"/>
    <w:rsid w:val="000A6603"/>
    <w:rsid w:val="000A7F61"/>
    <w:rsid w:val="000B5808"/>
    <w:rsid w:val="000C687A"/>
    <w:rsid w:val="000F0922"/>
    <w:rsid w:val="000F3870"/>
    <w:rsid w:val="000F769D"/>
    <w:rsid w:val="00104E88"/>
    <w:rsid w:val="00133D60"/>
    <w:rsid w:val="001403A6"/>
    <w:rsid w:val="00142179"/>
    <w:rsid w:val="0014479D"/>
    <w:rsid w:val="00153AEA"/>
    <w:rsid w:val="00154DDE"/>
    <w:rsid w:val="0015520F"/>
    <w:rsid w:val="00167C11"/>
    <w:rsid w:val="00173EFB"/>
    <w:rsid w:val="001755F4"/>
    <w:rsid w:val="00177922"/>
    <w:rsid w:val="001831BE"/>
    <w:rsid w:val="0018468B"/>
    <w:rsid w:val="00185B0D"/>
    <w:rsid w:val="001938CA"/>
    <w:rsid w:val="001A1C65"/>
    <w:rsid w:val="001B25A4"/>
    <w:rsid w:val="001B3ECD"/>
    <w:rsid w:val="001B7BD9"/>
    <w:rsid w:val="001C6CE1"/>
    <w:rsid w:val="001C7F63"/>
    <w:rsid w:val="001D6ABF"/>
    <w:rsid w:val="001E3B48"/>
    <w:rsid w:val="001E4EF6"/>
    <w:rsid w:val="001E6B79"/>
    <w:rsid w:val="001F7CEA"/>
    <w:rsid w:val="00202A23"/>
    <w:rsid w:val="00202BD8"/>
    <w:rsid w:val="00203083"/>
    <w:rsid w:val="002174B0"/>
    <w:rsid w:val="00226D49"/>
    <w:rsid w:val="00233F4A"/>
    <w:rsid w:val="00247609"/>
    <w:rsid w:val="00251392"/>
    <w:rsid w:val="0025470D"/>
    <w:rsid w:val="0026786B"/>
    <w:rsid w:val="00293DBF"/>
    <w:rsid w:val="0029493A"/>
    <w:rsid w:val="002B043D"/>
    <w:rsid w:val="002B0F3F"/>
    <w:rsid w:val="002B3EF8"/>
    <w:rsid w:val="002B7B1A"/>
    <w:rsid w:val="002C1C54"/>
    <w:rsid w:val="002C3711"/>
    <w:rsid w:val="002C3F6F"/>
    <w:rsid w:val="002C66A6"/>
    <w:rsid w:val="002D3971"/>
    <w:rsid w:val="002D65BF"/>
    <w:rsid w:val="002E408C"/>
    <w:rsid w:val="002F30AC"/>
    <w:rsid w:val="002F3B9E"/>
    <w:rsid w:val="002F4263"/>
    <w:rsid w:val="00306981"/>
    <w:rsid w:val="00323214"/>
    <w:rsid w:val="003235A2"/>
    <w:rsid w:val="0033062A"/>
    <w:rsid w:val="00331DB4"/>
    <w:rsid w:val="003323A7"/>
    <w:rsid w:val="00333070"/>
    <w:rsid w:val="003337E6"/>
    <w:rsid w:val="00334E98"/>
    <w:rsid w:val="00337F4A"/>
    <w:rsid w:val="0034638A"/>
    <w:rsid w:val="00353357"/>
    <w:rsid w:val="00354470"/>
    <w:rsid w:val="00357BAB"/>
    <w:rsid w:val="00362C1B"/>
    <w:rsid w:val="00364096"/>
    <w:rsid w:val="00372AA8"/>
    <w:rsid w:val="0037394A"/>
    <w:rsid w:val="00380DE0"/>
    <w:rsid w:val="003976FB"/>
    <w:rsid w:val="003B0E80"/>
    <w:rsid w:val="003B5E8F"/>
    <w:rsid w:val="003C12CD"/>
    <w:rsid w:val="003C248A"/>
    <w:rsid w:val="003C7797"/>
    <w:rsid w:val="003D2361"/>
    <w:rsid w:val="003D66EA"/>
    <w:rsid w:val="003E3057"/>
    <w:rsid w:val="003E3152"/>
    <w:rsid w:val="003E4D63"/>
    <w:rsid w:val="003F7633"/>
    <w:rsid w:val="004007DA"/>
    <w:rsid w:val="00412AE9"/>
    <w:rsid w:val="0041651A"/>
    <w:rsid w:val="0043019F"/>
    <w:rsid w:val="00441888"/>
    <w:rsid w:val="00442F41"/>
    <w:rsid w:val="00452355"/>
    <w:rsid w:val="004534C9"/>
    <w:rsid w:val="00453B2E"/>
    <w:rsid w:val="00453D07"/>
    <w:rsid w:val="00474A4C"/>
    <w:rsid w:val="00474B04"/>
    <w:rsid w:val="00483355"/>
    <w:rsid w:val="00483861"/>
    <w:rsid w:val="00491A96"/>
    <w:rsid w:val="004935E3"/>
    <w:rsid w:val="004C15A9"/>
    <w:rsid w:val="004C3E2B"/>
    <w:rsid w:val="004D2C07"/>
    <w:rsid w:val="004D670B"/>
    <w:rsid w:val="004D7874"/>
    <w:rsid w:val="004E00E3"/>
    <w:rsid w:val="00502872"/>
    <w:rsid w:val="00512ED5"/>
    <w:rsid w:val="00515C6F"/>
    <w:rsid w:val="0051724E"/>
    <w:rsid w:val="00520F04"/>
    <w:rsid w:val="005210D4"/>
    <w:rsid w:val="00521205"/>
    <w:rsid w:val="00530CF9"/>
    <w:rsid w:val="0053231D"/>
    <w:rsid w:val="00547C52"/>
    <w:rsid w:val="005535EE"/>
    <w:rsid w:val="00573593"/>
    <w:rsid w:val="005766A4"/>
    <w:rsid w:val="00597372"/>
    <w:rsid w:val="005A1918"/>
    <w:rsid w:val="005C288C"/>
    <w:rsid w:val="005D0069"/>
    <w:rsid w:val="005D0FB4"/>
    <w:rsid w:val="005D7D2F"/>
    <w:rsid w:val="005F395E"/>
    <w:rsid w:val="005F546F"/>
    <w:rsid w:val="006056FE"/>
    <w:rsid w:val="006103BF"/>
    <w:rsid w:val="006121B9"/>
    <w:rsid w:val="006200E7"/>
    <w:rsid w:val="006211F2"/>
    <w:rsid w:val="00662C03"/>
    <w:rsid w:val="00666DBF"/>
    <w:rsid w:val="006760A3"/>
    <w:rsid w:val="006859B9"/>
    <w:rsid w:val="00696EC0"/>
    <w:rsid w:val="006971E1"/>
    <w:rsid w:val="006A5416"/>
    <w:rsid w:val="006B07EA"/>
    <w:rsid w:val="006C27B0"/>
    <w:rsid w:val="006D17ED"/>
    <w:rsid w:val="006F3AA5"/>
    <w:rsid w:val="006F3FFF"/>
    <w:rsid w:val="007003F9"/>
    <w:rsid w:val="0071050E"/>
    <w:rsid w:val="0071141A"/>
    <w:rsid w:val="00712224"/>
    <w:rsid w:val="00722354"/>
    <w:rsid w:val="007245B2"/>
    <w:rsid w:val="00730529"/>
    <w:rsid w:val="00735249"/>
    <w:rsid w:val="0073530A"/>
    <w:rsid w:val="00737AAB"/>
    <w:rsid w:val="00790F9A"/>
    <w:rsid w:val="0079210C"/>
    <w:rsid w:val="007B41DA"/>
    <w:rsid w:val="007B62EC"/>
    <w:rsid w:val="007B73EC"/>
    <w:rsid w:val="007C0F0D"/>
    <w:rsid w:val="007C5B7E"/>
    <w:rsid w:val="007E3400"/>
    <w:rsid w:val="007F1065"/>
    <w:rsid w:val="007F2CA0"/>
    <w:rsid w:val="007F2DC7"/>
    <w:rsid w:val="00803719"/>
    <w:rsid w:val="0081342F"/>
    <w:rsid w:val="008137EA"/>
    <w:rsid w:val="00815483"/>
    <w:rsid w:val="008202BC"/>
    <w:rsid w:val="00824D85"/>
    <w:rsid w:val="00831056"/>
    <w:rsid w:val="0083246D"/>
    <w:rsid w:val="00835BE7"/>
    <w:rsid w:val="00836503"/>
    <w:rsid w:val="008373E9"/>
    <w:rsid w:val="0084607C"/>
    <w:rsid w:val="008475D0"/>
    <w:rsid w:val="00847744"/>
    <w:rsid w:val="00866743"/>
    <w:rsid w:val="0087642F"/>
    <w:rsid w:val="00877C95"/>
    <w:rsid w:val="0088146D"/>
    <w:rsid w:val="0088588C"/>
    <w:rsid w:val="00887085"/>
    <w:rsid w:val="00892547"/>
    <w:rsid w:val="008A2122"/>
    <w:rsid w:val="008B2C65"/>
    <w:rsid w:val="008C02A5"/>
    <w:rsid w:val="008C2283"/>
    <w:rsid w:val="008D3550"/>
    <w:rsid w:val="008D4CE1"/>
    <w:rsid w:val="008E2624"/>
    <w:rsid w:val="008E2BA3"/>
    <w:rsid w:val="008F0620"/>
    <w:rsid w:val="008F095F"/>
    <w:rsid w:val="009312DA"/>
    <w:rsid w:val="00941E6D"/>
    <w:rsid w:val="009428DD"/>
    <w:rsid w:val="0094319D"/>
    <w:rsid w:val="00945B20"/>
    <w:rsid w:val="00947C50"/>
    <w:rsid w:val="009561BD"/>
    <w:rsid w:val="00967C2E"/>
    <w:rsid w:val="00975B44"/>
    <w:rsid w:val="00991637"/>
    <w:rsid w:val="00993282"/>
    <w:rsid w:val="00997C7A"/>
    <w:rsid w:val="009A6212"/>
    <w:rsid w:val="009B18AE"/>
    <w:rsid w:val="009B20E0"/>
    <w:rsid w:val="009C0BBD"/>
    <w:rsid w:val="009D44FE"/>
    <w:rsid w:val="009D496F"/>
    <w:rsid w:val="009F107F"/>
    <w:rsid w:val="009F5912"/>
    <w:rsid w:val="00A16E42"/>
    <w:rsid w:val="00A21097"/>
    <w:rsid w:val="00A2118F"/>
    <w:rsid w:val="00A516D5"/>
    <w:rsid w:val="00A7155E"/>
    <w:rsid w:val="00A82337"/>
    <w:rsid w:val="00A83883"/>
    <w:rsid w:val="00A8774B"/>
    <w:rsid w:val="00A96457"/>
    <w:rsid w:val="00AA3A61"/>
    <w:rsid w:val="00AB78A5"/>
    <w:rsid w:val="00AC17E8"/>
    <w:rsid w:val="00AC779E"/>
    <w:rsid w:val="00AD64F2"/>
    <w:rsid w:val="00AF7F01"/>
    <w:rsid w:val="00B007C1"/>
    <w:rsid w:val="00B13708"/>
    <w:rsid w:val="00B1649F"/>
    <w:rsid w:val="00B16815"/>
    <w:rsid w:val="00B2306E"/>
    <w:rsid w:val="00B26706"/>
    <w:rsid w:val="00B31BE4"/>
    <w:rsid w:val="00B53E58"/>
    <w:rsid w:val="00B5750C"/>
    <w:rsid w:val="00B60021"/>
    <w:rsid w:val="00B6626F"/>
    <w:rsid w:val="00B7242A"/>
    <w:rsid w:val="00B7346D"/>
    <w:rsid w:val="00B7378F"/>
    <w:rsid w:val="00B76B9F"/>
    <w:rsid w:val="00B77946"/>
    <w:rsid w:val="00B866DD"/>
    <w:rsid w:val="00B93493"/>
    <w:rsid w:val="00B95111"/>
    <w:rsid w:val="00BA339B"/>
    <w:rsid w:val="00BA4A92"/>
    <w:rsid w:val="00BA539E"/>
    <w:rsid w:val="00BB105E"/>
    <w:rsid w:val="00BB10BD"/>
    <w:rsid w:val="00BB61F7"/>
    <w:rsid w:val="00BD2229"/>
    <w:rsid w:val="00BD6D67"/>
    <w:rsid w:val="00BE642E"/>
    <w:rsid w:val="00BF665C"/>
    <w:rsid w:val="00C06162"/>
    <w:rsid w:val="00C07831"/>
    <w:rsid w:val="00C07D13"/>
    <w:rsid w:val="00C16536"/>
    <w:rsid w:val="00C17B1B"/>
    <w:rsid w:val="00C27C65"/>
    <w:rsid w:val="00C30F3C"/>
    <w:rsid w:val="00C3564D"/>
    <w:rsid w:val="00C36A80"/>
    <w:rsid w:val="00C37FCB"/>
    <w:rsid w:val="00C41E53"/>
    <w:rsid w:val="00C43D8F"/>
    <w:rsid w:val="00C45B01"/>
    <w:rsid w:val="00C5348C"/>
    <w:rsid w:val="00C8055B"/>
    <w:rsid w:val="00C80B22"/>
    <w:rsid w:val="00C90A96"/>
    <w:rsid w:val="00C91242"/>
    <w:rsid w:val="00C92C56"/>
    <w:rsid w:val="00C93275"/>
    <w:rsid w:val="00C95B66"/>
    <w:rsid w:val="00CA3D55"/>
    <w:rsid w:val="00CA4599"/>
    <w:rsid w:val="00CA4C33"/>
    <w:rsid w:val="00CA7655"/>
    <w:rsid w:val="00CB57DA"/>
    <w:rsid w:val="00CC410C"/>
    <w:rsid w:val="00CC513E"/>
    <w:rsid w:val="00CD0A85"/>
    <w:rsid w:val="00CD4B67"/>
    <w:rsid w:val="00CF252F"/>
    <w:rsid w:val="00CF7009"/>
    <w:rsid w:val="00D026A5"/>
    <w:rsid w:val="00D06339"/>
    <w:rsid w:val="00D13BE3"/>
    <w:rsid w:val="00D17C68"/>
    <w:rsid w:val="00D21B52"/>
    <w:rsid w:val="00D24BCD"/>
    <w:rsid w:val="00D37469"/>
    <w:rsid w:val="00D37D55"/>
    <w:rsid w:val="00D4041E"/>
    <w:rsid w:val="00D51049"/>
    <w:rsid w:val="00D525BC"/>
    <w:rsid w:val="00D52B81"/>
    <w:rsid w:val="00D8104F"/>
    <w:rsid w:val="00D945EF"/>
    <w:rsid w:val="00DA6AFA"/>
    <w:rsid w:val="00DA766B"/>
    <w:rsid w:val="00DB0FB7"/>
    <w:rsid w:val="00DD346A"/>
    <w:rsid w:val="00DD5F72"/>
    <w:rsid w:val="00DE0D07"/>
    <w:rsid w:val="00DE12D3"/>
    <w:rsid w:val="00DE5165"/>
    <w:rsid w:val="00DE7DFB"/>
    <w:rsid w:val="00DF33AE"/>
    <w:rsid w:val="00DF4B3F"/>
    <w:rsid w:val="00E13CB7"/>
    <w:rsid w:val="00E14467"/>
    <w:rsid w:val="00E155A9"/>
    <w:rsid w:val="00E16639"/>
    <w:rsid w:val="00E200CE"/>
    <w:rsid w:val="00E23D2D"/>
    <w:rsid w:val="00E25184"/>
    <w:rsid w:val="00E33708"/>
    <w:rsid w:val="00E37150"/>
    <w:rsid w:val="00E427C6"/>
    <w:rsid w:val="00E446B2"/>
    <w:rsid w:val="00E57BF3"/>
    <w:rsid w:val="00E62629"/>
    <w:rsid w:val="00E71796"/>
    <w:rsid w:val="00EA0DCC"/>
    <w:rsid w:val="00EB0495"/>
    <w:rsid w:val="00EB21BA"/>
    <w:rsid w:val="00EB2335"/>
    <w:rsid w:val="00EB24F5"/>
    <w:rsid w:val="00EC5882"/>
    <w:rsid w:val="00ED07F5"/>
    <w:rsid w:val="00ED1183"/>
    <w:rsid w:val="00ED2C7B"/>
    <w:rsid w:val="00EE258F"/>
    <w:rsid w:val="00EE4B58"/>
    <w:rsid w:val="00EF1883"/>
    <w:rsid w:val="00EF2850"/>
    <w:rsid w:val="00EF67AE"/>
    <w:rsid w:val="00F03EE5"/>
    <w:rsid w:val="00F10FAB"/>
    <w:rsid w:val="00F11834"/>
    <w:rsid w:val="00F16CEC"/>
    <w:rsid w:val="00F1762B"/>
    <w:rsid w:val="00F22403"/>
    <w:rsid w:val="00F2360F"/>
    <w:rsid w:val="00F3209A"/>
    <w:rsid w:val="00F41867"/>
    <w:rsid w:val="00F418E8"/>
    <w:rsid w:val="00F42606"/>
    <w:rsid w:val="00F55F19"/>
    <w:rsid w:val="00F7715A"/>
    <w:rsid w:val="00F81402"/>
    <w:rsid w:val="00F9384B"/>
    <w:rsid w:val="00FC41F0"/>
    <w:rsid w:val="00FC63A6"/>
    <w:rsid w:val="00FE602A"/>
    <w:rsid w:val="00FF5F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CF137"/>
  <w15:chartTrackingRefBased/>
  <w15:docId w15:val="{0647FEB1-0097-46F6-B380-C1C60EBF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5A9"/>
    <w:pPr>
      <w:ind w:left="720"/>
      <w:contextualSpacing/>
    </w:pPr>
  </w:style>
  <w:style w:type="paragraph" w:customStyle="1" w:styleId="segmenttext">
    <w:name w:val="segmenttext"/>
    <w:basedOn w:val="Normal"/>
    <w:rsid w:val="006859B9"/>
    <w:pPr>
      <w:spacing w:before="100" w:beforeAutospacing="1" w:after="100" w:afterAutospacing="1"/>
    </w:pPr>
    <w:rPr>
      <w:rFonts w:eastAsia="Times New Roman"/>
    </w:rPr>
  </w:style>
  <w:style w:type="character" w:customStyle="1" w:styleId="he">
    <w:name w:val="he"/>
    <w:basedOn w:val="DefaultParagraphFont"/>
    <w:rsid w:val="006859B9"/>
  </w:style>
  <w:style w:type="character" w:styleId="Hyperlink">
    <w:name w:val="Hyperlink"/>
    <w:basedOn w:val="DefaultParagraphFont"/>
    <w:uiPriority w:val="99"/>
    <w:unhideWhenUsed/>
    <w:rsid w:val="001B25A4"/>
    <w:rPr>
      <w:color w:val="0000FF"/>
      <w:u w:val="single"/>
    </w:rPr>
  </w:style>
  <w:style w:type="paragraph" w:styleId="Header">
    <w:name w:val="header"/>
    <w:basedOn w:val="Normal"/>
    <w:link w:val="HeaderChar"/>
    <w:uiPriority w:val="99"/>
    <w:unhideWhenUsed/>
    <w:rsid w:val="0094319D"/>
    <w:pPr>
      <w:tabs>
        <w:tab w:val="center" w:pos="4680"/>
        <w:tab w:val="right" w:pos="9360"/>
      </w:tabs>
    </w:pPr>
  </w:style>
  <w:style w:type="character" w:customStyle="1" w:styleId="HeaderChar">
    <w:name w:val="Header Char"/>
    <w:basedOn w:val="DefaultParagraphFont"/>
    <w:link w:val="Header"/>
    <w:uiPriority w:val="99"/>
    <w:rsid w:val="0094319D"/>
  </w:style>
  <w:style w:type="paragraph" w:styleId="Footer">
    <w:name w:val="footer"/>
    <w:basedOn w:val="Normal"/>
    <w:link w:val="FooterChar"/>
    <w:uiPriority w:val="99"/>
    <w:unhideWhenUsed/>
    <w:rsid w:val="0094319D"/>
    <w:pPr>
      <w:tabs>
        <w:tab w:val="center" w:pos="4680"/>
        <w:tab w:val="right" w:pos="9360"/>
      </w:tabs>
    </w:pPr>
  </w:style>
  <w:style w:type="character" w:customStyle="1" w:styleId="FooterChar">
    <w:name w:val="Footer Char"/>
    <w:basedOn w:val="DefaultParagraphFont"/>
    <w:link w:val="Footer"/>
    <w:uiPriority w:val="99"/>
    <w:rsid w:val="0094319D"/>
  </w:style>
  <w:style w:type="character" w:styleId="CommentReference">
    <w:name w:val="annotation reference"/>
    <w:basedOn w:val="DefaultParagraphFont"/>
    <w:uiPriority w:val="99"/>
    <w:semiHidden/>
    <w:unhideWhenUsed/>
    <w:rsid w:val="0094319D"/>
    <w:rPr>
      <w:sz w:val="16"/>
      <w:szCs w:val="16"/>
    </w:rPr>
  </w:style>
  <w:style w:type="paragraph" w:styleId="CommentText">
    <w:name w:val="annotation text"/>
    <w:basedOn w:val="Normal"/>
    <w:link w:val="CommentTextChar"/>
    <w:uiPriority w:val="99"/>
    <w:semiHidden/>
    <w:unhideWhenUsed/>
    <w:rsid w:val="0094319D"/>
    <w:rPr>
      <w:sz w:val="20"/>
      <w:szCs w:val="20"/>
    </w:rPr>
  </w:style>
  <w:style w:type="character" w:customStyle="1" w:styleId="CommentTextChar">
    <w:name w:val="Comment Text Char"/>
    <w:basedOn w:val="DefaultParagraphFont"/>
    <w:link w:val="CommentText"/>
    <w:uiPriority w:val="99"/>
    <w:semiHidden/>
    <w:rsid w:val="0094319D"/>
    <w:rPr>
      <w:sz w:val="20"/>
      <w:szCs w:val="20"/>
    </w:rPr>
  </w:style>
  <w:style w:type="paragraph" w:styleId="CommentSubject">
    <w:name w:val="annotation subject"/>
    <w:basedOn w:val="CommentText"/>
    <w:next w:val="CommentText"/>
    <w:link w:val="CommentSubjectChar"/>
    <w:uiPriority w:val="99"/>
    <w:semiHidden/>
    <w:unhideWhenUsed/>
    <w:rsid w:val="0094319D"/>
    <w:rPr>
      <w:b/>
      <w:bCs/>
    </w:rPr>
  </w:style>
  <w:style w:type="character" w:customStyle="1" w:styleId="CommentSubjectChar">
    <w:name w:val="Comment Subject Char"/>
    <w:basedOn w:val="CommentTextChar"/>
    <w:link w:val="CommentSubject"/>
    <w:uiPriority w:val="99"/>
    <w:semiHidden/>
    <w:rsid w:val="0094319D"/>
    <w:rPr>
      <w:b/>
      <w:bCs/>
      <w:sz w:val="20"/>
      <w:szCs w:val="20"/>
    </w:rPr>
  </w:style>
  <w:style w:type="character" w:customStyle="1" w:styleId="pasuk">
    <w:name w:val="pasuk"/>
    <w:basedOn w:val="DefaultParagraphFont"/>
    <w:rsid w:val="00B7242A"/>
  </w:style>
  <w:style w:type="character" w:customStyle="1" w:styleId="source-link">
    <w:name w:val="source-link"/>
    <w:basedOn w:val="DefaultParagraphFont"/>
    <w:rsid w:val="00B7242A"/>
  </w:style>
  <w:style w:type="paragraph" w:styleId="NormalWeb">
    <w:name w:val="Normal (Web)"/>
    <w:basedOn w:val="Normal"/>
    <w:uiPriority w:val="99"/>
    <w:semiHidden/>
    <w:unhideWhenUsed/>
    <w:rsid w:val="009F107F"/>
    <w:pPr>
      <w:spacing w:before="100" w:beforeAutospacing="1" w:after="100" w:afterAutospacing="1"/>
    </w:pPr>
    <w:rPr>
      <w:rFonts w:eastAsia="Times New Roman"/>
    </w:rPr>
  </w:style>
  <w:style w:type="character" w:customStyle="1" w:styleId="glossaryitem">
    <w:name w:val="glossary_item"/>
    <w:basedOn w:val="DefaultParagraphFont"/>
    <w:rsid w:val="009F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78785">
      <w:bodyDiv w:val="1"/>
      <w:marLeft w:val="0"/>
      <w:marRight w:val="0"/>
      <w:marTop w:val="0"/>
      <w:marBottom w:val="0"/>
      <w:divBdr>
        <w:top w:val="none" w:sz="0" w:space="0" w:color="auto"/>
        <w:left w:val="none" w:sz="0" w:space="0" w:color="auto"/>
        <w:bottom w:val="none" w:sz="0" w:space="0" w:color="auto"/>
        <w:right w:val="none" w:sz="0" w:space="0" w:color="auto"/>
      </w:divBdr>
    </w:div>
    <w:div w:id="798567067">
      <w:bodyDiv w:val="1"/>
      <w:marLeft w:val="0"/>
      <w:marRight w:val="0"/>
      <w:marTop w:val="0"/>
      <w:marBottom w:val="0"/>
      <w:divBdr>
        <w:top w:val="none" w:sz="0" w:space="0" w:color="auto"/>
        <w:left w:val="none" w:sz="0" w:space="0" w:color="auto"/>
        <w:bottom w:val="none" w:sz="0" w:space="0" w:color="auto"/>
        <w:right w:val="none" w:sz="0" w:space="0" w:color="auto"/>
      </w:divBdr>
      <w:divsChild>
        <w:div w:id="1921912261">
          <w:marLeft w:val="0"/>
          <w:marRight w:val="0"/>
          <w:marTop w:val="0"/>
          <w:marBottom w:val="0"/>
          <w:divBdr>
            <w:top w:val="none" w:sz="0" w:space="0" w:color="auto"/>
            <w:left w:val="none" w:sz="0" w:space="0" w:color="auto"/>
            <w:bottom w:val="none" w:sz="0" w:space="0" w:color="auto"/>
            <w:right w:val="none" w:sz="0" w:space="0" w:color="auto"/>
          </w:divBdr>
        </w:div>
        <w:div w:id="1076897001">
          <w:marLeft w:val="0"/>
          <w:marRight w:val="0"/>
          <w:marTop w:val="0"/>
          <w:marBottom w:val="0"/>
          <w:divBdr>
            <w:top w:val="none" w:sz="0" w:space="0" w:color="auto"/>
            <w:left w:val="none" w:sz="0" w:space="0" w:color="auto"/>
            <w:bottom w:val="none" w:sz="0" w:space="0" w:color="auto"/>
            <w:right w:val="none" w:sz="0" w:space="0" w:color="auto"/>
          </w:divBdr>
        </w:div>
        <w:div w:id="266085129">
          <w:marLeft w:val="0"/>
          <w:marRight w:val="0"/>
          <w:marTop w:val="0"/>
          <w:marBottom w:val="0"/>
          <w:divBdr>
            <w:top w:val="none" w:sz="0" w:space="0" w:color="auto"/>
            <w:left w:val="none" w:sz="0" w:space="0" w:color="auto"/>
            <w:bottom w:val="none" w:sz="0" w:space="0" w:color="auto"/>
            <w:right w:val="none" w:sz="0" w:space="0" w:color="auto"/>
          </w:divBdr>
        </w:div>
      </w:divsChild>
    </w:div>
    <w:div w:id="1012026275">
      <w:bodyDiv w:val="1"/>
      <w:marLeft w:val="0"/>
      <w:marRight w:val="0"/>
      <w:marTop w:val="0"/>
      <w:marBottom w:val="0"/>
      <w:divBdr>
        <w:top w:val="none" w:sz="0" w:space="0" w:color="auto"/>
        <w:left w:val="none" w:sz="0" w:space="0" w:color="auto"/>
        <w:bottom w:val="none" w:sz="0" w:space="0" w:color="auto"/>
        <w:right w:val="none" w:sz="0" w:space="0" w:color="auto"/>
      </w:divBdr>
      <w:divsChild>
        <w:div w:id="1444299309">
          <w:marLeft w:val="0"/>
          <w:marRight w:val="0"/>
          <w:marTop w:val="0"/>
          <w:marBottom w:val="0"/>
          <w:divBdr>
            <w:top w:val="none" w:sz="0" w:space="0" w:color="auto"/>
            <w:left w:val="none" w:sz="0" w:space="0" w:color="auto"/>
            <w:bottom w:val="none" w:sz="0" w:space="0" w:color="auto"/>
            <w:right w:val="none" w:sz="0" w:space="0" w:color="auto"/>
          </w:divBdr>
        </w:div>
        <w:div w:id="1672364869">
          <w:marLeft w:val="0"/>
          <w:marRight w:val="0"/>
          <w:marTop w:val="0"/>
          <w:marBottom w:val="0"/>
          <w:divBdr>
            <w:top w:val="none" w:sz="0" w:space="0" w:color="auto"/>
            <w:left w:val="none" w:sz="0" w:space="0" w:color="auto"/>
            <w:bottom w:val="none" w:sz="0" w:space="0" w:color="auto"/>
            <w:right w:val="none" w:sz="0" w:space="0" w:color="auto"/>
          </w:divBdr>
        </w:div>
        <w:div w:id="1107193149">
          <w:marLeft w:val="0"/>
          <w:marRight w:val="0"/>
          <w:marTop w:val="0"/>
          <w:marBottom w:val="0"/>
          <w:divBdr>
            <w:top w:val="none" w:sz="0" w:space="0" w:color="auto"/>
            <w:left w:val="none" w:sz="0" w:space="0" w:color="auto"/>
            <w:bottom w:val="none" w:sz="0" w:space="0" w:color="auto"/>
            <w:right w:val="none" w:sz="0" w:space="0" w:color="auto"/>
          </w:divBdr>
        </w:div>
        <w:div w:id="1748572263">
          <w:marLeft w:val="0"/>
          <w:marRight w:val="0"/>
          <w:marTop w:val="0"/>
          <w:marBottom w:val="0"/>
          <w:divBdr>
            <w:top w:val="none" w:sz="0" w:space="0" w:color="auto"/>
            <w:left w:val="none" w:sz="0" w:space="0" w:color="auto"/>
            <w:bottom w:val="none" w:sz="0" w:space="0" w:color="auto"/>
            <w:right w:val="none" w:sz="0" w:space="0" w:color="auto"/>
          </w:divBdr>
        </w:div>
      </w:divsChild>
    </w:div>
    <w:div w:id="1350335140">
      <w:bodyDiv w:val="1"/>
      <w:marLeft w:val="0"/>
      <w:marRight w:val="0"/>
      <w:marTop w:val="0"/>
      <w:marBottom w:val="0"/>
      <w:divBdr>
        <w:top w:val="none" w:sz="0" w:space="0" w:color="auto"/>
        <w:left w:val="none" w:sz="0" w:space="0" w:color="auto"/>
        <w:bottom w:val="none" w:sz="0" w:space="0" w:color="auto"/>
        <w:right w:val="none" w:sz="0" w:space="0" w:color="auto"/>
      </w:divBdr>
      <w:divsChild>
        <w:div w:id="1584997724">
          <w:marLeft w:val="0"/>
          <w:marRight w:val="0"/>
          <w:marTop w:val="0"/>
          <w:marBottom w:val="0"/>
          <w:divBdr>
            <w:top w:val="none" w:sz="0" w:space="0" w:color="auto"/>
            <w:left w:val="none" w:sz="0" w:space="0" w:color="auto"/>
            <w:bottom w:val="none" w:sz="0" w:space="0" w:color="auto"/>
            <w:right w:val="none" w:sz="0" w:space="0" w:color="auto"/>
          </w:divBdr>
        </w:div>
        <w:div w:id="1090930074">
          <w:marLeft w:val="0"/>
          <w:marRight w:val="0"/>
          <w:marTop w:val="0"/>
          <w:marBottom w:val="0"/>
          <w:divBdr>
            <w:top w:val="none" w:sz="0" w:space="0" w:color="auto"/>
            <w:left w:val="none" w:sz="0" w:space="0" w:color="auto"/>
            <w:bottom w:val="none" w:sz="0" w:space="0" w:color="auto"/>
            <w:right w:val="none" w:sz="0" w:space="0" w:color="auto"/>
          </w:divBdr>
        </w:div>
        <w:div w:id="1268000238">
          <w:marLeft w:val="0"/>
          <w:marRight w:val="0"/>
          <w:marTop w:val="0"/>
          <w:marBottom w:val="0"/>
          <w:divBdr>
            <w:top w:val="none" w:sz="0" w:space="0" w:color="auto"/>
            <w:left w:val="none" w:sz="0" w:space="0" w:color="auto"/>
            <w:bottom w:val="none" w:sz="0" w:space="0" w:color="auto"/>
            <w:right w:val="none" w:sz="0" w:space="0" w:color="auto"/>
          </w:divBdr>
        </w:div>
        <w:div w:id="468520750">
          <w:marLeft w:val="0"/>
          <w:marRight w:val="0"/>
          <w:marTop w:val="0"/>
          <w:marBottom w:val="0"/>
          <w:divBdr>
            <w:top w:val="none" w:sz="0" w:space="0" w:color="auto"/>
            <w:left w:val="none" w:sz="0" w:space="0" w:color="auto"/>
            <w:bottom w:val="none" w:sz="0" w:space="0" w:color="auto"/>
            <w:right w:val="none" w:sz="0" w:space="0" w:color="auto"/>
          </w:divBdr>
        </w:div>
        <w:div w:id="1684555690">
          <w:marLeft w:val="0"/>
          <w:marRight w:val="0"/>
          <w:marTop w:val="0"/>
          <w:marBottom w:val="0"/>
          <w:divBdr>
            <w:top w:val="none" w:sz="0" w:space="0" w:color="auto"/>
            <w:left w:val="none" w:sz="0" w:space="0" w:color="auto"/>
            <w:bottom w:val="none" w:sz="0" w:space="0" w:color="auto"/>
            <w:right w:val="none" w:sz="0" w:space="0" w:color="auto"/>
          </w:divBdr>
        </w:div>
        <w:div w:id="1455367964">
          <w:marLeft w:val="0"/>
          <w:marRight w:val="0"/>
          <w:marTop w:val="0"/>
          <w:marBottom w:val="0"/>
          <w:divBdr>
            <w:top w:val="none" w:sz="0" w:space="0" w:color="auto"/>
            <w:left w:val="none" w:sz="0" w:space="0" w:color="auto"/>
            <w:bottom w:val="none" w:sz="0" w:space="0" w:color="auto"/>
            <w:right w:val="none" w:sz="0" w:space="0" w:color="auto"/>
          </w:divBdr>
        </w:div>
        <w:div w:id="1822111117">
          <w:marLeft w:val="0"/>
          <w:marRight w:val="0"/>
          <w:marTop w:val="0"/>
          <w:marBottom w:val="0"/>
          <w:divBdr>
            <w:top w:val="none" w:sz="0" w:space="0" w:color="auto"/>
            <w:left w:val="none" w:sz="0" w:space="0" w:color="auto"/>
            <w:bottom w:val="none" w:sz="0" w:space="0" w:color="auto"/>
            <w:right w:val="none" w:sz="0" w:space="0" w:color="auto"/>
          </w:divBdr>
        </w:div>
        <w:div w:id="1921255056">
          <w:marLeft w:val="0"/>
          <w:marRight w:val="0"/>
          <w:marTop w:val="0"/>
          <w:marBottom w:val="0"/>
          <w:divBdr>
            <w:top w:val="none" w:sz="0" w:space="0" w:color="auto"/>
            <w:left w:val="none" w:sz="0" w:space="0" w:color="auto"/>
            <w:bottom w:val="none" w:sz="0" w:space="0" w:color="auto"/>
            <w:right w:val="none" w:sz="0" w:space="0" w:color="auto"/>
          </w:divBdr>
        </w:div>
      </w:divsChild>
    </w:div>
    <w:div w:id="19465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alhatorah.org/Devarim/3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g.alhatorah.org/Shemot/20.3" TargetMode="External"/><Relationship Id="rId4" Type="http://schemas.openxmlformats.org/officeDocument/2006/relationships/settings" Target="settings.xml"/><Relationship Id="rId9" Type="http://schemas.openxmlformats.org/officeDocument/2006/relationships/hyperlink" Target="https://mg.alhatorah.org/Shemot/2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t\Google%20Drive\bmz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3DFE-5188-4DD9-9B03-72241F00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bmzd template</Template>
  <TotalTime>0</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3</cp:revision>
  <dcterms:created xsi:type="dcterms:W3CDTF">2022-05-24T14:15:00Z</dcterms:created>
  <dcterms:modified xsi:type="dcterms:W3CDTF">2022-05-24T14:15:00Z</dcterms:modified>
</cp:coreProperties>
</file>