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67EF02" w14:textId="5B6C0186" w:rsidR="006C56C6" w:rsidRDefault="006C56C6" w:rsidP="006C56C6">
      <w:pPr>
        <w:jc w:val="center"/>
        <w:rPr>
          <w:b/>
          <w:bCs/>
          <w:sz w:val="48"/>
          <w:szCs w:val="48"/>
          <w:rtl/>
        </w:rPr>
      </w:pPr>
      <w:proofErr w:type="spellStart"/>
      <w:r w:rsidRPr="003504A2">
        <w:rPr>
          <w:b/>
          <w:bCs/>
          <w:sz w:val="48"/>
          <w:szCs w:val="48"/>
        </w:rPr>
        <w:t>Horayos</w:t>
      </w:r>
      <w:proofErr w:type="spellEnd"/>
      <w:r w:rsidRPr="003504A2">
        <w:rPr>
          <w:b/>
          <w:bCs/>
          <w:sz w:val="48"/>
          <w:szCs w:val="48"/>
        </w:rPr>
        <w:t xml:space="preserve"> 4 – </w:t>
      </w:r>
      <w:proofErr w:type="spellStart"/>
      <w:r w:rsidRPr="003504A2">
        <w:rPr>
          <w:b/>
          <w:bCs/>
          <w:sz w:val="48"/>
          <w:szCs w:val="48"/>
        </w:rPr>
        <w:t>Psak</w:t>
      </w:r>
      <w:proofErr w:type="spellEnd"/>
      <w:r w:rsidRPr="003504A2">
        <w:rPr>
          <w:b/>
          <w:bCs/>
          <w:sz w:val="48"/>
          <w:szCs w:val="48"/>
        </w:rPr>
        <w:t xml:space="preserve"> in Aggadah</w:t>
      </w:r>
    </w:p>
    <w:p w14:paraId="08FF12D6" w14:textId="687071B0" w:rsidR="00D074A2" w:rsidRPr="00D074A2" w:rsidRDefault="00D074A2" w:rsidP="006C56C6">
      <w:pPr>
        <w:jc w:val="center"/>
        <w:rPr>
          <w:b/>
          <w:bCs/>
          <w:sz w:val="32"/>
          <w:szCs w:val="32"/>
        </w:rPr>
      </w:pPr>
      <w:r>
        <w:rPr>
          <w:b/>
          <w:bCs/>
          <w:sz w:val="32"/>
          <w:szCs w:val="32"/>
        </w:rPr>
        <w:t>I – Aggadah Isn’t Binding</w:t>
      </w:r>
    </w:p>
    <w:p w14:paraId="69FCA9EB" w14:textId="77777777" w:rsidR="006C56C6" w:rsidRPr="003504A2" w:rsidRDefault="006C56C6" w:rsidP="006C56C6">
      <w:pPr>
        <w:pStyle w:val="ListParagraph"/>
        <w:numPr>
          <w:ilvl w:val="0"/>
          <w:numId w:val="2"/>
        </w:numPr>
        <w:bidi/>
        <w:rPr>
          <w:rFonts w:ascii="Narkisim" w:hAnsi="Narkisim" w:cs="Narkisim"/>
          <w:sz w:val="28"/>
          <w:szCs w:val="28"/>
        </w:rPr>
      </w:pPr>
      <w:r w:rsidRPr="003504A2">
        <w:rPr>
          <w:rFonts w:ascii="Narkisim" w:hAnsi="Narkisim" w:cs="Narkisim"/>
          <w:sz w:val="28"/>
          <w:szCs w:val="28"/>
          <w:rtl/>
        </w:rPr>
        <w:t>אוצר הגאונים מסכת חגיגה 59</w:t>
      </w:r>
    </w:p>
    <w:p w14:paraId="1D0F9409" w14:textId="77777777" w:rsidR="006C56C6" w:rsidRPr="003504A2" w:rsidRDefault="006C56C6" w:rsidP="006C56C6">
      <w:pPr>
        <w:bidi/>
        <w:rPr>
          <w:rFonts w:ascii="Narkisim" w:hAnsi="Narkisim" w:cs="Narkisim"/>
          <w:sz w:val="28"/>
          <w:szCs w:val="28"/>
          <w:rtl/>
        </w:rPr>
      </w:pPr>
      <w:r w:rsidRPr="003504A2">
        <w:rPr>
          <w:rFonts w:ascii="Narkisim" w:hAnsi="Narkisim" w:cs="Narkisim"/>
          <w:noProof/>
          <w:sz w:val="28"/>
          <w:szCs w:val="28"/>
          <w:rtl/>
        </w:rPr>
        <w:drawing>
          <wp:inline distT="0" distB="0" distL="0" distR="0" wp14:anchorId="4300DBC2" wp14:editId="255D47A3">
            <wp:extent cx="4781550" cy="694755"/>
            <wp:effectExtent l="0" t="0" r="0" b="0"/>
            <wp:docPr id="1777441306" name="Picture 1" descr="A close 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441306" name="Picture 1" descr="A close up of a text&#10;&#10;Description automatically generated"/>
                    <pic:cNvPicPr/>
                  </pic:nvPicPr>
                  <pic:blipFill rotWithShape="1">
                    <a:blip r:embed="rId7"/>
                    <a:srcRect b="69825"/>
                    <a:stretch/>
                  </pic:blipFill>
                  <pic:spPr bwMode="auto">
                    <a:xfrm>
                      <a:off x="0" y="0"/>
                      <a:ext cx="4818945" cy="700189"/>
                    </a:xfrm>
                    <a:prstGeom prst="rect">
                      <a:avLst/>
                    </a:prstGeom>
                    <a:ln>
                      <a:noFill/>
                    </a:ln>
                    <a:extLst>
                      <a:ext uri="{53640926-AAD7-44D8-BBD7-CCE9431645EC}">
                        <a14:shadowObscured xmlns:a14="http://schemas.microsoft.com/office/drawing/2010/main"/>
                      </a:ext>
                    </a:extLst>
                  </pic:spPr>
                </pic:pic>
              </a:graphicData>
            </a:graphic>
          </wp:inline>
        </w:drawing>
      </w:r>
    </w:p>
    <w:p w14:paraId="79AED3D0" w14:textId="77777777" w:rsidR="006C56C6" w:rsidRPr="003504A2" w:rsidRDefault="006C56C6" w:rsidP="006C56C6">
      <w:pPr>
        <w:bidi/>
        <w:rPr>
          <w:rFonts w:ascii="Narkisim" w:hAnsi="Narkisim" w:cs="Narkisim"/>
          <w:sz w:val="28"/>
          <w:szCs w:val="28"/>
          <w:rtl/>
        </w:rPr>
      </w:pPr>
      <w:r w:rsidRPr="003504A2">
        <w:rPr>
          <w:rFonts w:ascii="Narkisim" w:hAnsi="Narkisim" w:cs="Narkisim"/>
          <w:noProof/>
          <w:sz w:val="28"/>
          <w:szCs w:val="28"/>
          <w:rtl/>
        </w:rPr>
        <w:drawing>
          <wp:inline distT="0" distB="0" distL="0" distR="0" wp14:anchorId="52553F84" wp14:editId="5F6C26A0">
            <wp:extent cx="4692650" cy="524897"/>
            <wp:effectExtent l="0" t="0" r="0" b="8890"/>
            <wp:docPr id="9231236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123603" name=""/>
                    <pic:cNvPicPr/>
                  </pic:nvPicPr>
                  <pic:blipFill>
                    <a:blip r:embed="rId8"/>
                    <a:stretch>
                      <a:fillRect/>
                    </a:stretch>
                  </pic:blipFill>
                  <pic:spPr>
                    <a:xfrm>
                      <a:off x="0" y="0"/>
                      <a:ext cx="4757442" cy="532144"/>
                    </a:xfrm>
                    <a:prstGeom prst="rect">
                      <a:avLst/>
                    </a:prstGeom>
                  </pic:spPr>
                </pic:pic>
              </a:graphicData>
            </a:graphic>
          </wp:inline>
        </w:drawing>
      </w:r>
    </w:p>
    <w:p w14:paraId="1DE0B463" w14:textId="325AB8F4" w:rsidR="006C56C6" w:rsidRPr="003504A2" w:rsidRDefault="006C56C6" w:rsidP="006C56C6">
      <w:pPr>
        <w:rPr>
          <w:sz w:val="24"/>
          <w:szCs w:val="24"/>
        </w:rPr>
      </w:pPr>
      <w:proofErr w:type="spellStart"/>
      <w:r w:rsidRPr="003504A2">
        <w:rPr>
          <w:sz w:val="24"/>
          <w:szCs w:val="24"/>
        </w:rPr>
        <w:t>Rabbeinu</w:t>
      </w:r>
      <w:proofErr w:type="spellEnd"/>
      <w:r w:rsidRPr="003504A2">
        <w:rPr>
          <w:sz w:val="24"/>
          <w:szCs w:val="24"/>
        </w:rPr>
        <w:t xml:space="preserve"> Hai Gaon wrote in his commentary to Chagigah: “It is known that Aggadah isn’t a tradition; rather each one expounds how he thinks as a possibility and not something set. Therefore we do not rely on it [for halacha].” He also wrote in those commentaries: “Those midrashim are not a teaching </w:t>
      </w:r>
      <w:r w:rsidR="003D44A8" w:rsidRPr="003504A2">
        <w:rPr>
          <w:sz w:val="24"/>
          <w:szCs w:val="24"/>
        </w:rPr>
        <w:t>and not a halacha, rather merely a possibility.</w:t>
      </w:r>
    </w:p>
    <w:p w14:paraId="798A1F25" w14:textId="77777777" w:rsidR="00EE3BD7" w:rsidRPr="003504A2" w:rsidRDefault="00EE3BD7" w:rsidP="00EE3BD7">
      <w:pPr>
        <w:pStyle w:val="ListParagraph"/>
        <w:numPr>
          <w:ilvl w:val="0"/>
          <w:numId w:val="2"/>
        </w:numPr>
        <w:bidi/>
        <w:rPr>
          <w:rFonts w:ascii="Narkisim" w:hAnsi="Narkisim" w:cs="Narkisim"/>
          <w:sz w:val="24"/>
          <w:szCs w:val="24"/>
        </w:rPr>
      </w:pPr>
      <w:r w:rsidRPr="003504A2">
        <w:rPr>
          <w:rFonts w:ascii="Narkisim" w:hAnsi="Narkisim" w:cs="Narkisim"/>
          <w:sz w:val="24"/>
          <w:szCs w:val="24"/>
          <w:rtl/>
        </w:rPr>
        <w:t>מבוא התלמוד לר' שמואל הנגיד</w:t>
      </w:r>
    </w:p>
    <w:p w14:paraId="1BD30684" w14:textId="42D9D4F0" w:rsidR="003D44A8" w:rsidRPr="003504A2" w:rsidRDefault="00EE3BD7" w:rsidP="00EE3BD7">
      <w:pPr>
        <w:bidi/>
        <w:rPr>
          <w:rFonts w:ascii="Narkisim" w:hAnsi="Narkisim" w:cs="Narkisim"/>
          <w:sz w:val="24"/>
          <w:szCs w:val="24"/>
          <w:rtl/>
        </w:rPr>
      </w:pPr>
      <w:r w:rsidRPr="003504A2">
        <w:rPr>
          <w:rFonts w:ascii="Narkisim" w:hAnsi="Narkisim" w:cs="Narkisim"/>
          <w:sz w:val="24"/>
          <w:szCs w:val="24"/>
          <w:rtl/>
        </w:rPr>
        <w:t>והגדה הוא כל פי' שיבא בתלמוד על שום ענין שלא יהיה מצוה זו היא הגדה ואין לך ללמוד ממנה אלא מה שיעלה על הדעת. ויש לך לדעת שכל מה שקיימו חז"ל הלכה בענין מצוה שהיא מפי משה רבינו ע"ה שקבל מפי הגבורה אין לך להוסיף עליו ולא לגרוע ממנו. אבל מה שפירשו בפסוקים כל אחד כפי מה שנזדמן לו ומה שראה בדעתו ולפי מה שיעלה על הדעת מן הפירושים האלו לומדים אותם והשאר אין סומכין עליהם:</w:t>
      </w:r>
    </w:p>
    <w:p w14:paraId="684C89A2" w14:textId="5C3A430C" w:rsidR="00EE3BD7" w:rsidRPr="003504A2" w:rsidRDefault="00EE3BD7" w:rsidP="00EE3BD7">
      <w:pPr>
        <w:rPr>
          <w:sz w:val="24"/>
          <w:szCs w:val="24"/>
        </w:rPr>
      </w:pPr>
      <w:r w:rsidRPr="003504A2">
        <w:rPr>
          <w:sz w:val="24"/>
          <w:szCs w:val="24"/>
        </w:rPr>
        <w:t xml:space="preserve">Aggadah is any commentary that is presented in the Talmud on any topic that is not related to a mitzva. And you should not accept it unless it is reasonable. You should know that Chazal established Halacha in the context of a </w:t>
      </w:r>
      <w:proofErr w:type="spellStart"/>
      <w:r w:rsidRPr="003504A2">
        <w:rPr>
          <w:sz w:val="24"/>
          <w:szCs w:val="24"/>
        </w:rPr>
        <w:t>a</w:t>
      </w:r>
      <w:proofErr w:type="spellEnd"/>
      <w:r w:rsidRPr="003504A2">
        <w:rPr>
          <w:sz w:val="24"/>
          <w:szCs w:val="24"/>
        </w:rPr>
        <w:t xml:space="preserve"> mitzvah based on the teachings of Moshe who received it from Hashem and you may not add or detract from it. But what they explained regarding Scripture, each one according to his understanding and what he considered reasonable, we accept based on the text and the rest we do not rely upon. </w:t>
      </w:r>
    </w:p>
    <w:p w14:paraId="236BC3B8" w14:textId="0C4519A7" w:rsidR="009478BC" w:rsidRPr="003504A2" w:rsidRDefault="009478BC" w:rsidP="009478BC">
      <w:pPr>
        <w:pStyle w:val="ListParagraph"/>
        <w:numPr>
          <w:ilvl w:val="0"/>
          <w:numId w:val="2"/>
        </w:numPr>
        <w:bidi/>
        <w:rPr>
          <w:rFonts w:ascii="Narkisim" w:hAnsi="Narkisim" w:cs="Narkisim"/>
          <w:sz w:val="24"/>
          <w:szCs w:val="24"/>
        </w:rPr>
      </w:pPr>
      <w:r w:rsidRPr="003504A2">
        <w:rPr>
          <w:rFonts w:ascii="Narkisim" w:hAnsi="Narkisim" w:cs="Narkisim"/>
          <w:sz w:val="24"/>
          <w:szCs w:val="24"/>
          <w:rtl/>
        </w:rPr>
        <w:t>רש"י במדבר פרשת פינחס פרק כו</w:t>
      </w:r>
      <w:r w:rsidRPr="003504A2">
        <w:rPr>
          <w:rFonts w:ascii="Narkisim" w:hAnsi="Narkisim" w:cs="Narkisim"/>
          <w:sz w:val="24"/>
          <w:szCs w:val="24"/>
          <w:rtl/>
        </w:rPr>
        <w:t>, כד</w:t>
      </w:r>
    </w:p>
    <w:p w14:paraId="53540755" w14:textId="0425F163" w:rsidR="00C36D21" w:rsidRPr="003504A2" w:rsidRDefault="009478BC" w:rsidP="009478BC">
      <w:pPr>
        <w:bidi/>
        <w:rPr>
          <w:rFonts w:cs="Arial"/>
          <w:sz w:val="24"/>
          <w:szCs w:val="24"/>
        </w:rPr>
      </w:pPr>
      <w:r w:rsidRPr="003504A2">
        <w:rPr>
          <w:rFonts w:ascii="Narkisim" w:hAnsi="Narkisim" w:cs="Narkisim"/>
          <w:sz w:val="24"/>
          <w:szCs w:val="24"/>
          <w:rtl/>
        </w:rPr>
        <w:t>ואם אגדה היא הרי טוב, ואם לאו, אומר אני</w:t>
      </w:r>
      <w:r w:rsidR="001A1215" w:rsidRPr="003504A2">
        <w:rPr>
          <w:rFonts w:cs="Arial" w:hint="cs"/>
          <w:sz w:val="24"/>
          <w:szCs w:val="24"/>
          <w:rtl/>
        </w:rPr>
        <w:t>...</w:t>
      </w:r>
      <w:r w:rsidR="001A1215" w:rsidRPr="003504A2">
        <w:rPr>
          <w:rFonts w:cs="Arial"/>
          <w:sz w:val="24"/>
          <w:szCs w:val="24"/>
        </w:rPr>
        <w:t xml:space="preserve"> If it is an Aggadah that’s fine, but if not, I say…    </w:t>
      </w:r>
      <w:r w:rsidR="001A1215" w:rsidRPr="003504A2">
        <w:rPr>
          <w:rFonts w:cs="Arial" w:hint="cs"/>
          <w:sz w:val="24"/>
          <w:szCs w:val="24"/>
          <w:rtl/>
        </w:rPr>
        <w:t xml:space="preserve"> </w:t>
      </w:r>
    </w:p>
    <w:p w14:paraId="08ED6350" w14:textId="77777777" w:rsidR="00F7726D" w:rsidRPr="003504A2" w:rsidRDefault="00F7726D" w:rsidP="00F7726D">
      <w:pPr>
        <w:pStyle w:val="ListParagraph"/>
        <w:numPr>
          <w:ilvl w:val="0"/>
          <w:numId w:val="2"/>
        </w:numPr>
        <w:bidi/>
        <w:rPr>
          <w:rFonts w:ascii="Narkisim" w:hAnsi="Narkisim" w:cs="Narkisim"/>
          <w:sz w:val="24"/>
          <w:szCs w:val="24"/>
        </w:rPr>
      </w:pPr>
      <w:r w:rsidRPr="003504A2">
        <w:rPr>
          <w:rFonts w:ascii="Narkisim" w:hAnsi="Narkisim" w:cs="Narkisim"/>
          <w:sz w:val="24"/>
          <w:szCs w:val="24"/>
          <w:rtl/>
        </w:rPr>
        <w:t>שפתי חכמים במדבר פרשת פינחס פרק כו</w:t>
      </w:r>
    </w:p>
    <w:p w14:paraId="5598AD60" w14:textId="1607B3D4" w:rsidR="009478BC" w:rsidRPr="003504A2" w:rsidRDefault="00F7726D" w:rsidP="00F7726D">
      <w:pPr>
        <w:bidi/>
        <w:rPr>
          <w:rFonts w:ascii="Narkisim" w:hAnsi="Narkisim" w:cs="Narkisim"/>
          <w:sz w:val="24"/>
          <w:szCs w:val="24"/>
        </w:rPr>
      </w:pPr>
      <w:r w:rsidRPr="003504A2">
        <w:rPr>
          <w:rFonts w:ascii="Narkisim" w:hAnsi="Narkisim" w:cs="Narkisim"/>
          <w:sz w:val="24"/>
          <w:szCs w:val="24"/>
          <w:rtl/>
        </w:rPr>
        <w:t>כלומר אם ר' משה הדרשן מצא טעם זה בספר אגדה הרי טוב ואיני רשאי לחלוק עליו ואם לאו אומר אני כו' כלומר ואם טעמא דנפשיה קאמר אומר אני גם כן טעם אחר מעצמי:</w:t>
      </w:r>
    </w:p>
    <w:p w14:paraId="1C237622" w14:textId="6A64C3CE" w:rsidR="001A1215" w:rsidRPr="003504A2" w:rsidRDefault="001A1215" w:rsidP="001A1215">
      <w:pPr>
        <w:rPr>
          <w:rFonts w:cs="Arial"/>
          <w:sz w:val="24"/>
          <w:szCs w:val="24"/>
          <w:rtl/>
        </w:rPr>
      </w:pPr>
      <w:r w:rsidRPr="003504A2">
        <w:rPr>
          <w:rFonts w:cs="Arial"/>
          <w:sz w:val="24"/>
          <w:szCs w:val="24"/>
        </w:rPr>
        <w:t xml:space="preserve">This means that if Rav Moshe </w:t>
      </w:r>
      <w:proofErr w:type="spellStart"/>
      <w:r w:rsidRPr="003504A2">
        <w:rPr>
          <w:rFonts w:cs="Arial"/>
          <w:sz w:val="24"/>
          <w:szCs w:val="24"/>
        </w:rPr>
        <w:t>Hadarshan</w:t>
      </w:r>
      <w:proofErr w:type="spellEnd"/>
      <w:r w:rsidRPr="003504A2">
        <w:rPr>
          <w:rFonts w:cs="Arial"/>
          <w:sz w:val="24"/>
          <w:szCs w:val="24"/>
        </w:rPr>
        <w:t xml:space="preserve"> found this explanation in an </w:t>
      </w:r>
      <w:proofErr w:type="spellStart"/>
      <w:r w:rsidRPr="003504A2">
        <w:rPr>
          <w:rFonts w:cs="Arial"/>
          <w:sz w:val="24"/>
          <w:szCs w:val="24"/>
        </w:rPr>
        <w:t>Aggadic</w:t>
      </w:r>
      <w:proofErr w:type="spellEnd"/>
      <w:r w:rsidRPr="003504A2">
        <w:rPr>
          <w:rFonts w:cs="Arial"/>
          <w:sz w:val="24"/>
          <w:szCs w:val="24"/>
        </w:rPr>
        <w:t xml:space="preserve"> work, then I am not permitted to argue with it, but if it’s his own reasoning, then I will say my alternative explanation</w:t>
      </w:r>
    </w:p>
    <w:p w14:paraId="01AFDCCA" w14:textId="01493FAF" w:rsidR="006E05D9" w:rsidRPr="003504A2" w:rsidRDefault="006E05D9" w:rsidP="006E05D9">
      <w:pPr>
        <w:pStyle w:val="ListParagraph"/>
        <w:numPr>
          <w:ilvl w:val="0"/>
          <w:numId w:val="2"/>
        </w:numPr>
        <w:bidi/>
        <w:rPr>
          <w:rFonts w:ascii="Narkisim" w:hAnsi="Narkisim" w:cs="Narkisim"/>
          <w:sz w:val="24"/>
          <w:szCs w:val="24"/>
        </w:rPr>
      </w:pPr>
      <w:r w:rsidRPr="003504A2">
        <w:rPr>
          <w:rFonts w:ascii="Narkisim" w:hAnsi="Narkisim" w:cs="Narkisim"/>
          <w:sz w:val="24"/>
          <w:szCs w:val="24"/>
          <w:rtl/>
        </w:rPr>
        <w:t>רד"ק יהושע פרק ה</w:t>
      </w:r>
      <w:r w:rsidRPr="003504A2">
        <w:rPr>
          <w:rFonts w:ascii="Narkisim" w:hAnsi="Narkisim" w:cs="Narkisim"/>
          <w:sz w:val="24"/>
          <w:szCs w:val="24"/>
          <w:rtl/>
        </w:rPr>
        <w:t>, יד</w:t>
      </w:r>
    </w:p>
    <w:p w14:paraId="0F32E866" w14:textId="6081D44F" w:rsidR="00F7726D" w:rsidRPr="003504A2" w:rsidRDefault="006E05D9" w:rsidP="006E05D9">
      <w:pPr>
        <w:bidi/>
        <w:rPr>
          <w:rFonts w:ascii="Narkisim" w:hAnsi="Narkisim" w:cs="Narkisim"/>
          <w:sz w:val="24"/>
          <w:szCs w:val="24"/>
        </w:rPr>
      </w:pPr>
      <w:r w:rsidRPr="003504A2">
        <w:rPr>
          <w:rFonts w:ascii="Narkisim" w:hAnsi="Narkisim" w:cs="Narkisim"/>
          <w:sz w:val="24"/>
          <w:szCs w:val="24"/>
          <w:rtl/>
        </w:rPr>
        <w:lastRenderedPageBreak/>
        <w:t xml:space="preserve">עתה באתי - בעת שראיתני מה שאין כן בבשר ודם וזה להחזיק בלבו כי מלאך הוא ויש בו דרש כי בא להפחידם על בטול תורה ועל שבטלו היום שעבר תמיד של בין הערבים אמר לו יהשוע על איזה מהם באת אמר לו עתה באתי כלו' על בטול תורה שאתם בטלים עתה מיד וילן יהושע בתוך העמק שלן בעומקה של הלכה </w:t>
      </w:r>
      <w:r w:rsidRPr="003504A2">
        <w:rPr>
          <w:rFonts w:ascii="Narkisim" w:hAnsi="Narkisim" w:cs="Narkisim"/>
          <w:b/>
          <w:bCs/>
          <w:sz w:val="24"/>
          <w:szCs w:val="24"/>
          <w:u w:val="single"/>
          <w:rtl/>
        </w:rPr>
        <w:t xml:space="preserve">וזה הדרש רחוק </w:t>
      </w:r>
      <w:r w:rsidRPr="003504A2">
        <w:rPr>
          <w:rFonts w:ascii="Narkisim" w:hAnsi="Narkisim" w:cs="Narkisim"/>
          <w:sz w:val="24"/>
          <w:szCs w:val="24"/>
          <w:rtl/>
        </w:rPr>
        <w:t xml:space="preserve">כי אין שעת המלחמה שעת ת"ת ועוד כי פסוק וילן יהושע הוא רחוק מזה הפרשה כי הוא במלחמת העי </w:t>
      </w:r>
      <w:r w:rsidRPr="003504A2">
        <w:rPr>
          <w:rFonts w:ascii="Narkisim" w:hAnsi="Narkisim" w:cs="Narkisim"/>
          <w:b/>
          <w:bCs/>
          <w:sz w:val="24"/>
          <w:szCs w:val="24"/>
          <w:u w:val="single"/>
          <w:rtl/>
        </w:rPr>
        <w:t>ועוד כי כותב הדרש הזה טעה בפסוק</w:t>
      </w:r>
      <w:r w:rsidRPr="003504A2">
        <w:rPr>
          <w:rFonts w:ascii="Narkisim" w:hAnsi="Narkisim" w:cs="Narkisim"/>
          <w:sz w:val="24"/>
          <w:szCs w:val="24"/>
          <w:rtl/>
        </w:rPr>
        <w:t xml:space="preserve"> וילן כי ב' פסוקים הם וילן יהושע סופו בתוך העם והפסו' האחר וילך יהושע בלילה ההוא בתוך העמק ויש בו דרש אחר עתה באתי עתה באתי שני פעמים אני הוא שבאתי בימי משה רבך שנא' הנה אנכי שולח מלאך וראה אותי ולא רצה שאלך עמו שאמר להקב"ה איני חפץ אלא בך מיד ויפל יהושע אל פניו ארצה:</w:t>
      </w:r>
    </w:p>
    <w:p w14:paraId="0307428B" w14:textId="77777777" w:rsidR="00C13608" w:rsidRPr="003504A2" w:rsidRDefault="00C13608" w:rsidP="00C13608">
      <w:pPr>
        <w:pStyle w:val="ListParagraph"/>
        <w:numPr>
          <w:ilvl w:val="0"/>
          <w:numId w:val="2"/>
        </w:numPr>
        <w:bidi/>
        <w:rPr>
          <w:rFonts w:ascii="Narkisim" w:hAnsi="Narkisim" w:cs="Narkisim"/>
          <w:sz w:val="24"/>
          <w:szCs w:val="24"/>
        </w:rPr>
      </w:pPr>
      <w:r w:rsidRPr="003504A2">
        <w:rPr>
          <w:rFonts w:ascii="Narkisim" w:hAnsi="Narkisim" w:cs="Narkisim"/>
          <w:sz w:val="24"/>
          <w:szCs w:val="24"/>
          <w:rtl/>
        </w:rPr>
        <w:t>הקדמה ליד החזקה לרמב"ם</w:t>
      </w:r>
    </w:p>
    <w:p w14:paraId="6C822FF5" w14:textId="51E1EE75" w:rsidR="008E2318" w:rsidRPr="003504A2" w:rsidRDefault="00C13608" w:rsidP="00C13608">
      <w:pPr>
        <w:bidi/>
        <w:rPr>
          <w:rFonts w:ascii="Narkisim" w:hAnsi="Narkisim" w:cs="Narkisim"/>
          <w:sz w:val="24"/>
          <w:szCs w:val="24"/>
        </w:rPr>
      </w:pPr>
      <w:r w:rsidRPr="003504A2">
        <w:rPr>
          <w:rFonts w:ascii="Narkisim" w:hAnsi="Narkisim" w:cs="Narkisim"/>
          <w:sz w:val="24"/>
          <w:szCs w:val="24"/>
          <w:rtl/>
        </w:rPr>
        <w:t>אבל כל הדברים שבגמרא הבבלי חייבין כל ישראל ללכת בהם וכופין כל עיר ועיר וכל מדינה ומדינה לנהוג בכל המנהגות שנהגו חכמי הגמרא ולגזור גזירותם וללכת בתקנותם. הואיל וכל אותם הדברים שבגמרא הסכימו עליהם כל ישראל.</w:t>
      </w:r>
    </w:p>
    <w:p w14:paraId="64B9CB7F" w14:textId="6A0D5303" w:rsidR="001A1215" w:rsidRPr="003504A2" w:rsidRDefault="001A1215" w:rsidP="001A1215">
      <w:pPr>
        <w:rPr>
          <w:rFonts w:cs="Arial"/>
          <w:sz w:val="24"/>
          <w:szCs w:val="24"/>
          <w:rtl/>
        </w:rPr>
      </w:pPr>
      <w:r w:rsidRPr="003504A2">
        <w:rPr>
          <w:rFonts w:cs="Arial"/>
          <w:sz w:val="24"/>
          <w:szCs w:val="24"/>
        </w:rPr>
        <w:t xml:space="preserve">But everything in the Talmud </w:t>
      </w:r>
      <w:proofErr w:type="spellStart"/>
      <w:r w:rsidRPr="003504A2">
        <w:rPr>
          <w:rFonts w:cs="Arial"/>
          <w:sz w:val="24"/>
          <w:szCs w:val="24"/>
        </w:rPr>
        <w:t>Bavli</w:t>
      </w:r>
      <w:proofErr w:type="spellEnd"/>
      <w:r w:rsidRPr="003504A2">
        <w:rPr>
          <w:rFonts w:cs="Arial"/>
          <w:sz w:val="24"/>
          <w:szCs w:val="24"/>
        </w:rPr>
        <w:t xml:space="preserve"> is </w:t>
      </w:r>
      <w:proofErr w:type="spellStart"/>
      <w:r w:rsidR="005761F9" w:rsidRPr="003504A2">
        <w:rPr>
          <w:rFonts w:cs="Arial"/>
          <w:sz w:val="24"/>
          <w:szCs w:val="24"/>
        </w:rPr>
        <w:t>encumbent</w:t>
      </w:r>
      <w:proofErr w:type="spellEnd"/>
      <w:r w:rsidR="005761F9" w:rsidRPr="003504A2">
        <w:rPr>
          <w:rFonts w:cs="Arial"/>
          <w:sz w:val="24"/>
          <w:szCs w:val="24"/>
        </w:rPr>
        <w:t xml:space="preserve"> upon all Jews to observe the statutes of the sages of the Talmud since all the Jews </w:t>
      </w:r>
      <w:r w:rsidR="00952A0D" w:rsidRPr="003504A2">
        <w:rPr>
          <w:rFonts w:cs="Arial"/>
          <w:sz w:val="24"/>
          <w:szCs w:val="24"/>
        </w:rPr>
        <w:t>accepted them.</w:t>
      </w:r>
    </w:p>
    <w:p w14:paraId="22283554" w14:textId="0A20C762" w:rsidR="00C13608" w:rsidRPr="003504A2" w:rsidRDefault="005A32F9" w:rsidP="006334C9">
      <w:pPr>
        <w:pStyle w:val="ListParagraph"/>
        <w:numPr>
          <w:ilvl w:val="0"/>
          <w:numId w:val="2"/>
        </w:numPr>
        <w:bidi/>
        <w:rPr>
          <w:rFonts w:ascii="Narkisim" w:hAnsi="Narkisim" w:cs="Narkisim"/>
          <w:sz w:val="24"/>
          <w:szCs w:val="24"/>
        </w:rPr>
      </w:pPr>
      <w:r w:rsidRPr="003504A2">
        <w:rPr>
          <w:rFonts w:cs="Arial"/>
          <w:noProof/>
          <w:sz w:val="24"/>
          <w:szCs w:val="24"/>
        </w:rPr>
        <w:drawing>
          <wp:anchor distT="0" distB="0" distL="114300" distR="114300" simplePos="0" relativeHeight="251658240" behindDoc="1" locked="0" layoutInCell="1" allowOverlap="1" wp14:anchorId="7240EA16" wp14:editId="25C3238F">
            <wp:simplePos x="0" y="0"/>
            <wp:positionH relativeFrom="column">
              <wp:posOffset>2112010</wp:posOffset>
            </wp:positionH>
            <wp:positionV relativeFrom="paragraph">
              <wp:posOffset>234950</wp:posOffset>
            </wp:positionV>
            <wp:extent cx="3668395" cy="3606800"/>
            <wp:effectExtent l="0" t="0" r="8255" b="0"/>
            <wp:wrapTight wrapText="bothSides">
              <wp:wrapPolygon edited="0">
                <wp:start x="0" y="0"/>
                <wp:lineTo x="0" y="21448"/>
                <wp:lineTo x="21536" y="21448"/>
                <wp:lineTo x="21536" y="0"/>
                <wp:lineTo x="0" y="0"/>
              </wp:wrapPolygon>
            </wp:wrapTight>
            <wp:docPr id="1246707904" name="Picture 2" descr="A page of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707904" name="Picture 2" descr="A page of a book&#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68395" cy="3606800"/>
                    </a:xfrm>
                    <a:prstGeom prst="rect">
                      <a:avLst/>
                    </a:prstGeom>
                  </pic:spPr>
                </pic:pic>
              </a:graphicData>
            </a:graphic>
            <wp14:sizeRelH relativeFrom="margin">
              <wp14:pctWidth>0</wp14:pctWidth>
            </wp14:sizeRelH>
            <wp14:sizeRelV relativeFrom="margin">
              <wp14:pctHeight>0</wp14:pctHeight>
            </wp14:sizeRelV>
          </wp:anchor>
        </w:drawing>
      </w:r>
      <w:r w:rsidR="006334C9" w:rsidRPr="003504A2">
        <w:rPr>
          <w:rFonts w:ascii="Narkisim" w:hAnsi="Narkisim" w:cs="Narkisim"/>
          <w:sz w:val="24"/>
          <w:szCs w:val="24"/>
          <w:rtl/>
        </w:rPr>
        <w:t>ספר חורב</w:t>
      </w:r>
      <w:r w:rsidR="00B14912" w:rsidRPr="003504A2">
        <w:rPr>
          <w:rFonts w:ascii="Narkisim" w:hAnsi="Narkisim" w:cs="Narkisim"/>
          <w:sz w:val="24"/>
          <w:szCs w:val="24"/>
          <w:rtl/>
        </w:rPr>
        <w:t>, הקדמה</w:t>
      </w:r>
    </w:p>
    <w:p w14:paraId="7C9E312D" w14:textId="6BAA94F1" w:rsidR="006A6F6A" w:rsidRPr="003504A2" w:rsidRDefault="006A6F6A" w:rsidP="006A6F6A">
      <w:pPr>
        <w:bidi/>
        <w:ind w:left="360"/>
        <w:rPr>
          <w:rFonts w:cs="Arial"/>
          <w:sz w:val="24"/>
          <w:szCs w:val="24"/>
        </w:rPr>
      </w:pPr>
    </w:p>
    <w:p w14:paraId="500CC6D7" w14:textId="77777777" w:rsidR="003476C9" w:rsidRPr="003504A2" w:rsidRDefault="003476C9" w:rsidP="003476C9">
      <w:pPr>
        <w:pStyle w:val="ListParagraph"/>
        <w:numPr>
          <w:ilvl w:val="0"/>
          <w:numId w:val="2"/>
        </w:numPr>
        <w:bidi/>
        <w:rPr>
          <w:rFonts w:ascii="Narkisim" w:hAnsi="Narkisim" w:cs="Narkisim"/>
          <w:sz w:val="24"/>
          <w:szCs w:val="24"/>
        </w:rPr>
      </w:pPr>
      <w:r w:rsidRPr="003504A2">
        <w:rPr>
          <w:rFonts w:ascii="Narkisim" w:hAnsi="Narkisim" w:cs="Narkisim"/>
          <w:sz w:val="24"/>
          <w:szCs w:val="24"/>
          <w:rtl/>
        </w:rPr>
        <w:t>דברים פרשת שופטים פרק יז</w:t>
      </w:r>
    </w:p>
    <w:p w14:paraId="4A2C38D0" w14:textId="0BC5EF86" w:rsidR="00B14912" w:rsidRPr="003504A2" w:rsidRDefault="003476C9" w:rsidP="003476C9">
      <w:pPr>
        <w:bidi/>
        <w:rPr>
          <w:rFonts w:ascii="Narkisim" w:hAnsi="Narkisim" w:cs="Narkisim"/>
          <w:sz w:val="24"/>
          <w:szCs w:val="24"/>
        </w:rPr>
      </w:pPr>
      <w:r w:rsidRPr="003504A2">
        <w:rPr>
          <w:rFonts w:ascii="Narkisim" w:hAnsi="Narkisim" w:cs="Narkisim"/>
          <w:sz w:val="24"/>
          <w:szCs w:val="24"/>
          <w:rtl/>
        </w:rPr>
        <w:t>כִּי יִפָּלֵא מִמְּךָ דָבָר לַמִּשְׁפָּט בֵּין דָּם לְדָם בֵּין דִּין לְדִין וּבֵין נֶגַע לָנֶגַע דִּבְרֵי רִיבֹת בִּשְׁעָרֶיךָ וְקַמְתָּ וְעָלִיתָ אֶל הַמָּקוֹם אֲשֶׁר יִבְחַר יְקֹוָק אֱלֹ</w:t>
      </w:r>
      <w:r w:rsidRPr="003504A2">
        <w:rPr>
          <w:rFonts w:ascii="Narkisim" w:hAnsi="Narkisim" w:cs="Narkisim"/>
          <w:sz w:val="24"/>
          <w:szCs w:val="24"/>
          <w:rtl/>
        </w:rPr>
        <w:t>ק</w:t>
      </w:r>
      <w:r w:rsidRPr="003504A2">
        <w:rPr>
          <w:rFonts w:ascii="Narkisim" w:hAnsi="Narkisim" w:cs="Narkisim"/>
          <w:sz w:val="24"/>
          <w:szCs w:val="24"/>
          <w:rtl/>
        </w:rPr>
        <w:t>יךָ בּוֹ</w:t>
      </w:r>
    </w:p>
    <w:p w14:paraId="70B99B3E" w14:textId="0CD692AA" w:rsidR="00952A0D" w:rsidRPr="003504A2" w:rsidRDefault="00952A0D" w:rsidP="00952A0D">
      <w:pPr>
        <w:rPr>
          <w:rFonts w:cs="Arial"/>
          <w:sz w:val="24"/>
          <w:szCs w:val="24"/>
          <w:rtl/>
        </w:rPr>
      </w:pPr>
      <w:r w:rsidRPr="003504A2">
        <w:rPr>
          <w:rFonts w:cs="Arial"/>
          <w:sz w:val="24"/>
          <w:szCs w:val="24"/>
        </w:rPr>
        <w:t>If it will fall before you a matter of judgement, to distinguish blood,</w:t>
      </w:r>
      <w:r w:rsidR="00FA531F" w:rsidRPr="003504A2">
        <w:rPr>
          <w:rFonts w:cs="Arial"/>
          <w:sz w:val="24"/>
          <w:szCs w:val="24"/>
        </w:rPr>
        <w:t xml:space="preserve"> jurisprudence, lesions, or disputes in your gates, </w:t>
      </w:r>
      <w:r w:rsidR="003504A2" w:rsidRPr="003504A2">
        <w:rPr>
          <w:rFonts w:cs="Arial"/>
          <w:sz w:val="24"/>
          <w:szCs w:val="24"/>
        </w:rPr>
        <w:t xml:space="preserve">you should arise and ascend to the place that Hashem your </w:t>
      </w:r>
      <w:r w:rsidR="00810437">
        <w:rPr>
          <w:rFonts w:cs="Arial"/>
          <w:sz w:val="24"/>
          <w:szCs w:val="24"/>
        </w:rPr>
        <w:t>G</w:t>
      </w:r>
      <w:r w:rsidR="003504A2" w:rsidRPr="003504A2">
        <w:rPr>
          <w:rFonts w:cs="Arial"/>
          <w:sz w:val="24"/>
          <w:szCs w:val="24"/>
        </w:rPr>
        <w:t>od will choose</w:t>
      </w:r>
    </w:p>
    <w:p w14:paraId="02E5F5FA" w14:textId="0E260BBF" w:rsidR="003476C9" w:rsidRPr="003504A2" w:rsidRDefault="000F5915" w:rsidP="000F5915">
      <w:pPr>
        <w:pStyle w:val="ListParagraph"/>
        <w:numPr>
          <w:ilvl w:val="0"/>
          <w:numId w:val="2"/>
        </w:numPr>
        <w:bidi/>
        <w:rPr>
          <w:rFonts w:ascii="Narkisim" w:hAnsi="Narkisim" w:cs="Narkisim"/>
          <w:sz w:val="24"/>
          <w:szCs w:val="24"/>
        </w:rPr>
      </w:pPr>
      <w:r w:rsidRPr="003504A2">
        <w:rPr>
          <w:rFonts w:ascii="Narkisim" w:hAnsi="Narkisim" w:cs="Narkisim"/>
          <w:sz w:val="24"/>
          <w:szCs w:val="24"/>
          <w:rtl/>
        </w:rPr>
        <w:t>תורת חובו</w:t>
      </w:r>
      <w:r w:rsidR="0065079B" w:rsidRPr="003504A2">
        <w:rPr>
          <w:rFonts w:ascii="Narkisim" w:hAnsi="Narkisim" w:cs="Narkisim"/>
          <w:sz w:val="24"/>
          <w:szCs w:val="24"/>
          <w:rtl/>
        </w:rPr>
        <w:t>ת הלבבות, הקדמה</w:t>
      </w:r>
    </w:p>
    <w:p w14:paraId="01E76222" w14:textId="42CF2DB1" w:rsidR="0065079B" w:rsidRPr="003504A2" w:rsidRDefault="008941C5" w:rsidP="0065079B">
      <w:pPr>
        <w:bidi/>
        <w:ind w:left="360"/>
        <w:rPr>
          <w:rFonts w:cs="Arial"/>
          <w:sz w:val="24"/>
          <w:szCs w:val="24"/>
        </w:rPr>
      </w:pPr>
      <w:r w:rsidRPr="003504A2">
        <w:rPr>
          <w:rFonts w:cs="Arial"/>
          <w:noProof/>
          <w:sz w:val="24"/>
          <w:szCs w:val="24"/>
        </w:rPr>
        <w:lastRenderedPageBreak/>
        <w:drawing>
          <wp:anchor distT="0" distB="0" distL="114300" distR="114300" simplePos="0" relativeHeight="251659264" behindDoc="1" locked="0" layoutInCell="1" allowOverlap="1" wp14:anchorId="2118ABCE" wp14:editId="60FF1BDD">
            <wp:simplePos x="0" y="0"/>
            <wp:positionH relativeFrom="margin">
              <wp:align>right</wp:align>
            </wp:positionH>
            <wp:positionV relativeFrom="paragraph">
              <wp:posOffset>0</wp:posOffset>
            </wp:positionV>
            <wp:extent cx="3620374" cy="5829300"/>
            <wp:effectExtent l="0" t="0" r="0" b="0"/>
            <wp:wrapTight wrapText="bothSides">
              <wp:wrapPolygon edited="0">
                <wp:start x="0" y="0"/>
                <wp:lineTo x="0" y="21529"/>
                <wp:lineTo x="21483" y="21529"/>
                <wp:lineTo x="21483" y="0"/>
                <wp:lineTo x="0" y="0"/>
              </wp:wrapPolygon>
            </wp:wrapTight>
            <wp:docPr id="606577946" name="Picture 5" descr="A page of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577946" name="Picture 5" descr="A page of a book&#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20374" cy="5829300"/>
                    </a:xfrm>
                    <a:prstGeom prst="rect">
                      <a:avLst/>
                    </a:prstGeom>
                  </pic:spPr>
                </pic:pic>
              </a:graphicData>
            </a:graphic>
          </wp:anchor>
        </w:drawing>
      </w:r>
    </w:p>
    <w:p w14:paraId="1EA160C4" w14:textId="77777777" w:rsidR="00E91858" w:rsidRPr="006649D1" w:rsidRDefault="00E91858" w:rsidP="00E91858">
      <w:pPr>
        <w:pStyle w:val="ListParagraph"/>
        <w:numPr>
          <w:ilvl w:val="0"/>
          <w:numId w:val="2"/>
        </w:numPr>
        <w:bidi/>
        <w:rPr>
          <w:rFonts w:ascii="Narkisim" w:hAnsi="Narkisim" w:cs="Narkisim"/>
          <w:sz w:val="24"/>
          <w:szCs w:val="24"/>
        </w:rPr>
      </w:pPr>
      <w:r w:rsidRPr="006649D1">
        <w:rPr>
          <w:rFonts w:ascii="Narkisim" w:hAnsi="Narkisim" w:cs="Narkisim"/>
          <w:sz w:val="24"/>
          <w:szCs w:val="24"/>
          <w:rtl/>
        </w:rPr>
        <w:t>תלמוד ירושלמי (וילנא) מסכת סנהדרין פרק יא</w:t>
      </w:r>
    </w:p>
    <w:p w14:paraId="7BC80B3D" w14:textId="6EEAB8AE" w:rsidR="007A18D6" w:rsidRDefault="00E91858" w:rsidP="00EC65EB">
      <w:pPr>
        <w:bidi/>
        <w:rPr>
          <w:rFonts w:ascii="Narkisim" w:hAnsi="Narkisim" w:cs="Narkisim"/>
          <w:sz w:val="24"/>
          <w:szCs w:val="24"/>
          <w:rtl/>
        </w:rPr>
      </w:pPr>
      <w:r w:rsidRPr="006649D1">
        <w:rPr>
          <w:rFonts w:ascii="Narkisim" w:hAnsi="Narkisim" w:cs="Narkisim"/>
          <w:sz w:val="24"/>
          <w:szCs w:val="24"/>
          <w:rtl/>
        </w:rPr>
        <w:t>כתיב כי יפלא ממך דבר</w:t>
      </w:r>
      <w:r w:rsidR="00EC65EB" w:rsidRPr="006649D1">
        <w:rPr>
          <w:rFonts w:ascii="Narkisim" w:hAnsi="Narkisim" w:cs="Narkisim"/>
          <w:sz w:val="24"/>
          <w:szCs w:val="24"/>
          <w:rtl/>
        </w:rPr>
        <w:t>...</w:t>
      </w:r>
      <w:r w:rsidRPr="006649D1">
        <w:rPr>
          <w:rFonts w:ascii="Narkisim" w:hAnsi="Narkisim" w:cs="Narkisim"/>
          <w:sz w:val="24"/>
          <w:szCs w:val="24"/>
          <w:rtl/>
        </w:rPr>
        <w:t xml:space="preserve"> </w:t>
      </w:r>
      <w:r w:rsidRPr="006649D1">
        <w:rPr>
          <w:rFonts w:ascii="Narkisim" w:hAnsi="Narkisim" w:cs="Narkisim"/>
          <w:b/>
          <w:bCs/>
          <w:sz w:val="24"/>
          <w:szCs w:val="24"/>
          <w:u w:val="single"/>
          <w:rtl/>
        </w:rPr>
        <w:t>דבר זו אגדה.</w:t>
      </w:r>
      <w:r w:rsidRPr="006649D1">
        <w:rPr>
          <w:rFonts w:ascii="Narkisim" w:hAnsi="Narkisim" w:cs="Narkisim"/>
          <w:sz w:val="24"/>
          <w:szCs w:val="24"/>
          <w:rtl/>
        </w:rPr>
        <w:t xml:space="preserve"> </w:t>
      </w:r>
    </w:p>
    <w:p w14:paraId="3C2169EB" w14:textId="743C7D26" w:rsidR="00DC75F0" w:rsidRPr="00DC75F0" w:rsidRDefault="00DC75F0" w:rsidP="00DC75F0">
      <w:pPr>
        <w:bidi/>
        <w:rPr>
          <w:rFonts w:cstheme="minorHAnsi"/>
          <w:sz w:val="24"/>
          <w:szCs w:val="24"/>
        </w:rPr>
      </w:pPr>
      <w:proofErr w:type="spellStart"/>
      <w:r>
        <w:rPr>
          <w:rFonts w:cstheme="minorHAnsi"/>
          <w:sz w:val="24"/>
          <w:szCs w:val="24"/>
        </w:rPr>
        <w:t>Davar</w:t>
      </w:r>
      <w:proofErr w:type="spellEnd"/>
      <w:r>
        <w:rPr>
          <w:rFonts w:cstheme="minorHAnsi"/>
          <w:sz w:val="24"/>
          <w:szCs w:val="24"/>
        </w:rPr>
        <w:t xml:space="preserve"> refers to </w:t>
      </w:r>
      <w:proofErr w:type="spellStart"/>
      <w:r>
        <w:rPr>
          <w:rFonts w:cstheme="minorHAnsi"/>
          <w:sz w:val="24"/>
          <w:szCs w:val="24"/>
        </w:rPr>
        <w:t>aggadah</w:t>
      </w:r>
      <w:proofErr w:type="spellEnd"/>
    </w:p>
    <w:p w14:paraId="5C508597" w14:textId="77777777" w:rsidR="003D430F" w:rsidRPr="006649D1" w:rsidRDefault="003D430F" w:rsidP="003D430F">
      <w:pPr>
        <w:pStyle w:val="ListParagraph"/>
        <w:numPr>
          <w:ilvl w:val="0"/>
          <w:numId w:val="2"/>
        </w:numPr>
        <w:bidi/>
        <w:rPr>
          <w:rFonts w:ascii="Narkisim" w:hAnsi="Narkisim" w:cs="Narkisim"/>
          <w:sz w:val="24"/>
          <w:szCs w:val="24"/>
        </w:rPr>
      </w:pPr>
      <w:r w:rsidRPr="006649D1">
        <w:rPr>
          <w:rFonts w:ascii="Narkisim" w:hAnsi="Narkisim" w:cs="Narkisim"/>
          <w:sz w:val="24"/>
          <w:szCs w:val="24"/>
          <w:rtl/>
        </w:rPr>
        <w:t>תלמוד בבלי מסכת סנהדרין דף פז עמוד א</w:t>
      </w:r>
    </w:p>
    <w:p w14:paraId="5785B1FA" w14:textId="1821CDB8" w:rsidR="00EC65EB" w:rsidRDefault="003D430F" w:rsidP="003D430F">
      <w:pPr>
        <w:bidi/>
        <w:rPr>
          <w:rFonts w:ascii="Narkisim" w:hAnsi="Narkisim" w:cs="Narkisim"/>
          <w:sz w:val="24"/>
          <w:szCs w:val="24"/>
        </w:rPr>
      </w:pPr>
      <w:r w:rsidRPr="006649D1">
        <w:rPr>
          <w:rFonts w:ascii="Narkisim" w:hAnsi="Narkisim" w:cs="Narkisim"/>
          <w:sz w:val="24"/>
          <w:szCs w:val="24"/>
          <w:rtl/>
        </w:rPr>
        <w:t>דבר - זו הלכה</w:t>
      </w:r>
    </w:p>
    <w:p w14:paraId="671EE10E" w14:textId="6ACF022C" w:rsidR="00DC75F0" w:rsidRPr="00DC75F0" w:rsidRDefault="00DC75F0" w:rsidP="00DC75F0">
      <w:pPr>
        <w:bidi/>
        <w:rPr>
          <w:rFonts w:cstheme="minorHAnsi" w:hint="cs"/>
          <w:sz w:val="24"/>
          <w:szCs w:val="24"/>
          <w:rtl/>
        </w:rPr>
      </w:pPr>
      <w:proofErr w:type="spellStart"/>
      <w:r>
        <w:rPr>
          <w:rFonts w:cstheme="minorHAnsi"/>
          <w:sz w:val="24"/>
          <w:szCs w:val="24"/>
        </w:rPr>
        <w:t>Davar</w:t>
      </w:r>
      <w:proofErr w:type="spellEnd"/>
      <w:r>
        <w:rPr>
          <w:rFonts w:cstheme="minorHAnsi"/>
          <w:sz w:val="24"/>
          <w:szCs w:val="24"/>
        </w:rPr>
        <w:t xml:space="preserve"> is halacha</w:t>
      </w:r>
    </w:p>
    <w:p w14:paraId="5CC34758" w14:textId="2CDA3CBD" w:rsidR="004A6094" w:rsidRPr="006649D1" w:rsidRDefault="00626D45" w:rsidP="004A6094">
      <w:pPr>
        <w:pStyle w:val="ListParagraph"/>
        <w:numPr>
          <w:ilvl w:val="0"/>
          <w:numId w:val="2"/>
        </w:numPr>
        <w:bidi/>
        <w:rPr>
          <w:rFonts w:ascii="Narkisim" w:hAnsi="Narkisim" w:cs="Narkisim"/>
          <w:sz w:val="24"/>
          <w:szCs w:val="24"/>
        </w:rPr>
      </w:pPr>
      <w:r w:rsidRPr="006649D1">
        <w:rPr>
          <w:rFonts w:ascii="Narkisim" w:hAnsi="Narkisim" w:cs="Narkisim"/>
          <w:sz w:val="24"/>
          <w:szCs w:val="24"/>
          <w:rtl/>
        </w:rPr>
        <w:t>אגרות הראי"ה סי' קג</w:t>
      </w:r>
    </w:p>
    <w:p w14:paraId="2F141A3E" w14:textId="6BECEE8E" w:rsidR="00626D45" w:rsidRDefault="00626D45" w:rsidP="00626D45">
      <w:pPr>
        <w:bidi/>
        <w:rPr>
          <w:rFonts w:ascii="Narkisim" w:hAnsi="Narkisim" w:cs="Narkisim"/>
          <w:sz w:val="24"/>
          <w:szCs w:val="24"/>
        </w:rPr>
      </w:pPr>
      <w:r w:rsidRPr="006649D1">
        <w:rPr>
          <w:rFonts w:ascii="Narkisim" w:hAnsi="Narkisim" w:cs="Narkisim"/>
          <w:sz w:val="24"/>
          <w:szCs w:val="24"/>
          <w:rtl/>
        </w:rPr>
        <w:t>דסדר לימוד שהוא נסמך על שרשי הנבואה וסעיפיה ההלכות עם האגדות מתאחדות על ידה</w:t>
      </w:r>
      <w:r w:rsidR="004B73A3" w:rsidRPr="006649D1">
        <w:rPr>
          <w:rFonts w:ascii="Narkisim" w:hAnsi="Narkisim" w:cs="Narkisim"/>
          <w:sz w:val="24"/>
          <w:szCs w:val="24"/>
          <w:rtl/>
        </w:rPr>
        <w:t>,</w:t>
      </w:r>
      <w:r w:rsidRPr="006649D1">
        <w:rPr>
          <w:rFonts w:ascii="Narkisim" w:hAnsi="Narkisim" w:cs="Narkisim"/>
          <w:sz w:val="24"/>
          <w:szCs w:val="24"/>
          <w:rtl/>
        </w:rPr>
        <w:t xml:space="preserve"> ויש עניני קבלה ומסורת בדעות כמ</w:t>
      </w:r>
      <w:r w:rsidR="004B73A3" w:rsidRPr="006649D1">
        <w:rPr>
          <w:rFonts w:ascii="Narkisim" w:hAnsi="Narkisim" w:cs="Narkisim"/>
          <w:sz w:val="24"/>
          <w:szCs w:val="24"/>
          <w:rtl/>
        </w:rPr>
        <w:t>ו</w:t>
      </w:r>
      <w:r w:rsidRPr="006649D1">
        <w:rPr>
          <w:rFonts w:ascii="Narkisim" w:hAnsi="Narkisim" w:cs="Narkisim"/>
          <w:sz w:val="24"/>
          <w:szCs w:val="24"/>
          <w:rtl/>
        </w:rPr>
        <w:t xml:space="preserve"> במעשים וזאת היא דעת הירושלמי שלא כד</w:t>
      </w:r>
      <w:r w:rsidR="004B73A3" w:rsidRPr="006649D1">
        <w:rPr>
          <w:rFonts w:ascii="Narkisim" w:hAnsi="Narkisim" w:cs="Narkisim"/>
          <w:sz w:val="24"/>
          <w:szCs w:val="24"/>
          <w:rtl/>
        </w:rPr>
        <w:t>ברי</w:t>
      </w:r>
      <w:r w:rsidRPr="006649D1">
        <w:rPr>
          <w:rFonts w:ascii="Narkisim" w:hAnsi="Narkisim" w:cs="Narkisim"/>
          <w:sz w:val="24"/>
          <w:szCs w:val="24"/>
          <w:rtl/>
        </w:rPr>
        <w:t xml:space="preserve"> חוה"ל</w:t>
      </w:r>
      <w:r w:rsidR="004B73A3" w:rsidRPr="006649D1">
        <w:rPr>
          <w:rFonts w:ascii="Narkisim" w:hAnsi="Narkisim" w:cs="Narkisim"/>
          <w:sz w:val="24"/>
          <w:szCs w:val="24"/>
          <w:rtl/>
        </w:rPr>
        <w:t>.</w:t>
      </w:r>
      <w:r w:rsidRPr="006649D1">
        <w:rPr>
          <w:rFonts w:ascii="Narkisim" w:hAnsi="Narkisim" w:cs="Narkisim"/>
          <w:sz w:val="24"/>
          <w:szCs w:val="24"/>
          <w:rtl/>
        </w:rPr>
        <w:t xml:space="preserve"> אבל בסדר לימוד שב</w:t>
      </w:r>
      <w:r w:rsidR="004B73A3" w:rsidRPr="006649D1">
        <w:rPr>
          <w:rFonts w:ascii="Narkisim" w:hAnsi="Narkisim" w:cs="Narkisim"/>
          <w:sz w:val="24"/>
          <w:szCs w:val="24"/>
          <w:rtl/>
        </w:rPr>
        <w:t>ח</w:t>
      </w:r>
      <w:r w:rsidRPr="006649D1">
        <w:rPr>
          <w:rFonts w:ascii="Narkisim" w:hAnsi="Narkisim" w:cs="Narkisim"/>
          <w:sz w:val="24"/>
          <w:szCs w:val="24"/>
          <w:rtl/>
        </w:rPr>
        <w:t xml:space="preserve">ו"ל </w:t>
      </w:r>
      <w:r w:rsidR="004B73A3" w:rsidRPr="006649D1">
        <w:rPr>
          <w:rFonts w:ascii="Narkisim" w:hAnsi="Narkisim" w:cs="Narkisim"/>
          <w:sz w:val="24"/>
          <w:szCs w:val="24"/>
          <w:rtl/>
        </w:rPr>
        <w:t>ש</w:t>
      </w:r>
      <w:r w:rsidRPr="006649D1">
        <w:rPr>
          <w:rFonts w:ascii="Narkisim" w:hAnsi="Narkisim" w:cs="Narkisim"/>
          <w:sz w:val="24"/>
          <w:szCs w:val="24"/>
          <w:rtl/>
        </w:rPr>
        <w:t>אינה ראויה לנבואה וממילא אין ענפי רוה"ק מתלכדים עם ההלכה ונתוחיה</w:t>
      </w:r>
      <w:r w:rsidR="009A5F9D" w:rsidRPr="006649D1">
        <w:rPr>
          <w:rFonts w:ascii="Narkisim" w:hAnsi="Narkisim" w:cs="Narkisim"/>
          <w:sz w:val="24"/>
          <w:szCs w:val="24"/>
          <w:rtl/>
        </w:rPr>
        <w:t>,</w:t>
      </w:r>
      <w:r w:rsidRPr="006649D1">
        <w:rPr>
          <w:rFonts w:ascii="Narkisim" w:hAnsi="Narkisim" w:cs="Narkisim"/>
          <w:sz w:val="24"/>
          <w:szCs w:val="24"/>
          <w:rtl/>
        </w:rPr>
        <w:t xml:space="preserve"> הדעות הנן רק מה שאפשר להוציא מתוך הש</w:t>
      </w:r>
      <w:r w:rsidR="009A5F9D" w:rsidRPr="006649D1">
        <w:rPr>
          <w:rFonts w:ascii="Narkisim" w:hAnsi="Narkisim" w:cs="Narkisim"/>
          <w:sz w:val="24"/>
          <w:szCs w:val="24"/>
          <w:rtl/>
        </w:rPr>
        <w:t>כ</w:t>
      </w:r>
      <w:r w:rsidRPr="006649D1">
        <w:rPr>
          <w:rFonts w:ascii="Narkisim" w:hAnsi="Narkisim" w:cs="Narkisim"/>
          <w:sz w:val="24"/>
          <w:szCs w:val="24"/>
          <w:rtl/>
        </w:rPr>
        <w:t>ל ההגיוני ואין לעניני האגדות שייכות להלכה ולא שייך עליהם לא תסור</w:t>
      </w:r>
      <w:r w:rsidR="0078505A" w:rsidRPr="006649D1">
        <w:rPr>
          <w:rFonts w:ascii="Narkisim" w:hAnsi="Narkisim" w:cs="Narkisim"/>
          <w:sz w:val="24"/>
          <w:szCs w:val="24"/>
          <w:rtl/>
        </w:rPr>
        <w:t>,</w:t>
      </w:r>
      <w:r w:rsidRPr="006649D1">
        <w:rPr>
          <w:rFonts w:ascii="Narkisim" w:hAnsi="Narkisim" w:cs="Narkisim"/>
          <w:sz w:val="24"/>
          <w:szCs w:val="24"/>
          <w:rtl/>
        </w:rPr>
        <w:t xml:space="preserve"> וזה החילוק טבע את חותם ההבדל בין בבלי לירושלמי</w:t>
      </w:r>
    </w:p>
    <w:p w14:paraId="430860A6" w14:textId="33FF3636" w:rsidR="006649D1" w:rsidRDefault="00662699" w:rsidP="006649D1">
      <w:pPr>
        <w:rPr>
          <w:rFonts w:cstheme="minorHAnsi"/>
          <w:sz w:val="24"/>
          <w:szCs w:val="24"/>
          <w:rtl/>
        </w:rPr>
      </w:pPr>
      <w:r>
        <w:rPr>
          <w:rFonts w:cstheme="minorHAnsi"/>
          <w:sz w:val="24"/>
          <w:szCs w:val="24"/>
        </w:rPr>
        <w:t xml:space="preserve">The approach to learning that </w:t>
      </w:r>
      <w:r w:rsidR="00CE21B3">
        <w:rPr>
          <w:rFonts w:cstheme="minorHAnsi"/>
          <w:sz w:val="24"/>
          <w:szCs w:val="24"/>
        </w:rPr>
        <w:t xml:space="preserve">is rooted in prophecy </w:t>
      </w:r>
      <w:r w:rsidR="002A719D">
        <w:rPr>
          <w:rFonts w:cstheme="minorHAnsi"/>
          <w:sz w:val="24"/>
          <w:szCs w:val="24"/>
        </w:rPr>
        <w:t>unifies halacha and Aggadah;</w:t>
      </w:r>
      <w:r w:rsidR="00E917AD">
        <w:rPr>
          <w:rFonts w:cstheme="minorHAnsi"/>
          <w:sz w:val="24"/>
          <w:szCs w:val="24"/>
        </w:rPr>
        <w:t xml:space="preserve"> there are traditions regarding philosophy just like for practices. This is the position of the </w:t>
      </w:r>
      <w:proofErr w:type="spellStart"/>
      <w:r w:rsidR="00E917AD">
        <w:rPr>
          <w:rFonts w:cstheme="minorHAnsi"/>
          <w:sz w:val="24"/>
          <w:szCs w:val="24"/>
        </w:rPr>
        <w:t>Yerushlami</w:t>
      </w:r>
      <w:proofErr w:type="spellEnd"/>
      <w:r w:rsidR="00E917AD">
        <w:rPr>
          <w:rFonts w:cstheme="minorHAnsi"/>
          <w:sz w:val="24"/>
          <w:szCs w:val="24"/>
        </w:rPr>
        <w:t xml:space="preserve">, unlike the </w:t>
      </w:r>
      <w:proofErr w:type="spellStart"/>
      <w:r w:rsidR="00E917AD">
        <w:rPr>
          <w:rFonts w:cstheme="minorHAnsi"/>
          <w:sz w:val="24"/>
          <w:szCs w:val="24"/>
        </w:rPr>
        <w:t>Chovos</w:t>
      </w:r>
      <w:proofErr w:type="spellEnd"/>
      <w:r w:rsidR="00E917AD">
        <w:rPr>
          <w:rFonts w:cstheme="minorHAnsi"/>
          <w:sz w:val="24"/>
          <w:szCs w:val="24"/>
        </w:rPr>
        <w:t xml:space="preserve"> </w:t>
      </w:r>
      <w:proofErr w:type="spellStart"/>
      <w:r w:rsidR="00E917AD">
        <w:rPr>
          <w:rFonts w:cstheme="minorHAnsi"/>
          <w:sz w:val="24"/>
          <w:szCs w:val="24"/>
        </w:rPr>
        <w:t>Halevavos</w:t>
      </w:r>
      <w:proofErr w:type="spellEnd"/>
      <w:r w:rsidR="00E917AD">
        <w:rPr>
          <w:rFonts w:cstheme="minorHAnsi"/>
          <w:sz w:val="24"/>
          <w:szCs w:val="24"/>
        </w:rPr>
        <w:t xml:space="preserve">. But the approach </w:t>
      </w:r>
      <w:r w:rsidR="00BA5928">
        <w:rPr>
          <w:rFonts w:cstheme="minorHAnsi"/>
          <w:sz w:val="24"/>
          <w:szCs w:val="24"/>
        </w:rPr>
        <w:t xml:space="preserve">to learning in the Diaspora which is not conducive to prophecy and thus </w:t>
      </w:r>
      <w:r w:rsidR="00E329B4">
        <w:rPr>
          <w:rFonts w:cstheme="minorHAnsi"/>
          <w:sz w:val="24"/>
          <w:szCs w:val="24"/>
        </w:rPr>
        <w:t xml:space="preserve">does not coalesce </w:t>
      </w:r>
      <w:r w:rsidR="00A2291C">
        <w:rPr>
          <w:rFonts w:cstheme="minorHAnsi"/>
          <w:sz w:val="24"/>
          <w:szCs w:val="24"/>
        </w:rPr>
        <w:t xml:space="preserve">the divine spirit with halacha, philosophy is merely a product of the intellect, and </w:t>
      </w:r>
      <w:r w:rsidR="00BE2AAB">
        <w:rPr>
          <w:rFonts w:cstheme="minorHAnsi"/>
          <w:sz w:val="24"/>
          <w:szCs w:val="24"/>
        </w:rPr>
        <w:t xml:space="preserve">thus shares nothing in common with halacha and is accordingly not bound by “lo </w:t>
      </w:r>
      <w:proofErr w:type="spellStart"/>
      <w:r w:rsidR="00BE2AAB">
        <w:rPr>
          <w:rFonts w:cstheme="minorHAnsi"/>
          <w:sz w:val="24"/>
          <w:szCs w:val="24"/>
        </w:rPr>
        <w:t>sasur</w:t>
      </w:r>
      <w:proofErr w:type="spellEnd"/>
      <w:r w:rsidR="00BE2AAB">
        <w:rPr>
          <w:rFonts w:cstheme="minorHAnsi"/>
          <w:sz w:val="24"/>
          <w:szCs w:val="24"/>
        </w:rPr>
        <w:t xml:space="preserve">.” This </w:t>
      </w:r>
      <w:r w:rsidR="00F46B22">
        <w:rPr>
          <w:rFonts w:cstheme="minorHAnsi"/>
          <w:sz w:val="24"/>
          <w:szCs w:val="24"/>
        </w:rPr>
        <w:t xml:space="preserve">distinction left its mark upon the difference between the </w:t>
      </w:r>
      <w:proofErr w:type="spellStart"/>
      <w:r w:rsidR="00F46B22">
        <w:rPr>
          <w:rFonts w:cstheme="minorHAnsi"/>
          <w:sz w:val="24"/>
          <w:szCs w:val="24"/>
        </w:rPr>
        <w:t>Bavli</w:t>
      </w:r>
      <w:proofErr w:type="spellEnd"/>
      <w:r w:rsidR="00F46B22">
        <w:rPr>
          <w:rFonts w:cstheme="minorHAnsi"/>
          <w:sz w:val="24"/>
          <w:szCs w:val="24"/>
        </w:rPr>
        <w:t xml:space="preserve"> and </w:t>
      </w:r>
      <w:proofErr w:type="spellStart"/>
      <w:r w:rsidR="00F46B22">
        <w:rPr>
          <w:rFonts w:cstheme="minorHAnsi"/>
          <w:sz w:val="24"/>
          <w:szCs w:val="24"/>
        </w:rPr>
        <w:t>Yerushalmi</w:t>
      </w:r>
      <w:proofErr w:type="spellEnd"/>
      <w:r w:rsidR="00F46B22">
        <w:rPr>
          <w:rFonts w:cstheme="minorHAnsi"/>
          <w:sz w:val="24"/>
          <w:szCs w:val="24"/>
        </w:rPr>
        <w:t xml:space="preserve">. </w:t>
      </w:r>
    </w:p>
    <w:p w14:paraId="65BBD7B5" w14:textId="77777777" w:rsidR="0051716F" w:rsidRPr="0051716F" w:rsidRDefault="0051716F" w:rsidP="0051716F">
      <w:pPr>
        <w:pStyle w:val="ListParagraph"/>
        <w:numPr>
          <w:ilvl w:val="0"/>
          <w:numId w:val="2"/>
        </w:numPr>
        <w:bidi/>
        <w:rPr>
          <w:rFonts w:ascii="Narkisim" w:hAnsi="Narkisim" w:cs="Narkisim"/>
          <w:sz w:val="24"/>
          <w:szCs w:val="24"/>
        </w:rPr>
      </w:pPr>
      <w:r w:rsidRPr="0051716F">
        <w:rPr>
          <w:rFonts w:ascii="Narkisim" w:hAnsi="Narkisim" w:cs="Narkisim"/>
          <w:sz w:val="24"/>
          <w:szCs w:val="24"/>
          <w:rtl/>
        </w:rPr>
        <w:t>תוספות מסכת זבחים דף מה עמוד א</w:t>
      </w:r>
    </w:p>
    <w:p w14:paraId="724F2C91" w14:textId="77777777" w:rsidR="0051716F" w:rsidRPr="0051716F" w:rsidRDefault="0051716F" w:rsidP="0051716F">
      <w:pPr>
        <w:bidi/>
        <w:rPr>
          <w:rFonts w:ascii="Narkisim" w:hAnsi="Narkisim" w:cs="Narkisim"/>
          <w:sz w:val="24"/>
          <w:szCs w:val="24"/>
        </w:rPr>
      </w:pPr>
      <w:r w:rsidRPr="0051716F">
        <w:rPr>
          <w:rFonts w:ascii="Narkisim" w:hAnsi="Narkisim" w:cs="Narkisim"/>
          <w:sz w:val="24"/>
          <w:szCs w:val="24"/>
          <w:rtl/>
        </w:rPr>
        <w:t>ונראה דרב יוסף דוקא דאית ליה הכא ובסנהדרין (דף נא:) דאין לפסוק הלכתא למשיחא וה"ר חיים מפרש דלא פריך הלכתא למשיחא אלא היכא דאיכא תרתי שהוא למשיחא וגם עושה איסור דליכא נפקותא בהלכתא אלא על ידי איסור לא שייך לפסוק למשיחא.</w:t>
      </w:r>
    </w:p>
    <w:p w14:paraId="28F892E6" w14:textId="2AC9E67A" w:rsidR="0031485A" w:rsidRPr="0031485A" w:rsidRDefault="0031485A" w:rsidP="0031485A">
      <w:pPr>
        <w:bidi/>
        <w:jc w:val="center"/>
        <w:rPr>
          <w:rFonts w:cstheme="minorHAnsi"/>
          <w:b/>
          <w:bCs/>
          <w:sz w:val="32"/>
          <w:szCs w:val="32"/>
        </w:rPr>
      </w:pPr>
      <w:r>
        <w:rPr>
          <w:rFonts w:cstheme="minorHAnsi"/>
          <w:b/>
          <w:bCs/>
          <w:sz w:val="32"/>
          <w:szCs w:val="32"/>
        </w:rPr>
        <w:t>II – Rambam’s Opinion</w:t>
      </w:r>
    </w:p>
    <w:p w14:paraId="757C8AD2" w14:textId="3F7E3BC2" w:rsidR="00956E77" w:rsidRPr="00956E77" w:rsidRDefault="00956E77" w:rsidP="0051716F">
      <w:pPr>
        <w:pStyle w:val="ListParagraph"/>
        <w:numPr>
          <w:ilvl w:val="0"/>
          <w:numId w:val="2"/>
        </w:numPr>
        <w:bidi/>
        <w:rPr>
          <w:rFonts w:ascii="Narkisim" w:hAnsi="Narkisim" w:cs="Narkisim"/>
          <w:sz w:val="24"/>
          <w:szCs w:val="24"/>
        </w:rPr>
      </w:pPr>
      <w:r w:rsidRPr="00956E77">
        <w:rPr>
          <w:rFonts w:ascii="Narkisim" w:hAnsi="Narkisim" w:cs="Narkisim"/>
          <w:sz w:val="24"/>
          <w:szCs w:val="24"/>
          <w:rtl/>
        </w:rPr>
        <w:lastRenderedPageBreak/>
        <w:t>משנה מסכת סוטה פרק ג</w:t>
      </w:r>
      <w:r>
        <w:rPr>
          <w:rFonts w:ascii="Narkisim" w:hAnsi="Narkisim" w:cs="Narkisim"/>
          <w:sz w:val="24"/>
          <w:szCs w:val="24"/>
        </w:rPr>
        <w:t xml:space="preserve"> </w:t>
      </w:r>
      <w:r w:rsidRPr="00956E77">
        <w:rPr>
          <w:rFonts w:ascii="Narkisim" w:hAnsi="Narkisim" w:cs="Narkisim"/>
          <w:sz w:val="24"/>
          <w:szCs w:val="24"/>
          <w:rtl/>
        </w:rPr>
        <w:t>משנה ה</w:t>
      </w:r>
    </w:p>
    <w:p w14:paraId="4ED35FDE" w14:textId="4E680C9E" w:rsidR="00D52C86" w:rsidRDefault="00956E77" w:rsidP="00956E77">
      <w:pPr>
        <w:bidi/>
        <w:rPr>
          <w:rFonts w:ascii="Narkisim" w:hAnsi="Narkisim" w:cs="Narkisim"/>
          <w:sz w:val="24"/>
          <w:szCs w:val="24"/>
        </w:rPr>
      </w:pPr>
      <w:r w:rsidRPr="00956E77">
        <w:rPr>
          <w:rFonts w:ascii="Narkisim" w:hAnsi="Narkisim" w:cs="Narkisim"/>
          <w:sz w:val="24"/>
          <w:szCs w:val="24"/>
          <w:rtl/>
        </w:rPr>
        <w:t>רבי שמעון אומר אין זכות תולה במים המרים</w:t>
      </w:r>
      <w:r>
        <w:rPr>
          <w:rFonts w:ascii="Narkisim" w:hAnsi="Narkisim" w:cs="Narkisim" w:hint="cs"/>
          <w:sz w:val="24"/>
          <w:szCs w:val="24"/>
          <w:rtl/>
        </w:rPr>
        <w:t xml:space="preserve">... </w:t>
      </w:r>
      <w:r w:rsidRPr="00956E77">
        <w:rPr>
          <w:rFonts w:ascii="Narkisim" w:hAnsi="Narkisim" w:cs="Narkisim"/>
          <w:sz w:val="24"/>
          <w:szCs w:val="24"/>
          <w:rtl/>
        </w:rPr>
        <w:t>רבי אומר הזכות תולה במים המאררים</w:t>
      </w:r>
      <w:r>
        <w:rPr>
          <w:rFonts w:ascii="Narkisim" w:hAnsi="Narkisim" w:cs="Narkisim" w:hint="cs"/>
          <w:sz w:val="24"/>
          <w:szCs w:val="24"/>
          <w:rtl/>
        </w:rPr>
        <w:t>...</w:t>
      </w:r>
    </w:p>
    <w:p w14:paraId="714F0539" w14:textId="51022D5C" w:rsidR="00C34B4E" w:rsidRPr="00FA3350" w:rsidRDefault="00FA3350" w:rsidP="00FA3350">
      <w:pPr>
        <w:rPr>
          <w:rFonts w:cstheme="minorHAnsi"/>
          <w:sz w:val="24"/>
          <w:szCs w:val="24"/>
          <w:rtl/>
        </w:rPr>
      </w:pPr>
      <w:r>
        <w:rPr>
          <w:rFonts w:cstheme="minorHAnsi"/>
          <w:sz w:val="24"/>
          <w:szCs w:val="24"/>
        </w:rPr>
        <w:t xml:space="preserve">Rabbi Shimon says that no merits will save her from the waters… Rebbe says that </w:t>
      </w:r>
      <w:r w:rsidR="006A270D">
        <w:rPr>
          <w:rFonts w:cstheme="minorHAnsi"/>
          <w:sz w:val="24"/>
          <w:szCs w:val="24"/>
        </w:rPr>
        <w:t xml:space="preserve">merits </w:t>
      </w:r>
      <w:r w:rsidR="00AD3D98">
        <w:rPr>
          <w:rFonts w:cstheme="minorHAnsi"/>
          <w:sz w:val="24"/>
          <w:szCs w:val="24"/>
        </w:rPr>
        <w:t>can</w:t>
      </w:r>
      <w:r w:rsidR="00551E45">
        <w:rPr>
          <w:rFonts w:cstheme="minorHAnsi"/>
          <w:sz w:val="24"/>
          <w:szCs w:val="24"/>
        </w:rPr>
        <w:t xml:space="preserve">  </w:t>
      </w:r>
    </w:p>
    <w:p w14:paraId="26579252" w14:textId="77777777" w:rsidR="00B07AED" w:rsidRPr="00B07AED" w:rsidRDefault="00B07AED" w:rsidP="0051716F">
      <w:pPr>
        <w:pStyle w:val="ListParagraph"/>
        <w:numPr>
          <w:ilvl w:val="0"/>
          <w:numId w:val="2"/>
        </w:numPr>
        <w:bidi/>
        <w:rPr>
          <w:rFonts w:ascii="Narkisim" w:hAnsi="Narkisim" w:cs="Narkisim"/>
          <w:sz w:val="24"/>
          <w:szCs w:val="24"/>
        </w:rPr>
      </w:pPr>
      <w:r w:rsidRPr="00B07AED">
        <w:rPr>
          <w:rFonts w:ascii="Narkisim" w:hAnsi="Narkisim" w:cs="Narkisim"/>
          <w:sz w:val="24"/>
          <w:szCs w:val="24"/>
          <w:rtl/>
        </w:rPr>
        <w:t>פירוש המשנה לרמב"ם מסכת סוטה פרק ג</w:t>
      </w:r>
    </w:p>
    <w:p w14:paraId="38A784AF" w14:textId="44DE002A" w:rsidR="00956E77" w:rsidRDefault="00B07AED" w:rsidP="00B07AED">
      <w:pPr>
        <w:bidi/>
        <w:rPr>
          <w:rFonts w:ascii="Narkisim" w:hAnsi="Narkisim" w:cs="Narkisim"/>
          <w:sz w:val="24"/>
          <w:szCs w:val="24"/>
        </w:rPr>
      </w:pPr>
      <w:r w:rsidRPr="00B07AED">
        <w:rPr>
          <w:rFonts w:ascii="Narkisim" w:hAnsi="Narkisim" w:cs="Narkisim"/>
          <w:sz w:val="24"/>
          <w:szCs w:val="24"/>
          <w:rtl/>
        </w:rPr>
        <w:t xml:space="preserve">וכבר אמרתי לך לא פעם שאם נחלקו חכמים באיזה השקפה ודעה שאין תכליתה מעשה מן המעשים הרי אין לומר שם הלכה כפלוני. </w:t>
      </w:r>
    </w:p>
    <w:p w14:paraId="7626FF67" w14:textId="5C8B9B2F" w:rsidR="006A270D" w:rsidRPr="00866D3F" w:rsidRDefault="006A270D" w:rsidP="006A270D">
      <w:pPr>
        <w:rPr>
          <w:rFonts w:cstheme="minorHAnsi"/>
          <w:sz w:val="24"/>
          <w:szCs w:val="24"/>
          <w:rtl/>
        </w:rPr>
      </w:pPr>
      <w:r>
        <w:rPr>
          <w:rFonts w:cstheme="minorHAnsi"/>
          <w:sz w:val="24"/>
          <w:szCs w:val="24"/>
        </w:rPr>
        <w:t>I have said this several times that if the sages disagree about</w:t>
      </w:r>
      <w:r w:rsidR="00866D3F">
        <w:rPr>
          <w:rFonts w:cstheme="minorHAnsi"/>
          <w:sz w:val="24"/>
          <w:szCs w:val="24"/>
        </w:rPr>
        <w:t xml:space="preserve"> some </w:t>
      </w:r>
      <w:r w:rsidR="00866D3F">
        <w:rPr>
          <w:rFonts w:cstheme="minorHAnsi"/>
          <w:i/>
          <w:iCs/>
          <w:sz w:val="24"/>
          <w:szCs w:val="24"/>
        </w:rPr>
        <w:t xml:space="preserve">hashkafa </w:t>
      </w:r>
      <w:proofErr w:type="spellStart"/>
      <w:r w:rsidR="00866D3F">
        <w:rPr>
          <w:rFonts w:cstheme="minorHAnsi"/>
          <w:i/>
          <w:iCs/>
          <w:sz w:val="24"/>
          <w:szCs w:val="24"/>
        </w:rPr>
        <w:t>v’deah</w:t>
      </w:r>
      <w:proofErr w:type="spellEnd"/>
      <w:r w:rsidR="00866D3F">
        <w:rPr>
          <w:rFonts w:cstheme="minorHAnsi"/>
          <w:i/>
          <w:iCs/>
          <w:sz w:val="24"/>
          <w:szCs w:val="24"/>
        </w:rPr>
        <w:t xml:space="preserve"> </w:t>
      </w:r>
      <w:r w:rsidR="00866D3F">
        <w:rPr>
          <w:rFonts w:cstheme="minorHAnsi"/>
          <w:sz w:val="24"/>
          <w:szCs w:val="24"/>
        </w:rPr>
        <w:t>that does not have practical implication, one should not say the halacha follows a particular opinion.</w:t>
      </w:r>
    </w:p>
    <w:p w14:paraId="289B633C" w14:textId="40184868" w:rsidR="00DF737D" w:rsidRPr="00DF737D" w:rsidRDefault="00DF737D" w:rsidP="0051716F">
      <w:pPr>
        <w:pStyle w:val="ListParagraph"/>
        <w:numPr>
          <w:ilvl w:val="0"/>
          <w:numId w:val="2"/>
        </w:numPr>
        <w:bidi/>
        <w:rPr>
          <w:rFonts w:ascii="Narkisim" w:hAnsi="Narkisim" w:cs="Narkisim"/>
          <w:sz w:val="24"/>
          <w:szCs w:val="24"/>
        </w:rPr>
      </w:pPr>
      <w:r w:rsidRPr="00DF737D">
        <w:rPr>
          <w:rFonts w:ascii="Narkisim" w:hAnsi="Narkisim" w:cs="Narkisim"/>
          <w:sz w:val="24"/>
          <w:szCs w:val="24"/>
          <w:rtl/>
        </w:rPr>
        <w:t>רמב"ם הלכות סוטה פרק ג</w:t>
      </w:r>
      <w:r>
        <w:rPr>
          <w:rFonts w:ascii="Narkisim" w:hAnsi="Narkisim" w:cs="Narkisim" w:hint="cs"/>
          <w:sz w:val="24"/>
          <w:szCs w:val="24"/>
          <w:rtl/>
        </w:rPr>
        <w:t xml:space="preserve"> </w:t>
      </w:r>
      <w:r w:rsidRPr="00DF737D">
        <w:rPr>
          <w:rFonts w:ascii="Narkisim" w:hAnsi="Narkisim" w:cs="Narkisim"/>
          <w:sz w:val="24"/>
          <w:szCs w:val="24"/>
          <w:rtl/>
        </w:rPr>
        <w:t>הלכה כ</w:t>
      </w:r>
    </w:p>
    <w:p w14:paraId="42D0AABC" w14:textId="6C3ABF46" w:rsidR="00AF16BC" w:rsidRDefault="00DF737D" w:rsidP="00DF737D">
      <w:pPr>
        <w:bidi/>
        <w:rPr>
          <w:rFonts w:ascii="Narkisim" w:hAnsi="Narkisim" w:cs="Narkisim"/>
          <w:sz w:val="24"/>
          <w:szCs w:val="24"/>
          <w:rtl/>
        </w:rPr>
      </w:pPr>
      <w:r w:rsidRPr="00DF737D">
        <w:rPr>
          <w:rFonts w:ascii="Narkisim" w:hAnsi="Narkisim" w:cs="Narkisim"/>
          <w:sz w:val="24"/>
          <w:szCs w:val="24"/>
          <w:rtl/>
        </w:rPr>
        <w:t>שוטה שהיה לה זכות תלמוד תורה אע"פ שאינה מצווה על תלמוד תורה הרי זו תולה לה ואינה מתה לשעתה אלא נימוקת והולכת וחלאים כבדים באין עליה עד שתמות אחר שנה או שתים או שלש לפי זכותה והיא מתה בצביית בטן ובנפילת איברין. </w:t>
      </w:r>
    </w:p>
    <w:p w14:paraId="73199016" w14:textId="656C5515" w:rsidR="00D479AA" w:rsidRPr="00D479AA" w:rsidRDefault="00D479AA" w:rsidP="00D479AA">
      <w:pPr>
        <w:rPr>
          <w:rFonts w:cstheme="minorHAnsi"/>
          <w:sz w:val="24"/>
          <w:szCs w:val="24"/>
        </w:rPr>
      </w:pPr>
      <w:r>
        <w:rPr>
          <w:rFonts w:cstheme="minorHAnsi"/>
          <w:sz w:val="24"/>
          <w:szCs w:val="24"/>
        </w:rPr>
        <w:t xml:space="preserve">If a </w:t>
      </w:r>
      <w:proofErr w:type="spellStart"/>
      <w:r>
        <w:rPr>
          <w:rFonts w:cstheme="minorHAnsi"/>
          <w:sz w:val="24"/>
          <w:szCs w:val="24"/>
        </w:rPr>
        <w:t>Sotah</w:t>
      </w:r>
      <w:proofErr w:type="spellEnd"/>
      <w:r>
        <w:rPr>
          <w:rFonts w:cstheme="minorHAnsi"/>
          <w:sz w:val="24"/>
          <w:szCs w:val="24"/>
        </w:rPr>
        <w:t xml:space="preserve"> has the merit of Torah, even though she isn’t commanded to learn it, </w:t>
      </w:r>
      <w:r w:rsidR="00F264E5">
        <w:rPr>
          <w:rFonts w:cstheme="minorHAnsi"/>
          <w:sz w:val="24"/>
          <w:szCs w:val="24"/>
        </w:rPr>
        <w:t xml:space="preserve">her death is held in abeyance. Instead, she withers and gets progressively sick for 2-3 years depending on </w:t>
      </w:r>
      <w:r w:rsidR="0075026C">
        <w:rPr>
          <w:rFonts w:cstheme="minorHAnsi"/>
          <w:sz w:val="24"/>
          <w:szCs w:val="24"/>
        </w:rPr>
        <w:t xml:space="preserve">her merits and ultimately dies (with the same death). </w:t>
      </w:r>
    </w:p>
    <w:p w14:paraId="53504991" w14:textId="27CE8B55" w:rsidR="00DB5B92" w:rsidRPr="00DB5B92" w:rsidRDefault="00DB5B92" w:rsidP="0051716F">
      <w:pPr>
        <w:pStyle w:val="ListParagraph"/>
        <w:numPr>
          <w:ilvl w:val="0"/>
          <w:numId w:val="2"/>
        </w:numPr>
        <w:bidi/>
        <w:rPr>
          <w:rFonts w:ascii="Narkisim" w:hAnsi="Narkisim" w:cs="Narkisim"/>
          <w:sz w:val="24"/>
          <w:szCs w:val="24"/>
        </w:rPr>
      </w:pPr>
      <w:r w:rsidRPr="00DB5B92">
        <w:rPr>
          <w:rFonts w:ascii="Narkisim" w:hAnsi="Narkisim" w:cs="Narkisim"/>
          <w:sz w:val="24"/>
          <w:szCs w:val="24"/>
          <w:rtl/>
        </w:rPr>
        <w:t>משנה מסכת סנהדרין פרק י</w:t>
      </w:r>
      <w:r>
        <w:rPr>
          <w:rFonts w:ascii="Narkisim" w:hAnsi="Narkisim" w:cs="Narkisim" w:hint="cs"/>
          <w:sz w:val="24"/>
          <w:szCs w:val="24"/>
          <w:rtl/>
        </w:rPr>
        <w:t xml:space="preserve"> </w:t>
      </w:r>
      <w:r w:rsidRPr="00DB5B92">
        <w:rPr>
          <w:rFonts w:ascii="Narkisim" w:hAnsi="Narkisim" w:cs="Narkisim"/>
          <w:sz w:val="24"/>
          <w:szCs w:val="24"/>
          <w:rtl/>
        </w:rPr>
        <w:t>משנה ג</w:t>
      </w:r>
    </w:p>
    <w:p w14:paraId="4B572573" w14:textId="384D5807" w:rsidR="005078BF" w:rsidRPr="00BB4BBA" w:rsidRDefault="00DB5B92" w:rsidP="00DB5B92">
      <w:pPr>
        <w:bidi/>
        <w:rPr>
          <w:rFonts w:ascii="Narkisim" w:hAnsi="Narkisim" w:cs="Narkisim"/>
          <w:sz w:val="24"/>
          <w:szCs w:val="24"/>
        </w:rPr>
      </w:pPr>
      <w:r w:rsidRPr="00BB4BBA">
        <w:rPr>
          <w:rFonts w:ascii="Narkisim" w:hAnsi="Narkisim" w:cs="Narkisim"/>
          <w:sz w:val="24"/>
          <w:szCs w:val="24"/>
          <w:rtl/>
        </w:rPr>
        <w:t>דור המבול אין להם חלק לעולם הבא ואין עומדין בדין</w:t>
      </w:r>
      <w:r w:rsidR="00BB4BBA" w:rsidRPr="00BB4BBA">
        <w:rPr>
          <w:rFonts w:ascii="Narkisim" w:hAnsi="Narkisim" w:cs="Narkisim" w:hint="cs"/>
          <w:sz w:val="24"/>
          <w:szCs w:val="24"/>
          <w:rtl/>
        </w:rPr>
        <w:t xml:space="preserve">... </w:t>
      </w:r>
      <w:r w:rsidRPr="00BB4BBA">
        <w:rPr>
          <w:rFonts w:ascii="Narkisim" w:hAnsi="Narkisim" w:cs="Narkisim"/>
          <w:sz w:val="24"/>
          <w:szCs w:val="24"/>
          <w:rtl/>
        </w:rPr>
        <w:t>דברי רבי עקיבא רבי אליעזר אומר עליהם הוא אומר (שמואל א' ב') ה' ממית ומחיה מוריד שאול ויעל עשרת השבטים אינן עתידין לחזור שנאמר (דברים כ"ט) וישליכם אל ארץ אחרת כיום הזה מה היום הזה הולך ואינו חוזר אף הם הולכים ואינם חוזרים דברי רבי עקיבא רבי אליעזר אומר מה היום מאפיל ומאיר אף עשרת השבטים שאפל להן כך עתיד להאיר להן:</w:t>
      </w:r>
    </w:p>
    <w:p w14:paraId="0F4C28C9" w14:textId="77777777" w:rsidR="00BB72EE" w:rsidRPr="00BB72EE" w:rsidRDefault="00BB72EE" w:rsidP="0051716F">
      <w:pPr>
        <w:pStyle w:val="ListParagraph"/>
        <w:numPr>
          <w:ilvl w:val="0"/>
          <w:numId w:val="2"/>
        </w:numPr>
        <w:bidi/>
        <w:rPr>
          <w:rFonts w:ascii="Narkisim" w:hAnsi="Narkisim" w:cs="Narkisim"/>
          <w:sz w:val="24"/>
          <w:szCs w:val="24"/>
        </w:rPr>
      </w:pPr>
      <w:r w:rsidRPr="00BB72EE">
        <w:rPr>
          <w:rFonts w:ascii="Narkisim" w:hAnsi="Narkisim" w:cs="Narkisim"/>
          <w:sz w:val="24"/>
          <w:szCs w:val="24"/>
          <w:rtl/>
        </w:rPr>
        <w:t>פירוש המשנה לרמב"ם מסכת סנהדרין פרק י</w:t>
      </w:r>
    </w:p>
    <w:p w14:paraId="2ECCC8B0" w14:textId="77C55A58" w:rsidR="00BB72EE" w:rsidRPr="00BB72EE" w:rsidRDefault="00BB72EE" w:rsidP="00BB72EE">
      <w:pPr>
        <w:bidi/>
        <w:rPr>
          <w:rFonts w:ascii="Narkisim" w:hAnsi="Narkisim" w:cs="Narkisim"/>
          <w:sz w:val="24"/>
          <w:szCs w:val="24"/>
        </w:rPr>
      </w:pPr>
      <w:r w:rsidRPr="00BB72EE">
        <w:rPr>
          <w:rFonts w:ascii="Narkisim" w:hAnsi="Narkisim" w:cs="Narkisim"/>
          <w:sz w:val="24"/>
          <w:szCs w:val="24"/>
          <w:rtl/>
        </w:rPr>
        <w:t>כבר הזכרנו לך כמה פעמים שכל מחלוקת שתהיה בין החכמים ואינה תלויה במעשה אלא קביעת סברה בלבד אין מקום לפסוק הלכה כאחד מהם.</w:t>
      </w:r>
    </w:p>
    <w:p w14:paraId="21105FFF" w14:textId="4183B22F" w:rsidR="008F7538" w:rsidRPr="008F7538" w:rsidRDefault="008F7538" w:rsidP="0051716F">
      <w:pPr>
        <w:pStyle w:val="ListParagraph"/>
        <w:numPr>
          <w:ilvl w:val="0"/>
          <w:numId w:val="2"/>
        </w:numPr>
        <w:bidi/>
        <w:rPr>
          <w:rFonts w:ascii="Narkisim" w:hAnsi="Narkisim" w:cs="Narkisim"/>
          <w:sz w:val="24"/>
          <w:szCs w:val="24"/>
        </w:rPr>
      </w:pPr>
      <w:r w:rsidRPr="008F7538">
        <w:rPr>
          <w:rFonts w:ascii="Narkisim" w:hAnsi="Narkisim" w:cs="Narkisim"/>
          <w:sz w:val="24"/>
          <w:szCs w:val="24"/>
          <w:rtl/>
        </w:rPr>
        <w:t>משנה מסכת שבועות פרק א</w:t>
      </w:r>
      <w:r>
        <w:rPr>
          <w:rFonts w:ascii="Narkisim" w:hAnsi="Narkisim" w:cs="Narkisim"/>
          <w:sz w:val="24"/>
          <w:szCs w:val="24"/>
        </w:rPr>
        <w:t xml:space="preserve"> </w:t>
      </w:r>
      <w:r w:rsidRPr="008F7538">
        <w:rPr>
          <w:rFonts w:ascii="Narkisim" w:hAnsi="Narkisim" w:cs="Narkisim"/>
          <w:sz w:val="24"/>
          <w:szCs w:val="24"/>
          <w:rtl/>
        </w:rPr>
        <w:t>משנה ד</w:t>
      </w:r>
    </w:p>
    <w:p w14:paraId="094801D2" w14:textId="45F5B6CC" w:rsidR="00C47B04" w:rsidRDefault="008F7538" w:rsidP="008F7538">
      <w:pPr>
        <w:bidi/>
        <w:rPr>
          <w:rFonts w:ascii="Narkisim" w:hAnsi="Narkisim" w:cs="Narkisim"/>
          <w:sz w:val="24"/>
          <w:szCs w:val="24"/>
        </w:rPr>
      </w:pPr>
      <w:r w:rsidRPr="008F7538">
        <w:rPr>
          <w:rFonts w:ascii="Narkisim" w:hAnsi="Narkisim" w:cs="Narkisim"/>
          <w:sz w:val="24"/>
          <w:szCs w:val="24"/>
          <w:rtl/>
        </w:rPr>
        <w:t>ועל שאין בה ידיעה לא בתחלה ולא בסוף שעירי הרגלים ושעירי ראשי חדשים מכפרים דברי רבי יהודה ר' שמעון אומר שעירי הרגלים מכפרין אבל לא שעירי ראשי חדשים ועל מה שעירי ראשי חדשים מכפרין על הטהור שאכל את הטמא רבי מאיר אומר כל השעירים כפרתן שוה על טומאת מקדש וקדשיו היה ר' שמעון אומר שעירי ראשי חדשים מכפרין על הטהור שאכל את הטמא ושל רגלים מכפרין על שאין בה ידיעה לא בתחלה ולא בסוף ושל יום הכפורים מכפר על שאין בה ידיעה בתחלה אבל יש בה ידיעה בסוף אמרו לו מהו שיקרבו זה בזה אמר להם יקרבו אמרו לו הואיל ואין כפרתן שוה היאך קריבין זה בזה אמר להן כולן באין לכפר על טומאת מקדש וקדשיו:</w:t>
      </w:r>
    </w:p>
    <w:p w14:paraId="4E35B7DC" w14:textId="77777777" w:rsidR="00134AEB" w:rsidRPr="00134AEB" w:rsidRDefault="00134AEB" w:rsidP="0051716F">
      <w:pPr>
        <w:pStyle w:val="ListParagraph"/>
        <w:numPr>
          <w:ilvl w:val="0"/>
          <w:numId w:val="2"/>
        </w:numPr>
        <w:bidi/>
        <w:rPr>
          <w:rFonts w:ascii="Narkisim" w:hAnsi="Narkisim" w:cs="Narkisim"/>
          <w:sz w:val="24"/>
          <w:szCs w:val="24"/>
        </w:rPr>
      </w:pPr>
      <w:r w:rsidRPr="00134AEB">
        <w:rPr>
          <w:rFonts w:ascii="Narkisim" w:hAnsi="Narkisim" w:cs="Narkisim"/>
          <w:sz w:val="24"/>
          <w:szCs w:val="24"/>
          <w:rtl/>
        </w:rPr>
        <w:t>פירוש המשנה לרמב"ם מסכת שבועות פרק א</w:t>
      </w:r>
    </w:p>
    <w:p w14:paraId="4A0798EB" w14:textId="481456F3" w:rsidR="008F7538" w:rsidRDefault="00134AEB" w:rsidP="00134AEB">
      <w:pPr>
        <w:bidi/>
        <w:rPr>
          <w:rFonts w:ascii="Narkisim" w:hAnsi="Narkisim" w:cs="Narkisim"/>
          <w:sz w:val="24"/>
          <w:szCs w:val="24"/>
          <w:rtl/>
        </w:rPr>
      </w:pPr>
      <w:r w:rsidRPr="00134AEB">
        <w:rPr>
          <w:rFonts w:ascii="Narkisim" w:hAnsi="Narkisim" w:cs="Narkisim"/>
          <w:sz w:val="24"/>
          <w:szCs w:val="24"/>
          <w:rtl/>
        </w:rPr>
        <w:t>ומחלוקת זו אין לומר בה הלכה כדברי פלוני, לפי שהוא דבר מסור לה' יתרומם ויתהדר, והם נחלקו בראיות ולמידות מפסוקים שאין מקום זה מתאים להזכיר בו דרכי למודם בהם. וכבר ביארנו שכל סברא מן הסברות שאין בה מעשה מן המעשים שנחלקו בה חכמים לא נאמר בה הלכה כפלוני.</w:t>
      </w:r>
    </w:p>
    <w:p w14:paraId="2175E7AC" w14:textId="1F9B86E5" w:rsidR="0094444C" w:rsidRPr="0094444C" w:rsidRDefault="0094444C" w:rsidP="0051716F">
      <w:pPr>
        <w:pStyle w:val="ListParagraph"/>
        <w:numPr>
          <w:ilvl w:val="0"/>
          <w:numId w:val="2"/>
        </w:numPr>
        <w:bidi/>
        <w:rPr>
          <w:rFonts w:ascii="Narkisim" w:hAnsi="Narkisim" w:cs="Narkisim"/>
          <w:sz w:val="24"/>
          <w:szCs w:val="24"/>
        </w:rPr>
      </w:pPr>
      <w:r w:rsidRPr="0094444C">
        <w:rPr>
          <w:rFonts w:ascii="Narkisim" w:hAnsi="Narkisim" w:cs="Narkisim"/>
          <w:sz w:val="24"/>
          <w:szCs w:val="24"/>
          <w:rtl/>
        </w:rPr>
        <w:t>רמב"ם הלכות שגגות פרק יא</w:t>
      </w:r>
      <w:r>
        <w:rPr>
          <w:rFonts w:ascii="Narkisim" w:hAnsi="Narkisim" w:cs="Narkisim" w:hint="cs"/>
          <w:sz w:val="24"/>
          <w:szCs w:val="24"/>
          <w:rtl/>
        </w:rPr>
        <w:t xml:space="preserve"> </w:t>
      </w:r>
      <w:r w:rsidRPr="0094444C">
        <w:rPr>
          <w:rFonts w:ascii="Narkisim" w:hAnsi="Narkisim" w:cs="Narkisim"/>
          <w:sz w:val="24"/>
          <w:szCs w:val="24"/>
          <w:rtl/>
        </w:rPr>
        <w:t>הלכה ט</w:t>
      </w:r>
    </w:p>
    <w:p w14:paraId="0735FF86" w14:textId="2C92C866" w:rsidR="00134AEB" w:rsidRDefault="0094444C" w:rsidP="0094444C">
      <w:pPr>
        <w:bidi/>
        <w:rPr>
          <w:rFonts w:ascii="Narkisim" w:hAnsi="Narkisim" w:cs="Narkisim"/>
          <w:sz w:val="24"/>
          <w:szCs w:val="24"/>
          <w:rtl/>
        </w:rPr>
      </w:pPr>
      <w:r w:rsidRPr="0094444C">
        <w:rPr>
          <w:rFonts w:ascii="Narkisim" w:hAnsi="Narkisim" w:cs="Narkisim"/>
          <w:sz w:val="24"/>
          <w:szCs w:val="24"/>
          <w:rtl/>
        </w:rPr>
        <w:lastRenderedPageBreak/>
        <w:t>טומאת מקדש וקדשיו שהיה לה ידיעה בתחלה ולא היה לה ידיעה בסוף שעיר של יום הכפורים הנעשה בפנים ויום הכפורים תולין עד שיודע לו ויביא קרבן עולה ויורד, ושאין בה ידיעה בתחילה אבל יש בה ידיעה בסוף שעיר הנעשה בחוץ ביום הכפורים ויום הכפורים מכפרין</w:t>
      </w:r>
    </w:p>
    <w:p w14:paraId="37E18456" w14:textId="77777777" w:rsidR="003E36C7" w:rsidRPr="003E36C7" w:rsidRDefault="003E36C7" w:rsidP="0051716F">
      <w:pPr>
        <w:pStyle w:val="ListParagraph"/>
        <w:numPr>
          <w:ilvl w:val="0"/>
          <w:numId w:val="2"/>
        </w:numPr>
        <w:bidi/>
        <w:rPr>
          <w:rFonts w:ascii="Narkisim" w:hAnsi="Narkisim" w:cs="Narkisim"/>
          <w:sz w:val="24"/>
          <w:szCs w:val="24"/>
        </w:rPr>
      </w:pPr>
      <w:r w:rsidRPr="003E36C7">
        <w:rPr>
          <w:rFonts w:ascii="Narkisim" w:hAnsi="Narkisim" w:cs="Narkisim"/>
          <w:sz w:val="24"/>
          <w:szCs w:val="24"/>
          <w:rtl/>
        </w:rPr>
        <w:t>ספר המצוות לרמב"ם מצות לא תעשה קלג</w:t>
      </w:r>
    </w:p>
    <w:p w14:paraId="075D7E23" w14:textId="5B92F644" w:rsidR="0094444C" w:rsidRPr="00430538" w:rsidRDefault="003E36C7" w:rsidP="003E36C7">
      <w:pPr>
        <w:bidi/>
        <w:rPr>
          <w:rFonts w:ascii="Narkisim" w:hAnsi="Narkisim" w:cs="Narkisim"/>
          <w:sz w:val="24"/>
          <w:szCs w:val="24"/>
        </w:rPr>
      </w:pPr>
      <w:r w:rsidRPr="003E36C7">
        <w:rPr>
          <w:rFonts w:ascii="Narkisim" w:hAnsi="Narkisim" w:cs="Narkisim"/>
          <w:sz w:val="24"/>
          <w:szCs w:val="24"/>
          <w:rtl/>
        </w:rPr>
        <w:t>כל זר מאכול כל תרומה והוא אמרו (אמור כב י) וכל זר לא יאכל קדש. וירצה בקדש הזה התרומה.</w:t>
      </w:r>
      <w:r>
        <w:rPr>
          <w:rFonts w:ascii="Narkisim" w:hAnsi="Narkisim" w:cs="Narkisim" w:hint="cs"/>
          <w:sz w:val="24"/>
          <w:szCs w:val="24"/>
          <w:rtl/>
        </w:rPr>
        <w:t xml:space="preserve">.. </w:t>
      </w:r>
      <w:r w:rsidRPr="003E36C7">
        <w:rPr>
          <w:rFonts w:ascii="Narkisim" w:hAnsi="Narkisim" w:cs="Narkisim"/>
          <w:sz w:val="24"/>
          <w:szCs w:val="24"/>
          <w:rtl/>
        </w:rPr>
        <w:t>ואם אכל תרומה בזדון חייב מיתה בידי שמים</w:t>
      </w:r>
      <w:r>
        <w:rPr>
          <w:rFonts w:ascii="Narkisim" w:hAnsi="Narkisim" w:cs="Narkisim" w:hint="cs"/>
          <w:sz w:val="24"/>
          <w:szCs w:val="24"/>
          <w:rtl/>
        </w:rPr>
        <w:t>...</w:t>
      </w:r>
      <w:r w:rsidRPr="003E36C7">
        <w:rPr>
          <w:rFonts w:ascii="Narkisim" w:hAnsi="Narkisim" w:cs="Narkisim"/>
          <w:sz w:val="24"/>
          <w:szCs w:val="24"/>
          <w:rtl/>
        </w:rPr>
        <w:t>ורב (פג ב) חולק על אלו המשניות כלן ואמר זר שאכל תרומה לוקה. וידוע (ש"נ) כי רב תנא הוא ופליג. וכבר בארנו בחבורנו בפירוש המשנה שכל מחלוקת שלא תחייב חלוף במעשה אלא בסברא לבד לא אפסוק בו הלכה ולא אומר הלכה כפלוני. לפיכך לא אומר הנה אם הלכה כרב או כסתם משנה כי לדברי</w:t>
      </w:r>
      <w:r w:rsidR="00551E45">
        <w:rPr>
          <w:rFonts w:ascii="Narkisim" w:hAnsi="Narkisim" w:cs="Narkisim"/>
          <w:sz w:val="24"/>
          <w:szCs w:val="24"/>
        </w:rPr>
        <w:t xml:space="preserve"> </w:t>
      </w:r>
      <w:r w:rsidRPr="003E36C7">
        <w:rPr>
          <w:rFonts w:ascii="Narkisim" w:hAnsi="Narkisim" w:cs="Narkisim"/>
          <w:sz w:val="24"/>
          <w:szCs w:val="24"/>
          <w:rtl/>
        </w:rPr>
        <w:t xml:space="preserve"> הכל לוקה. לפי שכל מחוייב מיתה בידי שמים על אחד מן הלאוין לוקה</w:t>
      </w:r>
      <w:r w:rsidR="00671C23">
        <w:rPr>
          <w:rFonts w:ascii="Narkisim" w:hAnsi="Narkisim" w:cs="Narkisim" w:hint="cs"/>
          <w:sz w:val="24"/>
          <w:szCs w:val="24"/>
          <w:rtl/>
        </w:rPr>
        <w:t>...</w:t>
      </w:r>
    </w:p>
    <w:p w14:paraId="7B396C5D" w14:textId="454374D9" w:rsidR="00A75B1D" w:rsidRPr="00A75B1D" w:rsidRDefault="00A75B1D" w:rsidP="0051716F">
      <w:pPr>
        <w:pStyle w:val="ListParagraph"/>
        <w:numPr>
          <w:ilvl w:val="0"/>
          <w:numId w:val="2"/>
        </w:numPr>
        <w:bidi/>
        <w:rPr>
          <w:rFonts w:ascii="Narkisim" w:hAnsi="Narkisim" w:cs="Narkisim"/>
          <w:sz w:val="24"/>
          <w:szCs w:val="24"/>
        </w:rPr>
      </w:pPr>
      <w:r w:rsidRPr="00A75B1D">
        <w:rPr>
          <w:rFonts w:ascii="Narkisim" w:hAnsi="Narkisim" w:cs="Narkisim"/>
          <w:sz w:val="24"/>
          <w:szCs w:val="24"/>
          <w:rtl/>
        </w:rPr>
        <w:t>רמב"ם הלכות תרומות פרק ו</w:t>
      </w:r>
      <w:r>
        <w:rPr>
          <w:rFonts w:ascii="Narkisim" w:hAnsi="Narkisim" w:cs="Narkisim" w:hint="cs"/>
          <w:sz w:val="24"/>
          <w:szCs w:val="24"/>
          <w:rtl/>
        </w:rPr>
        <w:t xml:space="preserve"> </w:t>
      </w:r>
      <w:r w:rsidRPr="00A75B1D">
        <w:rPr>
          <w:rFonts w:ascii="Narkisim" w:hAnsi="Narkisim" w:cs="Narkisim"/>
          <w:sz w:val="24"/>
          <w:szCs w:val="24"/>
          <w:rtl/>
        </w:rPr>
        <w:t>הלכה ו</w:t>
      </w:r>
    </w:p>
    <w:p w14:paraId="29DE51A9" w14:textId="3E5821F1" w:rsidR="0066264B" w:rsidRPr="00A75B1D" w:rsidRDefault="00A75B1D" w:rsidP="00A75B1D">
      <w:pPr>
        <w:bidi/>
        <w:rPr>
          <w:rFonts w:ascii="Narkisim" w:hAnsi="Narkisim" w:cs="Narkisim" w:hint="cs"/>
          <w:sz w:val="24"/>
          <w:szCs w:val="24"/>
          <w:rtl/>
        </w:rPr>
      </w:pPr>
      <w:r w:rsidRPr="00A75B1D">
        <w:rPr>
          <w:rFonts w:ascii="Narkisim" w:hAnsi="Narkisim" w:cs="Narkisim"/>
          <w:sz w:val="24"/>
          <w:szCs w:val="24"/>
          <w:rtl/>
        </w:rPr>
        <w:t>זר שאכל תרומה בזדון, בין שהיה טמא בין שהיה טהור בין שאכל תרומה טהורה בין שאכל טמאה חייב מיתה בידי שמים שנאמר ומתו בו כי יחללוהו, ולוקה על אכילתה</w:t>
      </w:r>
    </w:p>
    <w:p w14:paraId="6E6C1A4E" w14:textId="77777777" w:rsidR="00CE2C03" w:rsidRPr="00CE2C03" w:rsidRDefault="00CE2C03" w:rsidP="0051716F">
      <w:pPr>
        <w:pStyle w:val="ListParagraph"/>
        <w:numPr>
          <w:ilvl w:val="0"/>
          <w:numId w:val="2"/>
        </w:numPr>
        <w:bidi/>
        <w:rPr>
          <w:rFonts w:ascii="Narkisim" w:hAnsi="Narkisim" w:cs="Narkisim"/>
          <w:sz w:val="24"/>
          <w:szCs w:val="24"/>
        </w:rPr>
      </w:pPr>
      <w:r w:rsidRPr="00CE2C03">
        <w:rPr>
          <w:rFonts w:ascii="Narkisim" w:hAnsi="Narkisim" w:cs="Narkisim"/>
          <w:sz w:val="24"/>
          <w:szCs w:val="24"/>
          <w:rtl/>
        </w:rPr>
        <w:t>איגרת תחית המתים</w:t>
      </w:r>
    </w:p>
    <w:p w14:paraId="607064E1" w14:textId="66954C35" w:rsidR="00455737" w:rsidRPr="00CE2C03" w:rsidRDefault="00CE2C03" w:rsidP="00851C0A">
      <w:pPr>
        <w:bidi/>
        <w:rPr>
          <w:rFonts w:ascii="Narkisim" w:hAnsi="Narkisim" w:cs="Narkisim"/>
          <w:sz w:val="24"/>
          <w:szCs w:val="24"/>
        </w:rPr>
      </w:pPr>
      <w:r w:rsidRPr="00CE2C03">
        <w:rPr>
          <w:rFonts w:ascii="Narkisim" w:hAnsi="Narkisim" w:cs="Narkisim"/>
          <w:sz w:val="24"/>
          <w:szCs w:val="24"/>
          <w:rtl/>
        </w:rPr>
        <w:t>ואמנם מי שזכר שאנחנו אמרנו בתחית המתים שהוא במקרא שהוא משל - הוא שקר מפורסם</w:t>
      </w:r>
      <w:r w:rsidR="00851C0A">
        <w:rPr>
          <w:rFonts w:ascii="Narkisim" w:hAnsi="Narkisim" w:cs="Narkisim" w:hint="cs"/>
          <w:sz w:val="24"/>
          <w:szCs w:val="24"/>
          <w:rtl/>
        </w:rPr>
        <w:t xml:space="preserve">... </w:t>
      </w:r>
      <w:r w:rsidR="00851C0A" w:rsidRPr="00851C0A">
        <w:rPr>
          <w:rFonts w:ascii="Narkisim" w:hAnsi="Narkisim" w:cs="Narkisim"/>
          <w:sz w:val="24"/>
          <w:szCs w:val="24"/>
          <w:rtl/>
        </w:rPr>
        <w:t>אלא אם כן אמרנוהו במה שאמרוהו חכמי ישראל במתי יחזקאל שחכמי התלמוד חולקים בו, וכל דבר שיש בו מחלוקת ולא יביא מעשה אפשר להכריע בו אחד משני המאמרים על חברו. וכבר זכרנו זה בפירוש המשנה פעמים</w:t>
      </w:r>
    </w:p>
    <w:p w14:paraId="14F55E8C" w14:textId="20987D47" w:rsidR="004C1499" w:rsidRPr="006649D1" w:rsidRDefault="004C1499" w:rsidP="0051716F">
      <w:pPr>
        <w:pStyle w:val="ListParagraph"/>
        <w:numPr>
          <w:ilvl w:val="0"/>
          <w:numId w:val="2"/>
        </w:numPr>
        <w:bidi/>
        <w:rPr>
          <w:rFonts w:ascii="Narkisim" w:hAnsi="Narkisim" w:cs="Narkisim"/>
          <w:sz w:val="24"/>
          <w:szCs w:val="24"/>
        </w:rPr>
      </w:pPr>
      <w:r w:rsidRPr="006649D1">
        <w:rPr>
          <w:rFonts w:ascii="Narkisim" w:hAnsi="Narkisim" w:cs="Narkisim"/>
          <w:sz w:val="24"/>
          <w:szCs w:val="24"/>
          <w:rtl/>
        </w:rPr>
        <w:t>שו"ת חתם סופר חלק ב (יורה דעה) סימן שנו</w:t>
      </w:r>
    </w:p>
    <w:p w14:paraId="2438D204" w14:textId="2FA7753D" w:rsidR="004C1499" w:rsidRPr="006649D1" w:rsidRDefault="004C1499" w:rsidP="004C1499">
      <w:pPr>
        <w:bidi/>
        <w:rPr>
          <w:rFonts w:ascii="Narkisim" w:hAnsi="Narkisim" w:cs="Narkisim"/>
          <w:sz w:val="24"/>
          <w:szCs w:val="24"/>
        </w:rPr>
      </w:pPr>
      <w:r w:rsidRPr="006649D1">
        <w:rPr>
          <w:rFonts w:ascii="Narkisim" w:hAnsi="Narkisim" w:cs="Narkisim"/>
          <w:sz w:val="24"/>
          <w:szCs w:val="24"/>
          <w:rtl/>
        </w:rPr>
        <w:t>יקרתו הגיעני ענין הויכוח אם יש י"ג עקרים או ג' כהר"י אלבו לא ידעתי שום נפקותא כ"א קריאת שם בלבד ולדעת המקובלים אין כאן עיקר כי כל קוצים של תורה הם עיקרים מה בין זה לזה.</w:t>
      </w:r>
      <w:r w:rsidRPr="006649D1">
        <w:rPr>
          <w:rFonts w:ascii="Narkisim" w:hAnsi="Narkisim" w:cs="Narkisim"/>
          <w:sz w:val="24"/>
          <w:szCs w:val="24"/>
          <w:rtl/>
        </w:rPr>
        <w:t>..</w:t>
      </w:r>
      <w:r w:rsidRPr="006649D1">
        <w:rPr>
          <w:rFonts w:ascii="Narkisim" w:hAnsi="Narkisim" w:cs="Narkisim"/>
          <w:sz w:val="24"/>
          <w:szCs w:val="24"/>
          <w:rtl/>
        </w:rPr>
        <w:t> </w:t>
      </w:r>
    </w:p>
    <w:p w14:paraId="6DDCC951" w14:textId="55A2CDCE" w:rsidR="00EB58B1" w:rsidRDefault="004C1499" w:rsidP="004C1499">
      <w:pPr>
        <w:bidi/>
        <w:rPr>
          <w:rFonts w:ascii="Narkisim" w:hAnsi="Narkisim" w:cs="Narkisim"/>
          <w:sz w:val="24"/>
          <w:szCs w:val="24"/>
        </w:rPr>
      </w:pPr>
      <w:r w:rsidRPr="006649D1">
        <w:rPr>
          <w:rFonts w:ascii="Narkisim" w:hAnsi="Narkisim" w:cs="Narkisim"/>
          <w:sz w:val="24"/>
          <w:szCs w:val="24"/>
          <w:rtl/>
        </w:rPr>
        <w:t xml:space="preserve">אך א"א לי בשום אופן להאמין שיהי' גאולתינו א' מעיקרי הדת ושאם יפול היסוד תפול החומה חלילה ושנאמר אלו הי' ח"ו חטאנו גורמים שיגרש אותנו גירוש עולם וכדס"ל לר"ע בעשרת השבטים שהם נדחים לעולם המפני זה רשאים הם לפרוק עול מלכות השמים או לשנות קוצו של יו"ד /י'/ אפי' מדברי רבנן חלילה אנחנו לא נעבוד ה' לאכול פרי הארץ ולשבוע מטוב' לעשות רצונך אלקי חפצתי ועכ"פ ועל כל אופן עבדי ד' אנחנו יעשה עמנו כרצונו וחפצו ואין זה עיקר ולא יסוד לבנות עליו שום בנין </w:t>
      </w:r>
      <w:r w:rsidRPr="00EF4AE6">
        <w:rPr>
          <w:rFonts w:ascii="Narkisim" w:hAnsi="Narkisim" w:cs="Narkisim"/>
          <w:b/>
          <w:bCs/>
          <w:sz w:val="24"/>
          <w:szCs w:val="24"/>
          <w:u w:val="single"/>
          <w:rtl/>
        </w:rPr>
        <w:t>אך כיון שעיקר יסוד הכל להאמין בתורה ובנביאים ושם נאמר גאולתינו האחרונה בפ' נצבים ובפ' האזינו כמ"ש רמב"ן שם והרבה מזה בדברי נביאים אם כן מי שמפקפק על הגאולה הלז הרי כופר בעיקר האמנת התורה והנביאים</w:t>
      </w:r>
      <w:r w:rsidRPr="006649D1">
        <w:rPr>
          <w:rFonts w:ascii="Narkisim" w:hAnsi="Narkisim" w:cs="Narkisim"/>
          <w:sz w:val="24"/>
          <w:szCs w:val="24"/>
          <w:rtl/>
        </w:rPr>
        <w:t>.</w:t>
      </w:r>
      <w:r w:rsidR="003A2C2D" w:rsidRPr="006649D1">
        <w:rPr>
          <w:rFonts w:ascii="Narkisim" w:hAnsi="Narkisim" w:cs="Narkisim"/>
          <w:sz w:val="24"/>
          <w:szCs w:val="24"/>
          <w:rtl/>
        </w:rPr>
        <w:t>..</w:t>
      </w:r>
    </w:p>
    <w:p w14:paraId="1868987E" w14:textId="4E7ECA3B" w:rsidR="00EF4AE6" w:rsidRPr="00EF4AE6" w:rsidRDefault="00EF4AE6" w:rsidP="00EF4AE6">
      <w:pPr>
        <w:rPr>
          <w:rFonts w:cstheme="minorHAnsi"/>
          <w:sz w:val="24"/>
          <w:szCs w:val="24"/>
          <w:rtl/>
        </w:rPr>
      </w:pPr>
      <w:r>
        <w:rPr>
          <w:rFonts w:cstheme="minorHAnsi"/>
          <w:sz w:val="24"/>
          <w:szCs w:val="24"/>
        </w:rPr>
        <w:t xml:space="preserve">Since the foundation </w:t>
      </w:r>
      <w:r w:rsidR="007E3770">
        <w:rPr>
          <w:rFonts w:cstheme="minorHAnsi"/>
          <w:sz w:val="24"/>
          <w:szCs w:val="24"/>
        </w:rPr>
        <w:t xml:space="preserve">[of Judaism] is to believe in Torah and the Prophets which discuss the ultimate redemption, one who questions </w:t>
      </w:r>
      <w:r w:rsidR="001A4D6E">
        <w:rPr>
          <w:rFonts w:cstheme="minorHAnsi"/>
          <w:sz w:val="24"/>
          <w:szCs w:val="24"/>
        </w:rPr>
        <w:t>it is deemed a heretic because they have denied the Torah</w:t>
      </w:r>
      <w:r w:rsidR="006D2D16">
        <w:rPr>
          <w:rFonts w:cstheme="minorHAnsi"/>
          <w:sz w:val="24"/>
          <w:szCs w:val="24"/>
        </w:rPr>
        <w:t>.</w:t>
      </w:r>
    </w:p>
    <w:p w14:paraId="32215CC4" w14:textId="3235F8F1" w:rsidR="004C1499" w:rsidRDefault="003A2C2D" w:rsidP="003A2C2D">
      <w:pPr>
        <w:bidi/>
        <w:rPr>
          <w:rFonts w:ascii="Narkisim" w:hAnsi="Narkisim" w:cs="Narkisim"/>
          <w:sz w:val="24"/>
          <w:szCs w:val="24"/>
        </w:rPr>
      </w:pPr>
      <w:r w:rsidRPr="006649D1">
        <w:rPr>
          <w:rFonts w:ascii="Narkisim" w:hAnsi="Narkisim" w:cs="Narkisim"/>
          <w:sz w:val="24"/>
          <w:szCs w:val="24"/>
          <w:rtl/>
        </w:rPr>
        <w:t xml:space="preserve">והאומר אין משיח וקים לי' כרבי הלל הרי הוא כופר בכלל התורה </w:t>
      </w:r>
      <w:r w:rsidRPr="00EF4AE6">
        <w:rPr>
          <w:rFonts w:ascii="Narkisim" w:hAnsi="Narkisim" w:cs="Narkisim"/>
          <w:b/>
          <w:bCs/>
          <w:sz w:val="24"/>
          <w:szCs w:val="24"/>
          <w:u w:val="single"/>
          <w:rtl/>
        </w:rPr>
        <w:t xml:space="preserve">דכיילי אחרי רבים להטות כיון שרבו עליו חכמי ישראל ואמרו דלא כוותי' שוב אין אדם ראוי' להמשך אחריו </w:t>
      </w:r>
      <w:r w:rsidRPr="006649D1">
        <w:rPr>
          <w:rFonts w:ascii="Narkisim" w:hAnsi="Narkisim" w:cs="Narkisim"/>
          <w:sz w:val="24"/>
          <w:szCs w:val="24"/>
          <w:rtl/>
        </w:rPr>
        <w:t>כמו ע"ד משל במקומו של ר"א הי' כורתים עצים לעשות פחמין לעשות ברזל לצורך מילה ואחר דאיפסקא הלכתא ע"פ רבי' מחכמי ישראל דלא כוותי' העושה כן בשבת בעדים והתרא' סקול יסקל ולא מצי למימר קים לי כר"א.</w:t>
      </w:r>
    </w:p>
    <w:p w14:paraId="20798D3D" w14:textId="747AC662" w:rsidR="006D2D16" w:rsidRPr="006D2D16" w:rsidRDefault="006D2D16" w:rsidP="006D2D16">
      <w:pPr>
        <w:rPr>
          <w:rFonts w:cstheme="minorHAnsi"/>
          <w:sz w:val="24"/>
          <w:szCs w:val="24"/>
          <w:rtl/>
        </w:rPr>
      </w:pPr>
      <w:r>
        <w:rPr>
          <w:rFonts w:cstheme="minorHAnsi"/>
          <w:sz w:val="24"/>
          <w:szCs w:val="24"/>
        </w:rPr>
        <w:t xml:space="preserve">One who says there is no </w:t>
      </w:r>
      <w:proofErr w:type="spellStart"/>
      <w:r>
        <w:rPr>
          <w:rFonts w:cstheme="minorHAnsi"/>
          <w:sz w:val="24"/>
          <w:szCs w:val="24"/>
        </w:rPr>
        <w:t>Moshiach</w:t>
      </w:r>
      <w:proofErr w:type="spellEnd"/>
      <w:r>
        <w:rPr>
          <w:rFonts w:cstheme="minorHAnsi"/>
          <w:sz w:val="24"/>
          <w:szCs w:val="24"/>
        </w:rPr>
        <w:t xml:space="preserve"> like Rabbi Hillel is a heretic because we follow the </w:t>
      </w:r>
      <w:r w:rsidR="00B37845">
        <w:rPr>
          <w:rFonts w:cstheme="minorHAnsi"/>
          <w:sz w:val="24"/>
          <w:szCs w:val="24"/>
        </w:rPr>
        <w:t>principle of following the majority. Since most disagreed, it is forbidden for future generations to follow that belief.</w:t>
      </w:r>
    </w:p>
    <w:sectPr w:rsidR="006D2D16" w:rsidRPr="006D2D16">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B101E3" w14:textId="77777777" w:rsidR="001D22B3" w:rsidRDefault="001D22B3" w:rsidP="00430538">
      <w:pPr>
        <w:spacing w:after="0" w:line="240" w:lineRule="auto"/>
      </w:pPr>
      <w:r>
        <w:separator/>
      </w:r>
    </w:p>
  </w:endnote>
  <w:endnote w:type="continuationSeparator" w:id="0">
    <w:p w14:paraId="5C2BD81F" w14:textId="77777777" w:rsidR="001D22B3" w:rsidRDefault="001D22B3" w:rsidP="004305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arkisim">
    <w:panose1 w:val="020E0502050101010101"/>
    <w:charset w:val="00"/>
    <w:family w:val="swiss"/>
    <w:pitch w:val="variable"/>
    <w:sig w:usb0="00000803" w:usb1="00000000" w:usb2="00000000" w:usb3="00000000" w:csb0="0000002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39077381"/>
      <w:docPartObj>
        <w:docPartGallery w:val="Page Numbers (Bottom of Page)"/>
        <w:docPartUnique/>
      </w:docPartObj>
    </w:sdtPr>
    <w:sdtEndPr>
      <w:rPr>
        <w:noProof/>
      </w:rPr>
    </w:sdtEndPr>
    <w:sdtContent>
      <w:p w14:paraId="286AA148" w14:textId="7A26C79E" w:rsidR="00430538" w:rsidRDefault="0043053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0FB02C4" w14:textId="77777777" w:rsidR="00430538" w:rsidRDefault="004305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4253CD" w14:textId="77777777" w:rsidR="001D22B3" w:rsidRDefault="001D22B3" w:rsidP="00430538">
      <w:pPr>
        <w:spacing w:after="0" w:line="240" w:lineRule="auto"/>
      </w:pPr>
      <w:r>
        <w:separator/>
      </w:r>
    </w:p>
  </w:footnote>
  <w:footnote w:type="continuationSeparator" w:id="0">
    <w:p w14:paraId="2143549B" w14:textId="77777777" w:rsidR="001D22B3" w:rsidRDefault="001D22B3" w:rsidP="0043053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5C62C7"/>
    <w:multiLevelType w:val="hybridMultilevel"/>
    <w:tmpl w:val="4FE4646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27C72C3A"/>
    <w:multiLevelType w:val="hybridMultilevel"/>
    <w:tmpl w:val="B37296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28B7185"/>
    <w:multiLevelType w:val="hybridMultilevel"/>
    <w:tmpl w:val="777EA1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43B1079"/>
    <w:multiLevelType w:val="hybridMultilevel"/>
    <w:tmpl w:val="B32C53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49792205">
    <w:abstractNumId w:val="2"/>
  </w:num>
  <w:num w:numId="2" w16cid:durableId="1278218614">
    <w:abstractNumId w:val="3"/>
  </w:num>
  <w:num w:numId="3" w16cid:durableId="64570496">
    <w:abstractNumId w:val="1"/>
  </w:num>
  <w:num w:numId="4" w16cid:durableId="8139111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56C6"/>
    <w:rsid w:val="00007A51"/>
    <w:rsid w:val="000372DF"/>
    <w:rsid w:val="000F5915"/>
    <w:rsid w:val="00134AEB"/>
    <w:rsid w:val="001A1215"/>
    <w:rsid w:val="001A4D6E"/>
    <w:rsid w:val="001D22B3"/>
    <w:rsid w:val="0022351E"/>
    <w:rsid w:val="002A719D"/>
    <w:rsid w:val="0031485A"/>
    <w:rsid w:val="00327C5A"/>
    <w:rsid w:val="00333AA1"/>
    <w:rsid w:val="003476C9"/>
    <w:rsid w:val="003504A2"/>
    <w:rsid w:val="003A2C2D"/>
    <w:rsid w:val="003D430F"/>
    <w:rsid w:val="003D44A8"/>
    <w:rsid w:val="003E36C7"/>
    <w:rsid w:val="00430538"/>
    <w:rsid w:val="00455737"/>
    <w:rsid w:val="004A6094"/>
    <w:rsid w:val="004B73A3"/>
    <w:rsid w:val="004C1499"/>
    <w:rsid w:val="00501B84"/>
    <w:rsid w:val="005078BF"/>
    <w:rsid w:val="0051716F"/>
    <w:rsid w:val="00551E45"/>
    <w:rsid w:val="005761F9"/>
    <w:rsid w:val="005A32F9"/>
    <w:rsid w:val="00626D45"/>
    <w:rsid w:val="006334C9"/>
    <w:rsid w:val="0065079B"/>
    <w:rsid w:val="0066264B"/>
    <w:rsid w:val="00662699"/>
    <w:rsid w:val="006649D1"/>
    <w:rsid w:val="00671C23"/>
    <w:rsid w:val="006968F4"/>
    <w:rsid w:val="006A270D"/>
    <w:rsid w:val="006A6F6A"/>
    <w:rsid w:val="006C56C6"/>
    <w:rsid w:val="006C7B41"/>
    <w:rsid w:val="006D2D16"/>
    <w:rsid w:val="006E05D9"/>
    <w:rsid w:val="007269FD"/>
    <w:rsid w:val="0075026C"/>
    <w:rsid w:val="0078505A"/>
    <w:rsid w:val="007A18D6"/>
    <w:rsid w:val="007E3770"/>
    <w:rsid w:val="00810437"/>
    <w:rsid w:val="00851C0A"/>
    <w:rsid w:val="00866D3F"/>
    <w:rsid w:val="0088184B"/>
    <w:rsid w:val="008941C5"/>
    <w:rsid w:val="008E2318"/>
    <w:rsid w:val="008F7538"/>
    <w:rsid w:val="0094444C"/>
    <w:rsid w:val="009478BC"/>
    <w:rsid w:val="00952A0D"/>
    <w:rsid w:val="00956E77"/>
    <w:rsid w:val="00997F47"/>
    <w:rsid w:val="009A5F9D"/>
    <w:rsid w:val="009B4A49"/>
    <w:rsid w:val="00A2291C"/>
    <w:rsid w:val="00A75B1D"/>
    <w:rsid w:val="00AD3D98"/>
    <w:rsid w:val="00AF16BC"/>
    <w:rsid w:val="00B07AED"/>
    <w:rsid w:val="00B14912"/>
    <w:rsid w:val="00B37845"/>
    <w:rsid w:val="00BA5928"/>
    <w:rsid w:val="00BB3A57"/>
    <w:rsid w:val="00BB4BBA"/>
    <w:rsid w:val="00BB72EE"/>
    <w:rsid w:val="00BE2AAB"/>
    <w:rsid w:val="00C13608"/>
    <w:rsid w:val="00C34B4E"/>
    <w:rsid w:val="00C36D21"/>
    <w:rsid w:val="00C47B04"/>
    <w:rsid w:val="00C67BB3"/>
    <w:rsid w:val="00CE21B3"/>
    <w:rsid w:val="00CE2C03"/>
    <w:rsid w:val="00D074A2"/>
    <w:rsid w:val="00D479AA"/>
    <w:rsid w:val="00D52C86"/>
    <w:rsid w:val="00DB5B92"/>
    <w:rsid w:val="00DC6BDD"/>
    <w:rsid w:val="00DC75F0"/>
    <w:rsid w:val="00DF737D"/>
    <w:rsid w:val="00E329B4"/>
    <w:rsid w:val="00E848E5"/>
    <w:rsid w:val="00E917AD"/>
    <w:rsid w:val="00E91858"/>
    <w:rsid w:val="00EB58B1"/>
    <w:rsid w:val="00EC65EB"/>
    <w:rsid w:val="00EE3BD7"/>
    <w:rsid w:val="00EF4AE6"/>
    <w:rsid w:val="00F264E5"/>
    <w:rsid w:val="00F46B22"/>
    <w:rsid w:val="00F7726D"/>
    <w:rsid w:val="00FA3350"/>
    <w:rsid w:val="00FA531F"/>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4B5E85"/>
  <w15:chartTrackingRefBased/>
  <w15:docId w15:val="{3D65307A-E4FE-4FF1-B136-053F51432F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C56C6"/>
    <w:pPr>
      <w:ind w:left="720"/>
      <w:contextualSpacing/>
    </w:pPr>
  </w:style>
  <w:style w:type="paragraph" w:styleId="Header">
    <w:name w:val="header"/>
    <w:basedOn w:val="Normal"/>
    <w:link w:val="HeaderChar"/>
    <w:uiPriority w:val="99"/>
    <w:unhideWhenUsed/>
    <w:rsid w:val="00430538"/>
    <w:pPr>
      <w:tabs>
        <w:tab w:val="center" w:pos="4680"/>
        <w:tab w:val="right" w:pos="9360"/>
      </w:tabs>
      <w:spacing w:after="0" w:line="240" w:lineRule="auto"/>
    </w:pPr>
  </w:style>
  <w:style w:type="character" w:customStyle="1" w:styleId="HeaderChar">
    <w:name w:val="Header Char"/>
    <w:basedOn w:val="DefaultParagraphFont"/>
    <w:link w:val="Header"/>
    <w:uiPriority w:val="99"/>
    <w:rsid w:val="00430538"/>
  </w:style>
  <w:style w:type="paragraph" w:styleId="Footer">
    <w:name w:val="footer"/>
    <w:basedOn w:val="Normal"/>
    <w:link w:val="FooterChar"/>
    <w:uiPriority w:val="99"/>
    <w:unhideWhenUsed/>
    <w:rsid w:val="00430538"/>
    <w:pPr>
      <w:tabs>
        <w:tab w:val="center" w:pos="4680"/>
        <w:tab w:val="right" w:pos="9360"/>
      </w:tabs>
      <w:spacing w:after="0" w:line="240" w:lineRule="auto"/>
    </w:pPr>
  </w:style>
  <w:style w:type="character" w:customStyle="1" w:styleId="FooterChar">
    <w:name w:val="Footer Char"/>
    <w:basedOn w:val="DefaultParagraphFont"/>
    <w:link w:val="Footer"/>
    <w:uiPriority w:val="99"/>
    <w:rsid w:val="004305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1632</TotalTime>
  <Pages>5</Pages>
  <Words>1509</Words>
  <Characters>8602</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Tzvi Benoff</dc:creator>
  <cp:keywords/>
  <dc:description/>
  <cp:lastModifiedBy>Tzvi Benoff</cp:lastModifiedBy>
  <cp:revision>98</cp:revision>
  <dcterms:created xsi:type="dcterms:W3CDTF">2023-07-31T15:26:00Z</dcterms:created>
  <dcterms:modified xsi:type="dcterms:W3CDTF">2023-08-01T18:48:00Z</dcterms:modified>
</cp:coreProperties>
</file>