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5F90" w14:textId="77777777" w:rsidR="008640E7" w:rsidRPr="001945CA" w:rsidRDefault="008640E7" w:rsidP="008640E7">
      <w:pPr>
        <w:autoSpaceDE w:val="0"/>
        <w:autoSpaceDN w:val="0"/>
        <w:bidi w:val="0"/>
        <w:adjustRightInd w:val="0"/>
        <w:spacing w:after="0" w:line="240" w:lineRule="auto"/>
        <w:rPr>
          <w:rFonts w:ascii="David" w:hAnsi="David" w:cs="David"/>
          <w:sz w:val="28"/>
          <w:szCs w:val="28"/>
          <w:rtl/>
        </w:rPr>
      </w:pPr>
    </w:p>
    <w:p w14:paraId="3F74264F" w14:textId="77777777" w:rsidR="00B407DD" w:rsidRPr="009220D3" w:rsidRDefault="00B407DD" w:rsidP="008640E7">
      <w:pPr>
        <w:autoSpaceDE w:val="0"/>
        <w:autoSpaceDN w:val="0"/>
        <w:adjustRightInd w:val="0"/>
        <w:spacing w:after="0" w:line="240" w:lineRule="auto"/>
        <w:rPr>
          <w:rFonts w:ascii="David" w:hAnsi="David" w:cs="David"/>
          <w:b/>
          <w:bCs/>
          <w:sz w:val="30"/>
          <w:szCs w:val="30"/>
          <w:rtl/>
        </w:rPr>
      </w:pPr>
      <w:r w:rsidRPr="001945CA">
        <w:rPr>
          <w:rFonts w:ascii="David" w:hAnsi="David" w:cs="David"/>
          <w:b/>
          <w:bCs/>
          <w:sz w:val="28"/>
          <w:szCs w:val="28"/>
          <w:rtl/>
        </w:rPr>
        <w:t>ב"ה</w:t>
      </w:r>
    </w:p>
    <w:p w14:paraId="073A5FAC" w14:textId="269ABFFB" w:rsidR="00B407DD" w:rsidRPr="009220D3" w:rsidRDefault="00384D1A" w:rsidP="00384D1A">
      <w:pPr>
        <w:autoSpaceDE w:val="0"/>
        <w:autoSpaceDN w:val="0"/>
        <w:adjustRightInd w:val="0"/>
        <w:spacing w:after="0" w:line="240" w:lineRule="auto"/>
        <w:jc w:val="center"/>
        <w:rPr>
          <w:rFonts w:ascii="David" w:hAnsi="David" w:cs="David"/>
          <w:b/>
          <w:bCs/>
          <w:sz w:val="30"/>
          <w:szCs w:val="30"/>
          <w:u w:val="single"/>
          <w:rtl/>
        </w:rPr>
      </w:pPr>
      <w:r w:rsidRPr="009220D3">
        <w:rPr>
          <w:rFonts w:ascii="David" w:hAnsi="David" w:cs="David"/>
          <w:b/>
          <w:bCs/>
          <w:sz w:val="30"/>
          <w:szCs w:val="30"/>
          <w:u w:val="single"/>
          <w:rtl/>
        </w:rPr>
        <w:t xml:space="preserve">מתי רגישות </w:t>
      </w:r>
      <w:r w:rsidR="00F91BC3" w:rsidRPr="009220D3">
        <w:rPr>
          <w:rFonts w:ascii="David" w:hAnsi="David" w:cs="David" w:hint="cs"/>
          <w:b/>
          <w:bCs/>
          <w:sz w:val="30"/>
          <w:szCs w:val="30"/>
          <w:u w:val="single"/>
          <w:rtl/>
        </w:rPr>
        <w:t>לבע"ח ומתי לבני אדם</w:t>
      </w:r>
      <w:r w:rsidRPr="009220D3">
        <w:rPr>
          <w:rFonts w:ascii="David" w:hAnsi="David" w:cs="David"/>
          <w:b/>
          <w:bCs/>
          <w:sz w:val="30"/>
          <w:szCs w:val="30"/>
          <w:u w:val="single"/>
          <w:rtl/>
        </w:rPr>
        <w:t>?</w:t>
      </w:r>
    </w:p>
    <w:p w14:paraId="56D0DBBE" w14:textId="45001F9C" w:rsidR="00B407DD" w:rsidRPr="009220D3" w:rsidRDefault="00F02A7C" w:rsidP="00F47C99">
      <w:pPr>
        <w:autoSpaceDE w:val="0"/>
        <w:autoSpaceDN w:val="0"/>
        <w:bidi w:val="0"/>
        <w:adjustRightInd w:val="0"/>
        <w:spacing w:after="0" w:line="240" w:lineRule="auto"/>
        <w:ind w:right="-432"/>
        <w:jc w:val="center"/>
        <w:rPr>
          <w:rFonts w:ascii="David" w:hAnsi="David" w:cs="David"/>
          <w:b/>
          <w:bCs/>
          <w:sz w:val="28"/>
          <w:szCs w:val="28"/>
          <w:u w:val="single"/>
        </w:rPr>
      </w:pPr>
      <w:r w:rsidRPr="009220D3">
        <w:rPr>
          <w:rFonts w:ascii="David" w:hAnsi="David" w:cs="David"/>
          <w:b/>
          <w:bCs/>
          <w:sz w:val="28"/>
          <w:szCs w:val="28"/>
          <w:u w:val="single"/>
        </w:rPr>
        <w:t>When</w:t>
      </w:r>
      <w:r w:rsidR="00B407DD" w:rsidRPr="009220D3">
        <w:rPr>
          <w:rFonts w:ascii="David" w:hAnsi="David" w:cs="David"/>
          <w:b/>
          <w:bCs/>
          <w:sz w:val="28"/>
          <w:szCs w:val="28"/>
          <w:u w:val="single"/>
        </w:rPr>
        <w:t xml:space="preserve"> </w:t>
      </w:r>
      <w:r w:rsidRPr="009220D3">
        <w:rPr>
          <w:rFonts w:ascii="David" w:hAnsi="David" w:cs="David"/>
          <w:b/>
          <w:bCs/>
          <w:sz w:val="28"/>
          <w:szCs w:val="28"/>
          <w:u w:val="single"/>
        </w:rPr>
        <w:t>Nicety</w:t>
      </w:r>
      <w:r w:rsidR="00F91BC3" w:rsidRPr="009220D3">
        <w:rPr>
          <w:rFonts w:ascii="David" w:hAnsi="David" w:cs="David"/>
          <w:b/>
          <w:bCs/>
          <w:sz w:val="28"/>
          <w:szCs w:val="28"/>
          <w:u w:val="single"/>
        </w:rPr>
        <w:t xml:space="preserve"> for Animals</w:t>
      </w:r>
      <w:r w:rsidR="00B407DD" w:rsidRPr="009220D3">
        <w:rPr>
          <w:rFonts w:ascii="David" w:hAnsi="David" w:cs="David"/>
          <w:b/>
          <w:bCs/>
          <w:sz w:val="28"/>
          <w:szCs w:val="28"/>
          <w:u w:val="single"/>
        </w:rPr>
        <w:t xml:space="preserve"> </w:t>
      </w:r>
      <w:r w:rsidRPr="009220D3">
        <w:rPr>
          <w:rFonts w:ascii="David" w:hAnsi="David" w:cs="David"/>
          <w:b/>
          <w:bCs/>
          <w:sz w:val="28"/>
          <w:szCs w:val="28"/>
          <w:u w:val="single"/>
        </w:rPr>
        <w:t>Supercedes</w:t>
      </w:r>
      <w:r w:rsidR="00F91BC3" w:rsidRPr="009220D3">
        <w:rPr>
          <w:rFonts w:ascii="David" w:hAnsi="David" w:cs="David"/>
          <w:b/>
          <w:bCs/>
          <w:sz w:val="28"/>
          <w:szCs w:val="28"/>
          <w:u w:val="single"/>
        </w:rPr>
        <w:t xml:space="preserve"> </w:t>
      </w:r>
      <w:r w:rsidRPr="009220D3">
        <w:rPr>
          <w:rFonts w:ascii="David" w:hAnsi="David" w:cs="David"/>
          <w:b/>
          <w:bCs/>
          <w:sz w:val="28"/>
          <w:szCs w:val="28"/>
          <w:u w:val="single"/>
        </w:rPr>
        <w:t>Nicety fo</w:t>
      </w:r>
      <w:r w:rsidR="00F47C99">
        <w:rPr>
          <w:rFonts w:ascii="David" w:hAnsi="David" w:cs="David"/>
          <w:b/>
          <w:bCs/>
          <w:sz w:val="28"/>
          <w:szCs w:val="28"/>
          <w:u w:val="single"/>
        </w:rPr>
        <w:t>r</w:t>
      </w:r>
      <w:r w:rsidRPr="009220D3">
        <w:rPr>
          <w:rFonts w:ascii="David" w:hAnsi="David" w:cs="David"/>
          <w:b/>
          <w:bCs/>
          <w:sz w:val="28"/>
          <w:szCs w:val="28"/>
          <w:u w:val="single"/>
        </w:rPr>
        <w:t xml:space="preserve"> </w:t>
      </w:r>
      <w:r w:rsidR="00F91BC3" w:rsidRPr="009220D3">
        <w:rPr>
          <w:rFonts w:ascii="David" w:hAnsi="David" w:cs="David"/>
          <w:b/>
          <w:bCs/>
          <w:sz w:val="28"/>
          <w:szCs w:val="28"/>
          <w:u w:val="single"/>
        </w:rPr>
        <w:t>People</w:t>
      </w:r>
      <w:r w:rsidR="00005966" w:rsidRPr="009220D3">
        <w:rPr>
          <w:rFonts w:ascii="David" w:hAnsi="David" w:cs="David"/>
          <w:b/>
          <w:bCs/>
          <w:sz w:val="28"/>
          <w:szCs w:val="28"/>
          <w:u w:val="single"/>
        </w:rPr>
        <w:t xml:space="preserve"> (</w:t>
      </w:r>
      <w:r w:rsidR="00B407DD" w:rsidRPr="009220D3">
        <w:rPr>
          <w:rFonts w:ascii="David" w:hAnsi="David" w:cs="David"/>
          <w:b/>
          <w:bCs/>
          <w:sz w:val="28"/>
          <w:szCs w:val="28"/>
          <w:u w:val="single"/>
        </w:rPr>
        <w:t>?</w:t>
      </w:r>
      <w:r w:rsidRPr="009220D3">
        <w:rPr>
          <w:rFonts w:ascii="David" w:hAnsi="David" w:cs="David"/>
          <w:b/>
          <w:bCs/>
          <w:sz w:val="28"/>
          <w:szCs w:val="28"/>
          <w:u w:val="single"/>
        </w:rPr>
        <w:t>!</w:t>
      </w:r>
      <w:r w:rsidR="00005966" w:rsidRPr="009220D3">
        <w:rPr>
          <w:rFonts w:ascii="David" w:hAnsi="David" w:cs="David"/>
          <w:b/>
          <w:bCs/>
          <w:sz w:val="28"/>
          <w:szCs w:val="28"/>
          <w:u w:val="single"/>
        </w:rPr>
        <w:t>)</w:t>
      </w:r>
      <w:r w:rsidR="009220D3" w:rsidRPr="009220D3">
        <w:rPr>
          <w:rFonts w:ascii="David" w:hAnsi="David" w:cs="David"/>
          <w:b/>
          <w:bCs/>
          <w:sz w:val="28"/>
          <w:szCs w:val="28"/>
          <w:u w:val="single"/>
        </w:rPr>
        <w:t>- Let God Decide</w:t>
      </w:r>
    </w:p>
    <w:p w14:paraId="3E9E86C4" w14:textId="77777777" w:rsidR="00457E53" w:rsidRPr="001945CA" w:rsidRDefault="00457E53" w:rsidP="00457E53">
      <w:pPr>
        <w:autoSpaceDE w:val="0"/>
        <w:autoSpaceDN w:val="0"/>
        <w:bidi w:val="0"/>
        <w:adjustRightInd w:val="0"/>
        <w:spacing w:after="0" w:line="240" w:lineRule="auto"/>
        <w:jc w:val="center"/>
        <w:rPr>
          <w:rFonts w:ascii="David" w:hAnsi="David" w:cs="David"/>
          <w:b/>
          <w:bCs/>
          <w:sz w:val="28"/>
          <w:szCs w:val="28"/>
        </w:rPr>
      </w:pPr>
    </w:p>
    <w:p w14:paraId="1FABDAFA" w14:textId="2BD517BC" w:rsidR="008640E7" w:rsidRPr="001945CA" w:rsidRDefault="00D402CD" w:rsidP="003E13EF">
      <w:pPr>
        <w:autoSpaceDE w:val="0"/>
        <w:autoSpaceDN w:val="0"/>
        <w:adjustRightInd w:val="0"/>
        <w:spacing w:after="0" w:line="240" w:lineRule="auto"/>
        <w:rPr>
          <w:rFonts w:ascii="David" w:hAnsi="David" w:cs="David"/>
          <w:b/>
          <w:sz w:val="28"/>
          <w:szCs w:val="28"/>
          <w:rtl/>
        </w:rPr>
      </w:pPr>
      <w:r w:rsidRPr="001945CA">
        <w:rPr>
          <w:rFonts w:ascii="David" w:hAnsi="David" w:cs="David"/>
          <w:b/>
          <w:bCs/>
          <w:sz w:val="28"/>
          <w:szCs w:val="28"/>
          <w:rtl/>
        </w:rPr>
        <w:t xml:space="preserve">1. </w:t>
      </w:r>
      <w:r w:rsidR="008640E7" w:rsidRPr="001945CA">
        <w:rPr>
          <w:rFonts w:ascii="David" w:hAnsi="David" w:cs="David"/>
          <w:b/>
          <w:bCs/>
          <w:sz w:val="28"/>
          <w:szCs w:val="28"/>
          <w:rtl/>
        </w:rPr>
        <w:t>מסכת שבת דף נד ע”ב</w:t>
      </w:r>
      <w:r w:rsidR="003E13EF">
        <w:rPr>
          <w:rFonts w:ascii="David" w:hAnsi="David" w:cs="David" w:hint="cs"/>
          <w:b/>
          <w:bCs/>
          <w:sz w:val="28"/>
          <w:szCs w:val="28"/>
          <w:rtl/>
        </w:rPr>
        <w:t xml:space="preserve">- </w:t>
      </w:r>
      <w:r w:rsidR="00906949" w:rsidRPr="001945CA">
        <w:rPr>
          <w:rFonts w:ascii="David" w:hAnsi="David" w:cs="David"/>
          <w:b/>
          <w:sz w:val="28"/>
          <w:szCs w:val="28"/>
          <w:rtl/>
        </w:rPr>
        <w:t xml:space="preserve">פרתו של ר"א ב"ע היתה יוצאת ברצועה שבין קרניה שלא ברצון חכמים. וחדא פרה הוה ליה, והא אמר רב, ואמרי לה א"ר יהודה א"ר, תריסר אלפי עגלי הוה מעשר ר"א ב"ע מעדריה כל שתא ושתא.  </w:t>
      </w:r>
      <w:r w:rsidR="008640E7" w:rsidRPr="001945CA">
        <w:rPr>
          <w:rFonts w:ascii="David" w:hAnsi="David" w:cs="David"/>
          <w:b/>
          <w:sz w:val="28"/>
          <w:szCs w:val="28"/>
          <w:rtl/>
        </w:rPr>
        <w:t>תנא, לא שלו היתה אלא של שכנתו היתה, ומתוך שלא מיחה בה נקראת על שמו.</w:t>
      </w:r>
    </w:p>
    <w:p w14:paraId="60985B2B" w14:textId="77777777" w:rsidR="008640E7" w:rsidRPr="001945CA" w:rsidRDefault="008640E7" w:rsidP="008640E7">
      <w:pPr>
        <w:autoSpaceDE w:val="0"/>
        <w:autoSpaceDN w:val="0"/>
        <w:adjustRightInd w:val="0"/>
        <w:spacing w:after="0" w:line="240" w:lineRule="auto"/>
        <w:rPr>
          <w:rFonts w:ascii="David" w:hAnsi="David" w:cs="David"/>
          <w:bCs/>
          <w:sz w:val="28"/>
          <w:szCs w:val="28"/>
          <w:rtl/>
        </w:rPr>
      </w:pPr>
    </w:p>
    <w:p w14:paraId="0FD7AD59" w14:textId="545AC908" w:rsidR="008640E7" w:rsidRPr="001945CA" w:rsidRDefault="00D402CD" w:rsidP="008640E7">
      <w:pPr>
        <w:autoSpaceDE w:val="0"/>
        <w:autoSpaceDN w:val="0"/>
        <w:adjustRightInd w:val="0"/>
        <w:spacing w:after="0" w:line="240" w:lineRule="auto"/>
        <w:rPr>
          <w:rFonts w:ascii="David" w:hAnsi="David" w:cs="David"/>
          <w:sz w:val="28"/>
          <w:szCs w:val="28"/>
          <w:rtl/>
        </w:rPr>
      </w:pPr>
      <w:r w:rsidRPr="001945CA">
        <w:rPr>
          <w:rFonts w:ascii="David" w:hAnsi="David" w:cs="David"/>
          <w:bCs/>
          <w:sz w:val="28"/>
          <w:szCs w:val="28"/>
          <w:rtl/>
        </w:rPr>
        <w:t xml:space="preserve">2. </w:t>
      </w:r>
      <w:r w:rsidR="008640E7" w:rsidRPr="001945CA">
        <w:rPr>
          <w:rFonts w:ascii="David" w:hAnsi="David" w:cs="David"/>
          <w:bCs/>
          <w:sz w:val="28"/>
          <w:szCs w:val="28"/>
          <w:rtl/>
        </w:rPr>
        <w:t xml:space="preserve">הראי"ה קוק, עין איה, שבת ה, יב על </w:t>
      </w:r>
      <w:r w:rsidR="008640E7" w:rsidRPr="001945CA">
        <w:rPr>
          <w:rFonts w:ascii="David" w:hAnsi="David" w:cs="David"/>
          <w:sz w:val="28"/>
          <w:szCs w:val="28"/>
          <w:rtl/>
        </w:rPr>
        <w:t xml:space="preserve">מסכת שבת דף נד ע”ב </w:t>
      </w:r>
    </w:p>
    <w:p w14:paraId="62D97485" w14:textId="77777777" w:rsidR="009812C9" w:rsidRPr="001945CA" w:rsidRDefault="008640E7" w:rsidP="008640E7">
      <w:pPr>
        <w:autoSpaceDE w:val="0"/>
        <w:autoSpaceDN w:val="0"/>
        <w:adjustRightInd w:val="0"/>
        <w:spacing w:after="0" w:line="240" w:lineRule="auto"/>
        <w:rPr>
          <w:rFonts w:ascii="David" w:hAnsi="David" w:cs="David"/>
          <w:sz w:val="28"/>
          <w:szCs w:val="28"/>
          <w:rtl/>
        </w:rPr>
      </w:pPr>
      <w:r w:rsidRPr="001945CA">
        <w:rPr>
          <w:rFonts w:ascii="David" w:hAnsi="David" w:cs="David"/>
          <w:bCs/>
          <w:sz w:val="28"/>
          <w:szCs w:val="28"/>
          <w:rtl/>
        </w:rPr>
        <w:t>תנא, לא שלו היתה אלא של שכנתו היתה, ומתוך שלא מיחה בה נקראת על שמו.</w:t>
      </w:r>
      <w:r w:rsidRPr="001945CA">
        <w:rPr>
          <w:rFonts w:ascii="David" w:hAnsi="David" w:cs="David"/>
          <w:sz w:val="28"/>
          <w:szCs w:val="28"/>
          <w:rtl/>
        </w:rPr>
        <w:t xml:space="preserve"> </w:t>
      </w:r>
    </w:p>
    <w:p w14:paraId="6021DB50" w14:textId="5C373058" w:rsidR="008640E7" w:rsidRPr="001945CA" w:rsidRDefault="009812C9" w:rsidP="003E13EF">
      <w:pPr>
        <w:autoSpaceDE w:val="0"/>
        <w:autoSpaceDN w:val="0"/>
        <w:adjustRightInd w:val="0"/>
        <w:spacing w:after="0" w:line="240" w:lineRule="auto"/>
        <w:ind w:right="-284"/>
        <w:rPr>
          <w:rFonts w:ascii="David" w:hAnsi="David" w:cs="David"/>
          <w:sz w:val="28"/>
          <w:szCs w:val="28"/>
          <w:rtl/>
        </w:rPr>
      </w:pPr>
      <w:r w:rsidRPr="001945CA">
        <w:rPr>
          <w:rFonts w:ascii="David" w:hAnsi="David" w:cs="David"/>
          <w:sz w:val="28"/>
          <w:szCs w:val="28"/>
          <w:rtl/>
        </w:rPr>
        <w:t xml:space="preserve">א. </w:t>
      </w:r>
      <w:r w:rsidR="008640E7" w:rsidRPr="001945CA">
        <w:rPr>
          <w:rFonts w:ascii="David" w:hAnsi="David" w:cs="David"/>
          <w:sz w:val="28"/>
          <w:szCs w:val="28"/>
          <w:rtl/>
        </w:rPr>
        <w:t xml:space="preserve">עוצם הגדולה, כשם שהיא מתראה ומתגלה בדברים הגדולים והכלליים, כך היא מתגלה בדברים היותר קטנים, הפרטיים, דוגמת מעשה ידי יוצר כל, שכשם שאנו קוראים "מה גדלו מעשיך ד'" </w:t>
      </w:r>
      <w:r w:rsidR="00906949" w:rsidRPr="001945CA">
        <w:rPr>
          <w:rFonts w:ascii="David" w:hAnsi="David" w:cs="David"/>
          <w:sz w:val="28"/>
          <w:szCs w:val="28"/>
          <w:rtl/>
        </w:rPr>
        <w:t>(תהילים צב, ו)</w:t>
      </w:r>
      <w:r w:rsidR="008640E7" w:rsidRPr="001945CA">
        <w:rPr>
          <w:rFonts w:ascii="David" w:hAnsi="David" w:cs="David"/>
          <w:sz w:val="28"/>
          <w:szCs w:val="28"/>
          <w:rtl/>
        </w:rPr>
        <w:t xml:space="preserve">, כך אנו מרחיבים להשתומם השתוממות של הדר וזיו אורה לאמר "מה קטנו מעשיך ד'", "המגביהי לשבת, ומשפילי לראות" </w:t>
      </w:r>
      <w:r w:rsidRPr="001945CA">
        <w:rPr>
          <w:rFonts w:ascii="David" w:hAnsi="David" w:cs="David"/>
          <w:sz w:val="28"/>
          <w:szCs w:val="28"/>
          <w:rtl/>
        </w:rPr>
        <w:t>(תהילים קיג, ה ו)</w:t>
      </w:r>
      <w:r w:rsidR="008640E7" w:rsidRPr="001945CA">
        <w:rPr>
          <w:rFonts w:ascii="David" w:hAnsi="David" w:cs="David"/>
          <w:sz w:val="28"/>
          <w:szCs w:val="28"/>
          <w:rtl/>
        </w:rPr>
        <w:t>. כי רק נפש גדולה, הראויה להיות מרכזית להנהגת קהל רב, היא יכולה לשער אל נכון כמה גדול הוא ערך הקיבוץ של דיוקי חוקים הנובעים מאוצר נחמד וקדוש כשהם משתמרים יפה, וכמה הם מצטרפים לקלקלה והשחתה כשהם מזדלזלים. ע"כ, בהיות הנשמה ההיא, הגדולה, במצב רוממותה, לא תעלים עין מכל דיוק רחוק, ולא ת</w:t>
      </w:r>
      <w:r w:rsidRPr="001945CA">
        <w:rPr>
          <w:rFonts w:ascii="David" w:hAnsi="David" w:cs="David"/>
          <w:sz w:val="28"/>
          <w:szCs w:val="28"/>
          <w:rtl/>
        </w:rPr>
        <w:t>ִ</w:t>
      </w:r>
      <w:r w:rsidR="008640E7" w:rsidRPr="001945CA">
        <w:rPr>
          <w:rFonts w:ascii="David" w:hAnsi="David" w:cs="David"/>
          <w:sz w:val="28"/>
          <w:szCs w:val="28"/>
          <w:rtl/>
        </w:rPr>
        <w:t xml:space="preserve">סוג אחור מהשגת המטרה הכוללת, ע"י הקיבוץ היותר רחב של כל הדברים הגדולים עם הקטנים המתאחזים בה, לא מצד קטנות הנושא, לא מצד איזה רגש מוסרי הראוי לרכך את הלב של איש פרטי המביט על כל דבר וענין מצד תכונתו הנפרדת כשהוא לעצמו. </w:t>
      </w:r>
    </w:p>
    <w:p w14:paraId="0DE77DCF" w14:textId="77777777" w:rsidR="008640E7" w:rsidRPr="001945CA" w:rsidRDefault="008640E7" w:rsidP="008640E7">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 </w:t>
      </w:r>
    </w:p>
    <w:p w14:paraId="7CC29D15" w14:textId="77777777" w:rsidR="009812C9" w:rsidRPr="001945CA" w:rsidRDefault="009812C9" w:rsidP="008640E7">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ב. </w:t>
      </w:r>
      <w:r w:rsidR="008640E7" w:rsidRPr="001945CA">
        <w:rPr>
          <w:rFonts w:ascii="David" w:hAnsi="David" w:cs="David"/>
          <w:sz w:val="28"/>
          <w:szCs w:val="28"/>
          <w:rtl/>
        </w:rPr>
        <w:t xml:space="preserve">אותה המטרה הגדולה, שהציבה לה ההשגחה, בבחירת ר"א ב"ע לנשיא בישראל, בהיותו עטור בחכמה, ביחש, ובעושר מופלג, היא מושגת לפי אותו הערך שההנהגה הכללית, המכוונת לגדולות, לא תשכח את הדרך שעל ידו מושגים הדברים הגדולים, השמירה והחסכון הרוחני והמוסרי. </w:t>
      </w:r>
    </w:p>
    <w:p w14:paraId="1B3013DA" w14:textId="77777777" w:rsidR="009812C9" w:rsidRPr="001945CA" w:rsidRDefault="009812C9" w:rsidP="008640E7">
      <w:pPr>
        <w:autoSpaceDE w:val="0"/>
        <w:autoSpaceDN w:val="0"/>
        <w:adjustRightInd w:val="0"/>
        <w:spacing w:after="0" w:line="240" w:lineRule="auto"/>
        <w:rPr>
          <w:rFonts w:ascii="David" w:hAnsi="David" w:cs="David"/>
          <w:sz w:val="28"/>
          <w:szCs w:val="28"/>
          <w:rtl/>
        </w:rPr>
      </w:pPr>
    </w:p>
    <w:p w14:paraId="469B7016" w14:textId="77777777" w:rsidR="009812C9" w:rsidRPr="001945CA" w:rsidRDefault="009812C9" w:rsidP="008640E7">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ג. </w:t>
      </w:r>
      <w:r w:rsidR="008640E7" w:rsidRPr="001945CA">
        <w:rPr>
          <w:rFonts w:ascii="David" w:hAnsi="David" w:cs="David"/>
          <w:b/>
          <w:bCs/>
          <w:sz w:val="28"/>
          <w:szCs w:val="28"/>
          <w:rtl/>
        </w:rPr>
        <w:t>הדיוק הקליגרפי</w:t>
      </w:r>
      <w:r w:rsidR="008640E7" w:rsidRPr="001945CA">
        <w:rPr>
          <w:rFonts w:ascii="David" w:hAnsi="David" w:cs="David"/>
          <w:sz w:val="28"/>
          <w:szCs w:val="28"/>
          <w:rtl/>
        </w:rPr>
        <w:t xml:space="preserve"> עוזר להבלטת הרעיונות היותר רוממים שישארו בצביונם במשך הדורות והזמנים, </w:t>
      </w:r>
      <w:r w:rsidR="008640E7" w:rsidRPr="001945CA">
        <w:rPr>
          <w:rFonts w:ascii="David" w:hAnsi="David" w:cs="David"/>
          <w:b/>
          <w:bCs/>
          <w:sz w:val="28"/>
          <w:szCs w:val="28"/>
          <w:rtl/>
        </w:rPr>
        <w:t>והדקדוק המבטאי</w:t>
      </w:r>
      <w:r w:rsidR="008640E7" w:rsidRPr="001945CA">
        <w:rPr>
          <w:rFonts w:ascii="David" w:hAnsi="David" w:cs="David"/>
          <w:sz w:val="28"/>
          <w:szCs w:val="28"/>
          <w:rtl/>
        </w:rPr>
        <w:t xml:space="preserve"> שומר את המושגים היותר נעלים מכל רפיון וטשטוש, והמסורת של </w:t>
      </w:r>
      <w:r w:rsidR="008640E7" w:rsidRPr="001945CA">
        <w:rPr>
          <w:rFonts w:ascii="David" w:hAnsi="David" w:cs="David"/>
          <w:b/>
          <w:bCs/>
          <w:sz w:val="28"/>
          <w:szCs w:val="28"/>
          <w:rtl/>
        </w:rPr>
        <w:t>צורת האותיות</w:t>
      </w:r>
      <w:r w:rsidR="008640E7" w:rsidRPr="001945CA">
        <w:rPr>
          <w:rFonts w:ascii="David" w:hAnsi="David" w:cs="David"/>
          <w:sz w:val="28"/>
          <w:szCs w:val="28"/>
          <w:rtl/>
        </w:rPr>
        <w:t xml:space="preserve">, </w:t>
      </w:r>
      <w:r w:rsidR="008640E7" w:rsidRPr="001945CA">
        <w:rPr>
          <w:rFonts w:ascii="David" w:hAnsi="David" w:cs="David"/>
          <w:b/>
          <w:bCs/>
          <w:sz w:val="28"/>
          <w:szCs w:val="28"/>
          <w:rtl/>
        </w:rPr>
        <w:t>הניקוד, הטעמים</w:t>
      </w:r>
      <w:r w:rsidR="008640E7" w:rsidRPr="001945CA">
        <w:rPr>
          <w:rFonts w:ascii="David" w:hAnsi="David" w:cs="David"/>
          <w:sz w:val="28"/>
          <w:szCs w:val="28"/>
          <w:rtl/>
        </w:rPr>
        <w:t xml:space="preserve"> לכל סעיפיהם, הנם שומרי הכרם, ולהם יאתה ההוקרה האמיצה לפי רוב הכרת רוממות התוצאות שהם גורמים לטובה. </w:t>
      </w:r>
    </w:p>
    <w:p w14:paraId="15A69998" w14:textId="10879C39" w:rsidR="009812C9" w:rsidRPr="001945CA" w:rsidRDefault="009812C9" w:rsidP="008640E7">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ד. </w:t>
      </w:r>
      <w:r w:rsidR="008640E7" w:rsidRPr="001945CA">
        <w:rPr>
          <w:rFonts w:ascii="David" w:hAnsi="David" w:cs="David"/>
          <w:sz w:val="28"/>
          <w:szCs w:val="28"/>
          <w:rtl/>
        </w:rPr>
        <w:t>ע"כ, רק איזה רפיון והקטנה, איזה צמצום ש</w:t>
      </w:r>
      <w:r w:rsidRPr="001945CA">
        <w:rPr>
          <w:rFonts w:ascii="David" w:hAnsi="David" w:cs="David"/>
          <w:sz w:val="28"/>
          <w:szCs w:val="28"/>
          <w:rtl/>
        </w:rPr>
        <w:t>ֶ</w:t>
      </w:r>
      <w:r w:rsidR="008640E7" w:rsidRPr="001945CA">
        <w:rPr>
          <w:rFonts w:ascii="David" w:hAnsi="David" w:cs="David"/>
          <w:sz w:val="28"/>
          <w:szCs w:val="28"/>
          <w:rtl/>
        </w:rPr>
        <w:t xml:space="preserve">יפול לפעמים בנפש גדולה ג"כ, שלא יחוש כ"כ כמה כל הסביבה שייכת היא לו ועומדת </w:t>
      </w:r>
      <w:r w:rsidR="008640E7" w:rsidRPr="001945CA">
        <w:rPr>
          <w:rFonts w:ascii="David" w:hAnsi="David" w:cs="David"/>
          <w:b/>
          <w:bCs/>
          <w:sz w:val="28"/>
          <w:szCs w:val="28"/>
          <w:rtl/>
        </w:rPr>
        <w:t>באחריותו</w:t>
      </w:r>
      <w:r w:rsidR="008640E7" w:rsidRPr="001945CA">
        <w:rPr>
          <w:rFonts w:ascii="David" w:hAnsi="David" w:cs="David"/>
          <w:sz w:val="28"/>
          <w:szCs w:val="28"/>
          <w:rtl/>
        </w:rPr>
        <w:t>, וכמה עז פנימי צריך להיות מלא, עד שלא לחוש משום רכות של מח</w:t>
      </w:r>
      <w:r w:rsidRPr="001945CA">
        <w:rPr>
          <w:rFonts w:ascii="David" w:hAnsi="David" w:cs="David"/>
          <w:sz w:val="28"/>
          <w:szCs w:val="28"/>
          <w:rtl/>
        </w:rPr>
        <w:t>ִ</w:t>
      </w:r>
      <w:r w:rsidR="008640E7" w:rsidRPr="001945CA">
        <w:rPr>
          <w:rFonts w:ascii="David" w:hAnsi="David" w:cs="David"/>
          <w:sz w:val="28"/>
          <w:szCs w:val="28"/>
          <w:rtl/>
        </w:rPr>
        <w:t xml:space="preserve">יתה, לא מצד רפיון וחולשת האיש שצריך לפגע בו, לא מצד איזו </w:t>
      </w:r>
      <w:r w:rsidR="008640E7" w:rsidRPr="001945CA">
        <w:rPr>
          <w:rFonts w:ascii="David" w:hAnsi="David" w:cs="David"/>
          <w:b/>
          <w:bCs/>
          <w:sz w:val="28"/>
          <w:szCs w:val="28"/>
          <w:rtl/>
        </w:rPr>
        <w:t>צניעות</w:t>
      </w:r>
      <w:r w:rsidR="008640E7" w:rsidRPr="001945CA">
        <w:rPr>
          <w:rFonts w:ascii="David" w:hAnsi="David" w:cs="David"/>
          <w:sz w:val="28"/>
          <w:szCs w:val="28"/>
          <w:rtl/>
        </w:rPr>
        <w:t xml:space="preserve"> מוסכמת, כשהם מעכבים את הנטירה הכוללת. </w:t>
      </w:r>
    </w:p>
    <w:p w14:paraId="3D81030F" w14:textId="77777777" w:rsidR="001945CA" w:rsidRPr="001945CA" w:rsidRDefault="001945CA" w:rsidP="008640E7">
      <w:pPr>
        <w:autoSpaceDE w:val="0"/>
        <w:autoSpaceDN w:val="0"/>
        <w:adjustRightInd w:val="0"/>
        <w:spacing w:after="0" w:line="240" w:lineRule="auto"/>
        <w:rPr>
          <w:rFonts w:ascii="David" w:hAnsi="David" w:cs="David"/>
          <w:sz w:val="28"/>
          <w:szCs w:val="28"/>
          <w:rtl/>
        </w:rPr>
      </w:pPr>
    </w:p>
    <w:p w14:paraId="04D21757" w14:textId="489F1874" w:rsidR="008640E7" w:rsidRPr="001945CA" w:rsidRDefault="009812C9" w:rsidP="008640E7">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ה. </w:t>
      </w:r>
      <w:r w:rsidR="008640E7" w:rsidRPr="001945CA">
        <w:rPr>
          <w:rFonts w:ascii="David" w:hAnsi="David" w:cs="David"/>
          <w:sz w:val="28"/>
          <w:szCs w:val="28"/>
          <w:rtl/>
        </w:rPr>
        <w:t xml:space="preserve">ע"כ, לא את ר"א ב"ע הגדול בעשרו המעטר את חכמתו, אנו רואים בזה, מצד החלק הרפיוני שמאורע זה כולל בתוכו, והוא מצוייר כבעל פרה אחת, בצורה מקוטנת. אמנם </w:t>
      </w:r>
      <w:r w:rsidR="008640E7" w:rsidRPr="001945CA">
        <w:rPr>
          <w:rFonts w:ascii="David" w:hAnsi="David" w:cs="David"/>
          <w:bCs/>
          <w:sz w:val="28"/>
          <w:szCs w:val="28"/>
          <w:rtl/>
        </w:rPr>
        <w:t>לא שלו היתה, כ"א של שכנתו,</w:t>
      </w:r>
      <w:r w:rsidR="008640E7" w:rsidRPr="001945CA">
        <w:rPr>
          <w:rFonts w:ascii="David" w:hAnsi="David" w:cs="David"/>
          <w:sz w:val="28"/>
          <w:szCs w:val="28"/>
          <w:rtl/>
        </w:rPr>
        <w:t xml:space="preserve"> והעדר המחאה בחזקת היד גרם ודאי רגש של </w:t>
      </w:r>
      <w:r w:rsidR="008640E7" w:rsidRPr="001945CA">
        <w:rPr>
          <w:rFonts w:ascii="David" w:hAnsi="David" w:cs="David"/>
          <w:b/>
          <w:bCs/>
          <w:sz w:val="28"/>
          <w:szCs w:val="28"/>
          <w:rtl/>
        </w:rPr>
        <w:t>חמלה ושל צניעות</w:t>
      </w:r>
      <w:r w:rsidR="008640E7" w:rsidRPr="001945CA">
        <w:rPr>
          <w:rFonts w:ascii="David" w:hAnsi="David" w:cs="David"/>
          <w:sz w:val="28"/>
          <w:szCs w:val="28"/>
          <w:rtl/>
        </w:rPr>
        <w:t xml:space="preserve"> גם יחד. אבל הגדו</w:t>
      </w:r>
      <w:r w:rsidRPr="001945CA">
        <w:rPr>
          <w:rFonts w:ascii="David" w:hAnsi="David" w:cs="David"/>
          <w:sz w:val="28"/>
          <w:szCs w:val="28"/>
          <w:rtl/>
        </w:rPr>
        <w:t>ּ</w:t>
      </w:r>
      <w:r w:rsidR="008640E7" w:rsidRPr="001945CA">
        <w:rPr>
          <w:rFonts w:ascii="David" w:hAnsi="David" w:cs="David"/>
          <w:sz w:val="28"/>
          <w:szCs w:val="28"/>
          <w:rtl/>
        </w:rPr>
        <w:t xml:space="preserve">לה האמיתית חובקת את הכל, וכוללת הכל, וכפי גודל האורה נראית הנקודה הכתמית היותר קטנה בצורה מבולטת, </w:t>
      </w:r>
      <w:r w:rsidR="008640E7" w:rsidRPr="001945CA">
        <w:rPr>
          <w:rFonts w:ascii="David" w:hAnsi="David" w:cs="David"/>
          <w:bCs/>
          <w:sz w:val="28"/>
          <w:szCs w:val="28"/>
          <w:rtl/>
        </w:rPr>
        <w:t>ומתוך שלא מיחה בה נקראת על שמו</w:t>
      </w:r>
      <w:r w:rsidR="008640E7" w:rsidRPr="001945CA">
        <w:rPr>
          <w:rFonts w:ascii="David" w:hAnsi="David" w:cs="David"/>
          <w:sz w:val="28"/>
          <w:szCs w:val="28"/>
          <w:rtl/>
        </w:rPr>
        <w:t xml:space="preserve">. </w:t>
      </w:r>
    </w:p>
    <w:p w14:paraId="0AD60D5F" w14:textId="77777777" w:rsidR="008640E7" w:rsidRPr="001945CA" w:rsidRDefault="008640E7" w:rsidP="008640E7">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 </w:t>
      </w:r>
    </w:p>
    <w:p w14:paraId="3B964F89" w14:textId="10761D61" w:rsidR="003E13EF" w:rsidRPr="001945CA" w:rsidRDefault="0016320C" w:rsidP="003E13EF">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lastRenderedPageBreak/>
        <w:t xml:space="preserve">ו. </w:t>
      </w:r>
      <w:r w:rsidR="008640E7" w:rsidRPr="001945CA">
        <w:rPr>
          <w:rFonts w:ascii="David" w:hAnsi="David" w:cs="David"/>
          <w:sz w:val="28"/>
          <w:szCs w:val="28"/>
          <w:rtl/>
        </w:rPr>
        <w:t xml:space="preserve">המובן הכללי של כל מצוה, מוסקר הוא יפה גם ע"פ הרגש כשמתפתח מעט, זאת היא נחלת </w:t>
      </w:r>
      <w:r w:rsidR="008640E7" w:rsidRPr="001945CA">
        <w:rPr>
          <w:rFonts w:ascii="David" w:hAnsi="David" w:cs="David"/>
          <w:b/>
          <w:bCs/>
          <w:sz w:val="28"/>
          <w:szCs w:val="28"/>
          <w:rtl/>
        </w:rPr>
        <w:t>האשה</w:t>
      </w:r>
      <w:r w:rsidR="008640E7" w:rsidRPr="001945CA">
        <w:rPr>
          <w:rFonts w:ascii="David" w:hAnsi="David" w:cs="David"/>
          <w:sz w:val="28"/>
          <w:szCs w:val="28"/>
          <w:rtl/>
        </w:rPr>
        <w:t xml:space="preserve"> בעלת ההרגשה. אבל נעלה ונשגב מזה הוא רוח חכמת ד', העולה בתור עטרה ע"ג ההרגשה היותר רוממה, הוא מפלג את הפרטיות היותר דקות. "למען ינוח שורך וחמורך" </w:t>
      </w:r>
      <w:r w:rsidRPr="001945CA">
        <w:rPr>
          <w:rFonts w:ascii="David" w:hAnsi="David" w:cs="David"/>
          <w:sz w:val="28"/>
          <w:szCs w:val="28"/>
          <w:rtl/>
        </w:rPr>
        <w:t>(שמות כג, יב)</w:t>
      </w:r>
      <w:r w:rsidR="008640E7" w:rsidRPr="001945CA">
        <w:rPr>
          <w:rFonts w:ascii="David" w:hAnsi="David" w:cs="David"/>
          <w:sz w:val="28"/>
          <w:szCs w:val="28"/>
          <w:rtl/>
        </w:rPr>
        <w:t xml:space="preserve"> כמוך יובן בחוש המושך את הלב בטבע רכותו ועדינותו, אבל למען דעת כמה גדולה וכמה הוד יש במשפט זה בהיותו משפט אלהי, וכמה דיוקים מוכרחים הם להיות נלוים לו, למען תוכר יפה צורתו האלהית הרוממה, שהיא נשאה ונשגבה מכל רגש המתקומם ברוח לב בשר ילוד אשה. </w:t>
      </w:r>
    </w:p>
    <w:p w14:paraId="757BE31F" w14:textId="24CC201F" w:rsidR="0016320C" w:rsidRDefault="0016320C" w:rsidP="0016320C">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ז. </w:t>
      </w:r>
      <w:r w:rsidR="008640E7" w:rsidRPr="001945CA">
        <w:rPr>
          <w:rFonts w:ascii="David" w:hAnsi="David" w:cs="David"/>
          <w:sz w:val="28"/>
          <w:szCs w:val="28"/>
          <w:rtl/>
        </w:rPr>
        <w:t xml:space="preserve">כבוד המשפט הוא עודנו נעלה מעצם המשפט, מפני שעצם המשפט יקלע את מטרתו לפי אותו הערך שיוכר בכבודו. אותה העטרה של כבוד חכמים המתיחש לר"א ב"ע, שבמותו פסק העושר מהחכמים </w:t>
      </w:r>
      <w:r w:rsidRPr="001945CA">
        <w:rPr>
          <w:rFonts w:ascii="David" w:hAnsi="David" w:cs="David"/>
          <w:sz w:val="28"/>
          <w:szCs w:val="28"/>
          <w:rtl/>
        </w:rPr>
        <w:t>(ירושלמי, סוטה סוף פ"ט)</w:t>
      </w:r>
      <w:r w:rsidR="008640E7" w:rsidRPr="001945CA">
        <w:rPr>
          <w:rFonts w:ascii="David" w:hAnsi="David" w:cs="David"/>
          <w:sz w:val="28"/>
          <w:szCs w:val="28"/>
          <w:rtl/>
        </w:rPr>
        <w:t xml:space="preserve">, היא מכוונת לאישיותו המצטיינת ביקר הנשיאות, המשגבת את כבוד החק מצד </w:t>
      </w:r>
      <w:r w:rsidR="008640E7" w:rsidRPr="001945CA">
        <w:rPr>
          <w:rFonts w:ascii="David" w:hAnsi="David" w:cs="David"/>
          <w:b/>
          <w:bCs/>
          <w:sz w:val="28"/>
          <w:szCs w:val="28"/>
          <w:rtl/>
        </w:rPr>
        <w:t>אלהיותו, הנעלה</w:t>
      </w:r>
      <w:r w:rsidR="008640E7" w:rsidRPr="001945CA">
        <w:rPr>
          <w:rFonts w:ascii="David" w:hAnsi="David" w:cs="David"/>
          <w:sz w:val="28"/>
          <w:szCs w:val="28"/>
          <w:rtl/>
        </w:rPr>
        <w:t xml:space="preserve"> מכל מזימות אנוש היותר טובות ונשגבות, עד שתמצית האלהיות של התוצאות של החק האלהי האומר "למען ינוח", יתרחב וילך במדה כזאת ששום רגש, המתקומם רק לרגלי הרוך של הלב, </w:t>
      </w:r>
      <w:r w:rsidR="008640E7" w:rsidRPr="001945CA">
        <w:rPr>
          <w:rFonts w:ascii="David" w:hAnsi="David" w:cs="David"/>
          <w:b/>
          <w:bCs/>
          <w:sz w:val="28"/>
          <w:szCs w:val="28"/>
          <w:rtl/>
        </w:rPr>
        <w:t>המתפעל ומרחם למראה עינים</w:t>
      </w:r>
      <w:r w:rsidR="008640E7" w:rsidRPr="001945CA">
        <w:rPr>
          <w:rFonts w:ascii="David" w:hAnsi="David" w:cs="David"/>
          <w:sz w:val="28"/>
          <w:szCs w:val="28"/>
          <w:rtl/>
        </w:rPr>
        <w:t xml:space="preserve">, כשרון האשה, לא יוכל להגיע עדיו. עד שלא תצא הפרה ברצועה שבין קרניה, שהוא יוכל לבא רק מאורה האלהית, הרוממה ונשגבה יותר ויותר מכל השגה כללית המורגשת בלב, והירידה הבאה ברפיון כזה של מניעת הגבורה במקום הדקדוק המבליט את ההוד האלהי שבמצוה, שאול הוא מהרפיון העלול לבא גם ביותר גדול שבאנשים, מההשפעה של השכנות של האשה הטבעית שבו בהיותו ילוד אשה, ומתגלה בתמונתו המעשית במקרים המכוונים להציור הרוחני המחוללם. </w:t>
      </w:r>
      <w:r w:rsidR="008640E7" w:rsidRPr="001945CA">
        <w:rPr>
          <w:rFonts w:ascii="David" w:hAnsi="David" w:cs="David"/>
          <w:bCs/>
          <w:sz w:val="28"/>
          <w:szCs w:val="28"/>
          <w:rtl/>
        </w:rPr>
        <w:t>לא שלו היתה אלא של שכנתו היתה, ומתוך שלא מיחה בה</w:t>
      </w:r>
      <w:r w:rsidR="008640E7" w:rsidRPr="001945CA">
        <w:rPr>
          <w:rFonts w:ascii="David" w:hAnsi="David" w:cs="David"/>
          <w:sz w:val="28"/>
          <w:szCs w:val="28"/>
          <w:rtl/>
        </w:rPr>
        <w:t xml:space="preserve">, יש כאן רפיון מיוחד לאשה, בהכרת הכללות המתאים אל הרגש, </w:t>
      </w:r>
      <w:r w:rsidR="008640E7" w:rsidRPr="001945CA">
        <w:rPr>
          <w:rFonts w:ascii="David" w:hAnsi="David" w:cs="David"/>
          <w:b/>
          <w:bCs/>
          <w:sz w:val="28"/>
          <w:szCs w:val="28"/>
          <w:rtl/>
        </w:rPr>
        <w:t>ומעמם את זוהר הפרטים</w:t>
      </w:r>
      <w:r w:rsidR="008640E7" w:rsidRPr="001945CA">
        <w:rPr>
          <w:rFonts w:ascii="David" w:hAnsi="David" w:cs="David"/>
          <w:sz w:val="28"/>
          <w:szCs w:val="28"/>
          <w:rtl/>
        </w:rPr>
        <w:t xml:space="preserve">, המיוחד לגברים שעושים מלחמה כאנשים במלחמתה של תורה, ובזה אין מקום לרושם העשירות המופלגה של עטרת החכמה שתגלה. </w:t>
      </w:r>
    </w:p>
    <w:p w14:paraId="45F91B81" w14:textId="77777777" w:rsidR="003E13EF" w:rsidRPr="001945CA" w:rsidRDefault="003E13EF" w:rsidP="0016320C">
      <w:pPr>
        <w:autoSpaceDE w:val="0"/>
        <w:autoSpaceDN w:val="0"/>
        <w:adjustRightInd w:val="0"/>
        <w:spacing w:after="0" w:line="240" w:lineRule="auto"/>
        <w:rPr>
          <w:rFonts w:ascii="David" w:hAnsi="David" w:cs="David"/>
          <w:sz w:val="28"/>
          <w:szCs w:val="28"/>
          <w:rtl/>
        </w:rPr>
      </w:pPr>
    </w:p>
    <w:p w14:paraId="4CDA4F04" w14:textId="4A1D9D98" w:rsidR="008640E7" w:rsidRPr="001945CA" w:rsidRDefault="0016320C" w:rsidP="0016320C">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ח. </w:t>
      </w:r>
      <w:r w:rsidR="008640E7" w:rsidRPr="001945CA">
        <w:rPr>
          <w:rFonts w:ascii="David" w:hAnsi="David" w:cs="David"/>
          <w:sz w:val="28"/>
          <w:szCs w:val="28"/>
          <w:rtl/>
        </w:rPr>
        <w:t>ע"כ נסתרה ג"כ ברשימה ההיסתורית הקצרה הזאת, המביעה חידות מני קדם</w:t>
      </w:r>
      <w:r w:rsidRPr="001945CA">
        <w:rPr>
          <w:rFonts w:ascii="David" w:hAnsi="David" w:cs="David"/>
          <w:sz w:val="28"/>
          <w:szCs w:val="28"/>
          <w:rtl/>
        </w:rPr>
        <w:t xml:space="preserve"> (עפ"י תהילים עח, ב).</w:t>
      </w:r>
      <w:r w:rsidR="008640E7" w:rsidRPr="001945CA">
        <w:rPr>
          <w:rFonts w:ascii="David" w:hAnsi="David" w:cs="David"/>
          <w:sz w:val="28"/>
          <w:szCs w:val="28"/>
          <w:rtl/>
        </w:rPr>
        <w:t xml:space="preserve"> "משה ואהרן בכהניו ושמואל בקוראי שמו, קוראים אל ד' </w:t>
      </w:r>
      <w:r w:rsidR="008640E7" w:rsidRPr="001945CA">
        <w:rPr>
          <w:rFonts w:ascii="David" w:hAnsi="David" w:cs="David"/>
          <w:b/>
          <w:bCs/>
          <w:sz w:val="28"/>
          <w:szCs w:val="28"/>
          <w:rtl/>
        </w:rPr>
        <w:t>והוא יענם</w:t>
      </w:r>
      <w:r w:rsidR="008640E7" w:rsidRPr="001945CA">
        <w:rPr>
          <w:rFonts w:ascii="David" w:hAnsi="David" w:cs="David"/>
          <w:sz w:val="28"/>
          <w:szCs w:val="28"/>
          <w:rtl/>
        </w:rPr>
        <w:t xml:space="preserve">, בעמוד ענן ידבר אליהם </w:t>
      </w:r>
      <w:r w:rsidR="008640E7" w:rsidRPr="001945CA">
        <w:rPr>
          <w:rFonts w:ascii="David" w:hAnsi="David" w:cs="David"/>
          <w:b/>
          <w:bCs/>
          <w:sz w:val="28"/>
          <w:szCs w:val="28"/>
          <w:rtl/>
        </w:rPr>
        <w:t>שמרו עדותיו וחק</w:t>
      </w:r>
      <w:r w:rsidR="008640E7" w:rsidRPr="001945CA">
        <w:rPr>
          <w:rFonts w:ascii="David" w:hAnsi="David" w:cs="David"/>
          <w:sz w:val="28"/>
          <w:szCs w:val="28"/>
          <w:rtl/>
        </w:rPr>
        <w:t xml:space="preserve"> נתן למו, ד' אלהינו אתה </w:t>
      </w:r>
      <w:r w:rsidR="008640E7" w:rsidRPr="001945CA">
        <w:rPr>
          <w:rFonts w:ascii="David" w:hAnsi="David" w:cs="David"/>
          <w:b/>
          <w:bCs/>
          <w:sz w:val="28"/>
          <w:szCs w:val="28"/>
          <w:rtl/>
        </w:rPr>
        <w:t>עניתם</w:t>
      </w:r>
      <w:r w:rsidR="008640E7" w:rsidRPr="001945CA">
        <w:rPr>
          <w:rFonts w:ascii="David" w:hAnsi="David" w:cs="David"/>
          <w:sz w:val="28"/>
          <w:szCs w:val="28"/>
          <w:rtl/>
        </w:rPr>
        <w:t xml:space="preserve">, אל נושא היית להם </w:t>
      </w:r>
      <w:r w:rsidR="008640E7" w:rsidRPr="001945CA">
        <w:rPr>
          <w:rFonts w:ascii="David" w:hAnsi="David" w:cs="David"/>
          <w:b/>
          <w:bCs/>
          <w:sz w:val="28"/>
          <w:szCs w:val="28"/>
          <w:rtl/>
        </w:rPr>
        <w:t>ונוקם</w:t>
      </w:r>
      <w:r w:rsidR="008640E7" w:rsidRPr="001945CA">
        <w:rPr>
          <w:rFonts w:ascii="David" w:hAnsi="David" w:cs="David"/>
          <w:sz w:val="28"/>
          <w:szCs w:val="28"/>
          <w:rtl/>
        </w:rPr>
        <w:t xml:space="preserve"> על עלילותם, רוממו ד' אלהינו והשתחוו להר קדשו כי קדוש ד' אלהינו" </w:t>
      </w:r>
      <w:r w:rsidRPr="001945CA">
        <w:rPr>
          <w:rFonts w:ascii="David" w:hAnsi="David" w:cs="David"/>
          <w:sz w:val="28"/>
          <w:szCs w:val="28"/>
          <w:rtl/>
        </w:rPr>
        <w:t>(תהלים צט, ו ט)</w:t>
      </w:r>
      <w:r w:rsidR="008640E7" w:rsidRPr="001945CA">
        <w:rPr>
          <w:rFonts w:ascii="David" w:hAnsi="David" w:cs="David"/>
          <w:sz w:val="28"/>
          <w:szCs w:val="28"/>
          <w:rtl/>
        </w:rPr>
        <w:t xml:space="preserve">. </w:t>
      </w:r>
    </w:p>
    <w:p w14:paraId="369EBD7D" w14:textId="7723DE77" w:rsidR="008640E7" w:rsidRPr="001945CA" w:rsidRDefault="008640E7" w:rsidP="008640E7">
      <w:pPr>
        <w:autoSpaceDE w:val="0"/>
        <w:autoSpaceDN w:val="0"/>
        <w:adjustRightInd w:val="0"/>
        <w:spacing w:after="0" w:line="240" w:lineRule="auto"/>
        <w:rPr>
          <w:rFonts w:ascii="David" w:hAnsi="David" w:cs="David"/>
          <w:sz w:val="28"/>
          <w:szCs w:val="28"/>
          <w:rtl/>
        </w:rPr>
      </w:pPr>
    </w:p>
    <w:p w14:paraId="597A2818" w14:textId="0E465331" w:rsidR="009157A0" w:rsidRPr="001945CA" w:rsidRDefault="00D402CD" w:rsidP="008640E7">
      <w:pPr>
        <w:rPr>
          <w:rFonts w:ascii="David" w:hAnsi="David" w:cs="David"/>
          <w:b/>
          <w:bCs/>
          <w:sz w:val="28"/>
          <w:szCs w:val="28"/>
          <w:rtl/>
        </w:rPr>
      </w:pPr>
      <w:r w:rsidRPr="001945CA">
        <w:rPr>
          <w:rFonts w:ascii="David" w:hAnsi="David" w:cs="David"/>
          <w:b/>
          <w:bCs/>
          <w:sz w:val="28"/>
          <w:szCs w:val="28"/>
          <w:rtl/>
        </w:rPr>
        <w:t xml:space="preserve">3. </w:t>
      </w:r>
      <w:r w:rsidR="009812C9" w:rsidRPr="001945CA">
        <w:rPr>
          <w:rFonts w:ascii="David" w:hAnsi="David" w:cs="David"/>
          <w:b/>
          <w:bCs/>
          <w:sz w:val="28"/>
          <w:szCs w:val="28"/>
          <w:rtl/>
        </w:rPr>
        <w:t>קידושין מט, ב</w:t>
      </w:r>
    </w:p>
    <w:p w14:paraId="009BE8CD" w14:textId="7993930C" w:rsidR="0016320C" w:rsidRPr="001945CA" w:rsidRDefault="00D402CD" w:rsidP="008640E7">
      <w:pPr>
        <w:rPr>
          <w:rFonts w:ascii="David" w:hAnsi="David" w:cs="David"/>
          <w:sz w:val="28"/>
          <w:szCs w:val="28"/>
          <w:rtl/>
        </w:rPr>
      </w:pPr>
      <w:r w:rsidRPr="001945CA">
        <w:rPr>
          <w:rFonts w:ascii="David" w:hAnsi="David" w:cs="David"/>
          <w:sz w:val="28"/>
          <w:szCs w:val="28"/>
          <w:rtl/>
        </w:rPr>
        <w:t>על מנת שאני גבור אין אומרים כאבנר בן נר וכיואב בן צרויה אלא כל שחביריו מתיראים ממנו מפני גבורתו</w:t>
      </w:r>
      <w:r w:rsidRPr="001945CA">
        <w:rPr>
          <w:rFonts w:ascii="David" w:hAnsi="David" w:cs="David"/>
          <w:sz w:val="28"/>
          <w:szCs w:val="28"/>
          <w:rtl/>
        </w:rPr>
        <w:t>,</w:t>
      </w:r>
      <w:r w:rsidRPr="001945CA">
        <w:rPr>
          <w:rFonts w:ascii="David" w:hAnsi="David" w:cs="David"/>
          <w:sz w:val="28"/>
          <w:szCs w:val="28"/>
          <w:rtl/>
        </w:rPr>
        <w:t xml:space="preserve"> על מנת שאני עשיר אין אומרים כרבי אלעזר בן חרסום וכרבי אלעזר בן עזריה אלא כל שבני עירו מכבדים אותו מפני עושרו</w:t>
      </w:r>
    </w:p>
    <w:p w14:paraId="00853281" w14:textId="77777777" w:rsidR="0016320C" w:rsidRPr="001945CA" w:rsidRDefault="0016320C" w:rsidP="0016320C">
      <w:pPr>
        <w:autoSpaceDE w:val="0"/>
        <w:autoSpaceDN w:val="0"/>
        <w:adjustRightInd w:val="0"/>
        <w:spacing w:after="0" w:line="240" w:lineRule="auto"/>
        <w:rPr>
          <w:rFonts w:ascii="David" w:hAnsi="David" w:cs="David"/>
          <w:bCs/>
          <w:sz w:val="28"/>
          <w:szCs w:val="28"/>
          <w:rtl/>
        </w:rPr>
      </w:pPr>
    </w:p>
    <w:p w14:paraId="4B431E0B" w14:textId="42FD8EF5" w:rsidR="0016320C" w:rsidRPr="001945CA" w:rsidRDefault="00D402CD" w:rsidP="0016320C">
      <w:pPr>
        <w:autoSpaceDE w:val="0"/>
        <w:autoSpaceDN w:val="0"/>
        <w:adjustRightInd w:val="0"/>
        <w:spacing w:after="0" w:line="240" w:lineRule="auto"/>
        <w:rPr>
          <w:rFonts w:ascii="David" w:hAnsi="David" w:cs="David"/>
          <w:bCs/>
          <w:sz w:val="28"/>
          <w:szCs w:val="28"/>
          <w:rtl/>
        </w:rPr>
      </w:pPr>
      <w:r w:rsidRPr="001945CA">
        <w:rPr>
          <w:rFonts w:ascii="David" w:hAnsi="David" w:cs="David"/>
          <w:bCs/>
          <w:sz w:val="28"/>
          <w:szCs w:val="28"/>
          <w:rtl/>
        </w:rPr>
        <w:t xml:space="preserve">4. </w:t>
      </w:r>
      <w:r w:rsidR="0016320C" w:rsidRPr="001945CA">
        <w:rPr>
          <w:rFonts w:ascii="David" w:hAnsi="David" w:cs="David"/>
          <w:bCs/>
          <w:sz w:val="28"/>
          <w:szCs w:val="28"/>
          <w:rtl/>
        </w:rPr>
        <w:t xml:space="preserve">הראי"ה קוק, מדות הראיה, צניעות, </w:t>
      </w:r>
      <w:r w:rsidR="0016320C" w:rsidRPr="001945CA">
        <w:rPr>
          <w:rFonts w:ascii="David" w:hAnsi="David" w:cs="David"/>
          <w:sz w:val="28"/>
          <w:szCs w:val="28"/>
          <w:rtl/>
        </w:rPr>
        <w:t xml:space="preserve">עמ' צ </w:t>
      </w:r>
    </w:p>
    <w:p w14:paraId="68E4684E" w14:textId="6331A81C" w:rsidR="0016320C" w:rsidRPr="001945CA" w:rsidRDefault="0016320C" w:rsidP="0016320C">
      <w:pPr>
        <w:autoSpaceDE w:val="0"/>
        <w:autoSpaceDN w:val="0"/>
        <w:adjustRightInd w:val="0"/>
        <w:spacing w:after="0" w:line="240" w:lineRule="auto"/>
        <w:rPr>
          <w:rFonts w:ascii="David" w:hAnsi="David" w:cs="David"/>
          <w:sz w:val="28"/>
          <w:szCs w:val="28"/>
          <w:rtl/>
        </w:rPr>
      </w:pPr>
      <w:r w:rsidRPr="001945CA">
        <w:rPr>
          <w:rFonts w:ascii="David" w:hAnsi="David" w:cs="David"/>
          <w:sz w:val="28"/>
          <w:szCs w:val="28"/>
          <w:rtl/>
        </w:rPr>
        <w:t xml:space="preserve">מדת הצניעות גורמת טובות רבות בעולם, ומתוך-כך היא זוכה לדחות מפניה דברים שהיו טובים מצד עצמם, אבל כיון שמפני יצר האדם וכחו החלש יגרמו לפרוץ במדת הצניעות, שהיא קיומו של העולם הרוחני והחמרי. מדת האהבה והידידות, בכל הסימנים והדבורים הנוחים, הי' ראוי להיות שוה בין המינים, אבל מפני יקרת ערך הצניעות נדחית מדת דרך-ארץ ממקומה עד שלא לשאול </w:t>
      </w:r>
      <w:r w:rsidR="00D402CD" w:rsidRPr="001945CA">
        <w:rPr>
          <w:rFonts w:ascii="David" w:hAnsi="David" w:cs="David"/>
          <w:sz w:val="28"/>
          <w:szCs w:val="28"/>
          <w:rtl/>
        </w:rPr>
        <w:t>בשלום אשה (קידושין ע ע"א).</w:t>
      </w:r>
      <w:r w:rsidRPr="001945CA">
        <w:rPr>
          <w:rFonts w:ascii="David" w:hAnsi="David" w:cs="David"/>
          <w:sz w:val="28"/>
          <w:szCs w:val="28"/>
          <w:rtl/>
        </w:rPr>
        <w:t xml:space="preserve"> </w:t>
      </w:r>
    </w:p>
    <w:p w14:paraId="10BA86E6" w14:textId="4652C49E" w:rsidR="0016320C" w:rsidRPr="001945CA" w:rsidRDefault="0016320C" w:rsidP="008640E7">
      <w:pPr>
        <w:rPr>
          <w:rFonts w:ascii="David" w:hAnsi="David" w:cs="David"/>
          <w:sz w:val="28"/>
          <w:szCs w:val="28"/>
          <w:rtl/>
        </w:rPr>
      </w:pPr>
    </w:p>
    <w:p w14:paraId="5AC136BF" w14:textId="0F55E037" w:rsidR="001945CA" w:rsidRPr="001945CA" w:rsidRDefault="001945CA" w:rsidP="001945CA">
      <w:pPr>
        <w:ind w:right="-426"/>
        <w:rPr>
          <w:rFonts w:ascii="David" w:hAnsi="David" w:cs="David"/>
          <w:sz w:val="28"/>
          <w:szCs w:val="28"/>
          <w:rtl/>
        </w:rPr>
      </w:pPr>
      <w:r w:rsidRPr="001945CA">
        <w:rPr>
          <w:rFonts w:ascii="David" w:hAnsi="David" w:cs="David"/>
          <w:sz w:val="28"/>
          <w:szCs w:val="28"/>
          <w:rtl/>
        </w:rPr>
        <w:t xml:space="preserve">5. </w:t>
      </w:r>
      <w:r w:rsidRPr="00AC305A">
        <w:rPr>
          <w:rFonts w:ascii="David" w:hAnsi="David" w:cs="David"/>
          <w:b/>
          <w:bCs/>
          <w:sz w:val="28"/>
          <w:szCs w:val="28"/>
          <w:rtl/>
        </w:rPr>
        <w:t>דברים ה, יד</w:t>
      </w:r>
      <w:r w:rsidRPr="001945CA">
        <w:rPr>
          <w:rFonts w:ascii="David" w:hAnsi="David" w:cs="David"/>
          <w:sz w:val="28"/>
          <w:szCs w:val="28"/>
          <w:rtl/>
        </w:rPr>
        <w:t xml:space="preserve">- </w:t>
      </w:r>
      <w:r w:rsidRPr="001945CA">
        <w:rPr>
          <w:rFonts w:ascii="David" w:hAnsi="David" w:cs="David"/>
          <w:color w:val="000000"/>
          <w:sz w:val="24"/>
          <w:szCs w:val="28"/>
          <w:rtl/>
        </w:rPr>
        <w:t>וְיוֹם הַשְּׁבִיעִי שַׁבָּת לַ</w:t>
      </w:r>
      <w:r>
        <w:rPr>
          <w:rFonts w:ascii="David" w:hAnsi="David" w:cs="David" w:hint="cs"/>
          <w:color w:val="000000"/>
          <w:sz w:val="24"/>
          <w:szCs w:val="28"/>
          <w:rtl/>
        </w:rPr>
        <w:t>ה'</w:t>
      </w:r>
      <w:r w:rsidRPr="001945CA">
        <w:rPr>
          <w:rFonts w:ascii="David" w:hAnsi="David" w:cs="David"/>
          <w:color w:val="000000"/>
          <w:sz w:val="24"/>
          <w:szCs w:val="28"/>
          <w:rtl/>
        </w:rPr>
        <w:t xml:space="preserve"> אֱלקֶיךָ לא-תַעֲשֶה כָל- מְלָאכָה אַתָּה וּבִנְךָ-וּבִתֶּךָ וְעַבְדְּךָ-וַאֲמָתֶךָ וְשׁוֹרְךָ וַחֲמרְךָ וְכָל-בְּהֶמְתֶּךָ וְגֵרְךָ אֲשֶׁר בִּשְׁעָרֶיךָ לְמַעַן יָנוּחַ עַבְדְּךָ וַאֲמָתְךָ כָּמוֹךָ: </w:t>
      </w:r>
    </w:p>
    <w:sectPr w:rsidR="001945CA" w:rsidRPr="001945CA" w:rsidSect="009A7DC0">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ACB1" w14:textId="77777777" w:rsidR="00395100" w:rsidRDefault="00395100" w:rsidP="001945CA">
      <w:pPr>
        <w:spacing w:after="0" w:line="240" w:lineRule="auto"/>
      </w:pPr>
      <w:r>
        <w:separator/>
      </w:r>
    </w:p>
  </w:endnote>
  <w:endnote w:type="continuationSeparator" w:id="0">
    <w:p w14:paraId="741F5274" w14:textId="77777777" w:rsidR="00395100" w:rsidRDefault="00395100" w:rsidP="0019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0718396"/>
      <w:docPartObj>
        <w:docPartGallery w:val="Page Numbers (Bottom of Page)"/>
        <w:docPartUnique/>
      </w:docPartObj>
    </w:sdtPr>
    <w:sdtContent>
      <w:p w14:paraId="6A8D5B57" w14:textId="37233CE9" w:rsidR="001945CA" w:rsidRDefault="001945CA">
        <w:pPr>
          <w:pStyle w:val="a6"/>
          <w:jc w:val="center"/>
        </w:pPr>
        <w:r>
          <w:fldChar w:fldCharType="begin"/>
        </w:r>
        <w:r>
          <w:instrText>PAGE   \* MERGEFORMAT</w:instrText>
        </w:r>
        <w:r>
          <w:fldChar w:fldCharType="separate"/>
        </w:r>
        <w:r>
          <w:rPr>
            <w:rtl/>
            <w:lang w:val="he-IL"/>
          </w:rPr>
          <w:t>2</w:t>
        </w:r>
        <w:r>
          <w:fldChar w:fldCharType="end"/>
        </w:r>
      </w:p>
    </w:sdtContent>
  </w:sdt>
  <w:p w14:paraId="42326026" w14:textId="77777777" w:rsidR="001945CA" w:rsidRDefault="001945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5DC6" w14:textId="77777777" w:rsidR="00395100" w:rsidRDefault="00395100" w:rsidP="001945CA">
      <w:pPr>
        <w:spacing w:after="0" w:line="240" w:lineRule="auto"/>
      </w:pPr>
      <w:r>
        <w:separator/>
      </w:r>
    </w:p>
  </w:footnote>
  <w:footnote w:type="continuationSeparator" w:id="0">
    <w:p w14:paraId="373E6F1B" w14:textId="77777777" w:rsidR="00395100" w:rsidRDefault="00395100" w:rsidP="00194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E7"/>
    <w:rsid w:val="00005966"/>
    <w:rsid w:val="00067726"/>
    <w:rsid w:val="000869B8"/>
    <w:rsid w:val="00095A7C"/>
    <w:rsid w:val="000B52E8"/>
    <w:rsid w:val="000D59B2"/>
    <w:rsid w:val="000E4619"/>
    <w:rsid w:val="000F7F93"/>
    <w:rsid w:val="00113D9E"/>
    <w:rsid w:val="00131A81"/>
    <w:rsid w:val="00151EE0"/>
    <w:rsid w:val="0016320C"/>
    <w:rsid w:val="001836B1"/>
    <w:rsid w:val="001945CA"/>
    <w:rsid w:val="001D45D2"/>
    <w:rsid w:val="0020194B"/>
    <w:rsid w:val="00202A1C"/>
    <w:rsid w:val="00202CAB"/>
    <w:rsid w:val="002910A3"/>
    <w:rsid w:val="002E624B"/>
    <w:rsid w:val="002E6A06"/>
    <w:rsid w:val="002F0E3D"/>
    <w:rsid w:val="003141E5"/>
    <w:rsid w:val="00332C6C"/>
    <w:rsid w:val="003673E7"/>
    <w:rsid w:val="00384D1A"/>
    <w:rsid w:val="00393756"/>
    <w:rsid w:val="00395100"/>
    <w:rsid w:val="003D1304"/>
    <w:rsid w:val="003E13EF"/>
    <w:rsid w:val="00401247"/>
    <w:rsid w:val="00401B00"/>
    <w:rsid w:val="00457D69"/>
    <w:rsid w:val="00457E53"/>
    <w:rsid w:val="00465C1E"/>
    <w:rsid w:val="0049759B"/>
    <w:rsid w:val="004D4CC5"/>
    <w:rsid w:val="004D6653"/>
    <w:rsid w:val="004F7200"/>
    <w:rsid w:val="00505554"/>
    <w:rsid w:val="0053673D"/>
    <w:rsid w:val="00557708"/>
    <w:rsid w:val="005749E4"/>
    <w:rsid w:val="00603E38"/>
    <w:rsid w:val="00622BD0"/>
    <w:rsid w:val="006675C6"/>
    <w:rsid w:val="006946FB"/>
    <w:rsid w:val="006C522E"/>
    <w:rsid w:val="006E34AC"/>
    <w:rsid w:val="00703828"/>
    <w:rsid w:val="0071629A"/>
    <w:rsid w:val="0072739A"/>
    <w:rsid w:val="007C7CB4"/>
    <w:rsid w:val="007F55DA"/>
    <w:rsid w:val="00806EB9"/>
    <w:rsid w:val="008422A3"/>
    <w:rsid w:val="00846571"/>
    <w:rsid w:val="008524DC"/>
    <w:rsid w:val="008528F2"/>
    <w:rsid w:val="008640E7"/>
    <w:rsid w:val="00871FFF"/>
    <w:rsid w:val="0089387B"/>
    <w:rsid w:val="008C31BB"/>
    <w:rsid w:val="00906949"/>
    <w:rsid w:val="009137D2"/>
    <w:rsid w:val="009157A0"/>
    <w:rsid w:val="009220D3"/>
    <w:rsid w:val="009812C9"/>
    <w:rsid w:val="009B1E7B"/>
    <w:rsid w:val="009D54EE"/>
    <w:rsid w:val="00A3160A"/>
    <w:rsid w:val="00A41B75"/>
    <w:rsid w:val="00A81D72"/>
    <w:rsid w:val="00A820B2"/>
    <w:rsid w:val="00AC305A"/>
    <w:rsid w:val="00AD6AA7"/>
    <w:rsid w:val="00AD796F"/>
    <w:rsid w:val="00B00875"/>
    <w:rsid w:val="00B03356"/>
    <w:rsid w:val="00B21AC1"/>
    <w:rsid w:val="00B407DD"/>
    <w:rsid w:val="00BF4B2F"/>
    <w:rsid w:val="00C0415F"/>
    <w:rsid w:val="00C85189"/>
    <w:rsid w:val="00C86B29"/>
    <w:rsid w:val="00CA3364"/>
    <w:rsid w:val="00D36F22"/>
    <w:rsid w:val="00D402CD"/>
    <w:rsid w:val="00DB1921"/>
    <w:rsid w:val="00DB46AC"/>
    <w:rsid w:val="00DE1EE3"/>
    <w:rsid w:val="00DE339F"/>
    <w:rsid w:val="00E10565"/>
    <w:rsid w:val="00E214ED"/>
    <w:rsid w:val="00E23C20"/>
    <w:rsid w:val="00E775AD"/>
    <w:rsid w:val="00EA1A31"/>
    <w:rsid w:val="00F00DE7"/>
    <w:rsid w:val="00F02A7C"/>
    <w:rsid w:val="00F05A3B"/>
    <w:rsid w:val="00F1296A"/>
    <w:rsid w:val="00F47C99"/>
    <w:rsid w:val="00F91BC3"/>
    <w:rsid w:val="00FA3825"/>
    <w:rsid w:val="00FC7DA0"/>
    <w:rsid w:val="00FF2A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0C73"/>
  <w15:chartTrackingRefBased/>
  <w15:docId w15:val="{9CD18B1D-11F0-4981-AC8D-B13CCFBD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C9"/>
    <w:pPr>
      <w:ind w:left="720"/>
      <w:contextualSpacing/>
    </w:pPr>
  </w:style>
  <w:style w:type="paragraph" w:styleId="a4">
    <w:name w:val="header"/>
    <w:basedOn w:val="a"/>
    <w:link w:val="a5"/>
    <w:uiPriority w:val="99"/>
    <w:unhideWhenUsed/>
    <w:rsid w:val="001945CA"/>
    <w:pPr>
      <w:tabs>
        <w:tab w:val="center" w:pos="4153"/>
        <w:tab w:val="right" w:pos="8306"/>
      </w:tabs>
      <w:spacing w:after="0" w:line="240" w:lineRule="auto"/>
    </w:pPr>
  </w:style>
  <w:style w:type="character" w:customStyle="1" w:styleId="a5">
    <w:name w:val="כותרת עליונה תו"/>
    <w:basedOn w:val="a0"/>
    <w:link w:val="a4"/>
    <w:uiPriority w:val="99"/>
    <w:rsid w:val="001945CA"/>
  </w:style>
  <w:style w:type="paragraph" w:styleId="a6">
    <w:name w:val="footer"/>
    <w:basedOn w:val="a"/>
    <w:link w:val="a7"/>
    <w:uiPriority w:val="99"/>
    <w:unhideWhenUsed/>
    <w:rsid w:val="001945CA"/>
    <w:pPr>
      <w:tabs>
        <w:tab w:val="center" w:pos="4153"/>
        <w:tab w:val="right" w:pos="8306"/>
      </w:tabs>
      <w:spacing w:after="0" w:line="240" w:lineRule="auto"/>
    </w:pPr>
  </w:style>
  <w:style w:type="character" w:customStyle="1" w:styleId="a7">
    <w:name w:val="כותרת תחתונה תו"/>
    <w:basedOn w:val="a0"/>
    <w:link w:val="a6"/>
    <w:uiPriority w:val="99"/>
    <w:rsid w:val="0019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3205</TotalTime>
  <Pages>2</Pages>
  <Words>880</Words>
  <Characters>4405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14</cp:revision>
  <dcterms:created xsi:type="dcterms:W3CDTF">2022-12-27T08:57:00Z</dcterms:created>
  <dcterms:modified xsi:type="dcterms:W3CDTF">2023-01-03T19:20:00Z</dcterms:modified>
</cp:coreProperties>
</file>